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//Cherche les salles dans lesquelles participe un Auteur donné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//Connexion BDD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//include -- include inclut et exécute le fichier spécifié 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include('Scripts/connexion.inc.php');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//PDO -- qui permet de connecter à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$bdd = new PDO("mysql:host=$server;dbname=$db", $login, $mdp);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catch (PDOException $e)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//die -- afficher un message et quitter le script courant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//getMessage() -- Récupère le message de l'exception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die('Erreur lors de la connexion à la BDD : ' . $e-&gt;getMessage());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//Récupération de l'auteur en méthode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//$Donnees['xx']-- des valeurs dans la base de donnees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//$_GET -- récupérer les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$Donnees['Auteur']=$_GET['auteur'];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//Recherche de toutes les salles dans lesquelles l'auteur participe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//prepare -- Prépare une requête à l'exécution et retourne un objet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$Search =$bdd-&gt;prepare('SELECT DISTINCT Salle FROM Chat WHERE IdAuteur = :Auteur');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//execute -- Exécute une requête préparée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$Search -&gt; execute($Donnees);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//Encodage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Projet - salle.php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