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15" w:rsidRPr="006C4F15" w:rsidRDefault="006C4F15" w:rsidP="006C4F15">
      <w:pPr>
        <w:jc w:val="center"/>
        <w:rPr>
          <w:rFonts w:ascii="Times New Roman" w:hAnsi="Times New Roman" w:cs="Times New Roman"/>
          <w:b/>
          <w:bCs/>
          <w:sz w:val="48"/>
        </w:rPr>
      </w:pPr>
      <w:r w:rsidRPr="006C4F15">
        <w:rPr>
          <w:rFonts w:ascii="Times New Roman" w:hAnsi="Times New Roman" w:cs="Times New Roman"/>
          <w:b/>
          <w:bCs/>
          <w:sz w:val="32"/>
        </w:rPr>
        <w:t>О НАС</w:t>
      </w:r>
    </w:p>
    <w:p w:rsidR="006C4F15" w:rsidRDefault="006C4F15" w:rsidP="00E72D69">
      <w:pPr>
        <w:rPr>
          <w:rFonts w:ascii="Times New Roman" w:hAnsi="Times New Roman" w:cs="Times New Roman"/>
          <w:bCs/>
        </w:rPr>
      </w:pP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Благотворительный Фонд социал</w:t>
      </w:r>
      <w:r>
        <w:rPr>
          <w:rFonts w:ascii="Times New Roman" w:hAnsi="Times New Roman" w:cs="Times New Roman"/>
          <w:bCs/>
        </w:rPr>
        <w:t xml:space="preserve">ьной помощи и поддержки </w:t>
      </w:r>
      <w:proofErr w:type="spellStart"/>
      <w:r>
        <w:rPr>
          <w:rFonts w:ascii="Times New Roman" w:hAnsi="Times New Roman" w:cs="Times New Roman"/>
          <w:bCs/>
        </w:rPr>
        <w:t>граждан</w:t>
      </w:r>
      <w:r w:rsidRPr="00E72D69">
        <w:rPr>
          <w:rFonts w:ascii="Times New Roman" w:hAnsi="Times New Roman" w:cs="Times New Roman"/>
          <w:bCs/>
        </w:rPr>
        <w:t>"Клуб</w:t>
      </w:r>
      <w:proofErr w:type="spellEnd"/>
      <w:r w:rsidRPr="00E72D69">
        <w:rPr>
          <w:rFonts w:ascii="Times New Roman" w:hAnsi="Times New Roman" w:cs="Times New Roman"/>
          <w:bCs/>
        </w:rPr>
        <w:t xml:space="preserve"> Добрых Людей (КДЛ)" учрежден 11 января 2016 года. 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 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ИСТОРИЯ СОЗДАНИЯ 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В 2012 году группа неравнодушных ребят объединилась с одной единственной целью – спасти маленького Расула, у которого диагностировали цирроз печени.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 xml:space="preserve">Молодые люди, движимые состраданием и желанием помочь ребенку приняли активное участие в организации благотворительного концерта в поддержку Расула </w:t>
      </w:r>
      <w:proofErr w:type="spellStart"/>
      <w:r w:rsidRPr="00E72D69">
        <w:rPr>
          <w:rFonts w:ascii="Times New Roman" w:hAnsi="Times New Roman" w:cs="Times New Roman"/>
          <w:bCs/>
        </w:rPr>
        <w:t>Манкиева</w:t>
      </w:r>
      <w:proofErr w:type="spellEnd"/>
      <w:r w:rsidRPr="00E72D69">
        <w:rPr>
          <w:rFonts w:ascii="Times New Roman" w:hAnsi="Times New Roman" w:cs="Times New Roman"/>
          <w:bCs/>
        </w:rPr>
        <w:t>, а также провели акцию по сбору средств в университете.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 xml:space="preserve">В декабре 2013 года </w:t>
      </w:r>
      <w:proofErr w:type="gramStart"/>
      <w:r w:rsidRPr="00E72D69">
        <w:rPr>
          <w:rFonts w:ascii="Times New Roman" w:hAnsi="Times New Roman" w:cs="Times New Roman"/>
          <w:bCs/>
        </w:rPr>
        <w:t>ребята  организовали</w:t>
      </w:r>
      <w:proofErr w:type="gramEnd"/>
      <w:r w:rsidRPr="00E72D69">
        <w:rPr>
          <w:rFonts w:ascii="Times New Roman" w:hAnsi="Times New Roman" w:cs="Times New Roman"/>
          <w:bCs/>
        </w:rPr>
        <w:t xml:space="preserve"> и провели праздник  для детей из малообеспеченных семей и детей-инвалидов. Именно это мероприятие послужило началом к основной регулярной работе команды. Воодушевленные молодые люди решили, что работа </w:t>
      </w:r>
      <w:proofErr w:type="gramStart"/>
      <w:r w:rsidRPr="00E72D69">
        <w:rPr>
          <w:rFonts w:ascii="Times New Roman" w:hAnsi="Times New Roman" w:cs="Times New Roman"/>
          <w:bCs/>
        </w:rPr>
        <w:t>в интересах</w:t>
      </w:r>
      <w:proofErr w:type="gramEnd"/>
      <w:r w:rsidRPr="00E72D69">
        <w:rPr>
          <w:rFonts w:ascii="Times New Roman" w:hAnsi="Times New Roman" w:cs="Times New Roman"/>
          <w:bCs/>
        </w:rPr>
        <w:t xml:space="preserve"> нуждающихся должна обрести регулярный характер, а, значит, должно быть имя и логотип. Так появилось звучное название тогда еще волонтерского движения «Клуб Добрых Людей/КДЛ».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Врачи, учителя, студенты, государственные служащие и домохозяйки - всех их объединяло одно - желание дарить радость людям. В декабре 2015 году ребята приняли решение зарегистрировать Фонд. </w:t>
      </w:r>
    </w:p>
    <w:p w:rsidR="00E72D69" w:rsidRPr="00E72D69" w:rsidRDefault="00E72D69" w:rsidP="00E72D69">
      <w:pPr>
        <w:rPr>
          <w:rFonts w:ascii="Times New Roman" w:hAnsi="Times New Roman" w:cs="Times New Roman"/>
          <w:bCs/>
        </w:rPr>
      </w:pPr>
      <w:r w:rsidRPr="00E72D69">
        <w:rPr>
          <w:rFonts w:ascii="Times New Roman" w:hAnsi="Times New Roman" w:cs="Times New Roman"/>
          <w:bCs/>
        </w:rPr>
        <w:t> </w:t>
      </w:r>
    </w:p>
    <w:p w:rsidR="00E72D69" w:rsidRPr="004C6DA8" w:rsidRDefault="00E72D69" w:rsidP="00E72D69">
      <w:p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>НАШИ ЗАДАЧИ:</w:t>
      </w:r>
    </w:p>
    <w:p w:rsidR="00E72D69" w:rsidRPr="004C6DA8" w:rsidRDefault="00E72D69" w:rsidP="00E72D69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>сбор средств на лечение и реабилитацию детей со сложными заболеваниями;</w:t>
      </w:r>
    </w:p>
    <w:p w:rsidR="00E72D69" w:rsidRPr="004C6DA8" w:rsidRDefault="00E72D69" w:rsidP="00E72D69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>помощь и поддержка семей, оказавшихся в сложной жизненной ситуации;</w:t>
      </w:r>
    </w:p>
    <w:p w:rsidR="00E72D69" w:rsidRPr="004C6DA8" w:rsidRDefault="00E72D69" w:rsidP="00E72D69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>привлечение внимания общественности к проблемам больных детей и семей, оказавшихся в сложной жизненной ситуации;</w:t>
      </w:r>
    </w:p>
    <w:p w:rsidR="00E72D69" w:rsidRPr="004C6DA8" w:rsidRDefault="00E72D69" w:rsidP="00E72D69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>содействие развитию безвозмездного донорства крови;</w:t>
      </w:r>
    </w:p>
    <w:p w:rsidR="00E72D69" w:rsidRPr="004C6DA8" w:rsidRDefault="00E72D69" w:rsidP="00E72D69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C6DA8">
        <w:rPr>
          <w:rFonts w:ascii="Times New Roman" w:hAnsi="Times New Roman" w:cs="Times New Roman"/>
          <w:bCs/>
        </w:rPr>
        <w:t xml:space="preserve">развитие </w:t>
      </w:r>
      <w:proofErr w:type="spellStart"/>
      <w:r w:rsidRPr="004C6DA8">
        <w:rPr>
          <w:rFonts w:ascii="Times New Roman" w:hAnsi="Times New Roman" w:cs="Times New Roman"/>
          <w:bCs/>
        </w:rPr>
        <w:t>волонтерства</w:t>
      </w:r>
      <w:proofErr w:type="spellEnd"/>
      <w:r w:rsidRPr="004C6DA8">
        <w:rPr>
          <w:rFonts w:ascii="Times New Roman" w:hAnsi="Times New Roman" w:cs="Times New Roman"/>
          <w:bCs/>
        </w:rPr>
        <w:t xml:space="preserve"> в регионе.</w:t>
      </w:r>
    </w:p>
    <w:p w:rsidR="00E72D69" w:rsidRPr="004C6DA8" w:rsidRDefault="00E72D69" w:rsidP="00E72D69">
      <w:pPr>
        <w:rPr>
          <w:rFonts w:ascii="Times New Roman" w:hAnsi="Times New Roman" w:cs="Times New Roman"/>
          <w:b/>
          <w:bCs/>
        </w:rPr>
      </w:pPr>
    </w:p>
    <w:p w:rsidR="00E72D69" w:rsidRPr="004C6DA8" w:rsidRDefault="00E72D69" w:rsidP="00E72D69">
      <w:pPr>
        <w:rPr>
          <w:rFonts w:ascii="Times New Roman" w:hAnsi="Times New Roman" w:cs="Times New Roman"/>
          <w:b/>
          <w:bCs/>
        </w:rPr>
      </w:pPr>
    </w:p>
    <w:p w:rsidR="00E72D69" w:rsidRPr="006C4F15" w:rsidRDefault="006C4F15" w:rsidP="006C4F1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6C4F15">
        <w:rPr>
          <w:rFonts w:ascii="Times New Roman" w:hAnsi="Times New Roman" w:cs="Times New Roman"/>
          <w:b/>
          <w:bCs/>
          <w:sz w:val="32"/>
        </w:rPr>
        <w:t>ПРОГРАММЫ И ПРОЕКТЫ</w:t>
      </w:r>
    </w:p>
    <w:p w:rsidR="00E72D69" w:rsidRPr="006C4F15" w:rsidRDefault="00E72D69" w:rsidP="00E72D69">
      <w:pPr>
        <w:rPr>
          <w:rFonts w:ascii="Times New Roman" w:hAnsi="Times New Roman" w:cs="Times New Roman"/>
          <w:b/>
          <w:bCs/>
          <w:sz w:val="28"/>
        </w:rPr>
      </w:pPr>
    </w:p>
    <w:p w:rsidR="00E72D69" w:rsidRPr="006C4F15" w:rsidRDefault="00E72D69" w:rsidP="00E72D69">
      <w:pPr>
        <w:rPr>
          <w:rFonts w:ascii="Times New Roman" w:hAnsi="Times New Roman" w:cs="Times New Roman"/>
          <w:b/>
          <w:bCs/>
          <w:sz w:val="28"/>
        </w:rPr>
      </w:pPr>
      <w:r w:rsidRPr="006C4F15">
        <w:rPr>
          <w:rFonts w:ascii="Times New Roman" w:hAnsi="Times New Roman" w:cs="Times New Roman"/>
          <w:b/>
          <w:bCs/>
          <w:sz w:val="28"/>
        </w:rPr>
        <w:t>Благотворительная программа «Добрые сердца»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Программа направлена на оказание материальной помощи детям из малообеспеченных семей и детям со сложными заболеваниями.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ЦЕЛИ: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Оказание материальной помощи детям, нуждающимся в дорогостоящем медикаментозном лечении, операционном вмешательстве и реабилитации.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Оказание материальной помощи детям из малообеспеченных семей в форме оплаты медикаментов, расходных материалов, лабораторных исследований, медицинского оборудования, а также любых других расходов, необходимых для оказания качественных медицинских услуг.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lastRenderedPageBreak/>
        <w:t>• В исключительных случаях, по решению Директора Фонда, помощь может быть оказана лицам старше 18 лет.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 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В РАМКАХ ПРОГРАММЫ МЫ: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организуем акции, мероприятия по сбору пожертвований;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оказываем содействие детям, нуждающимся в медицинской помощи, детям-сиротам и детям, оставшимся без попечения родителей;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принимаем участие в совместных программах, проектах и мероприятиях региональных, межрегиональных фондов и организаций, преследующих схожие цели;</w:t>
      </w:r>
    </w:p>
    <w:p w:rsidR="00E72D69" w:rsidRPr="004C6DA8" w:rsidRDefault="00E72D69" w:rsidP="00E72D69">
      <w:pPr>
        <w:rPr>
          <w:rFonts w:ascii="Times New Roman" w:hAnsi="Times New Roman" w:cs="Times New Roman"/>
        </w:rPr>
      </w:pPr>
      <w:r w:rsidRPr="004C6DA8">
        <w:rPr>
          <w:rFonts w:ascii="Times New Roman" w:hAnsi="Times New Roman" w:cs="Times New Roman"/>
        </w:rPr>
        <w:t>• проводим иные мероприятия, способствующие реализации целей данной программы.</w:t>
      </w:r>
    </w:p>
    <w:p w:rsidR="00E72D69" w:rsidRPr="004C6DA8" w:rsidRDefault="00E72D69" w:rsidP="00E72D69">
      <w:pPr>
        <w:rPr>
          <w:rFonts w:ascii="Times New Roman" w:hAnsi="Times New Roman" w:cs="Times New Roman"/>
          <w:b/>
          <w:bCs/>
        </w:rPr>
      </w:pPr>
    </w:p>
    <w:p w:rsidR="004C6DA8" w:rsidRPr="006C4F15" w:rsidRDefault="004C6DA8" w:rsidP="004C6DA8">
      <w:pPr>
        <w:pStyle w:val="1"/>
        <w:spacing w:before="300" w:beforeAutospacing="0" w:after="150" w:afterAutospacing="0" w:line="570" w:lineRule="atLeast"/>
        <w:rPr>
          <w:color w:val="424242"/>
          <w:sz w:val="28"/>
          <w:szCs w:val="22"/>
        </w:rPr>
      </w:pPr>
      <w:r w:rsidRPr="006C4F15">
        <w:rPr>
          <w:color w:val="424242"/>
          <w:sz w:val="28"/>
          <w:szCs w:val="22"/>
        </w:rPr>
        <w:t>Благотворительная программа "Протяни руку помощи"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Программа «Протяни руку помощи» направлена на обеспечение нуждающихся предметами первой необходимости и продуктами питания, а также оказание материальной и иной помощи, не противоречащей уставным целям Фонда.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 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FF0000"/>
          <w:sz w:val="22"/>
          <w:szCs w:val="22"/>
        </w:rPr>
        <w:t>ЦЕЛИ: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Оказание материальной, продовольственной и иной помощи семьям, оказавшимся в сложной жизненной ситуации;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 xml:space="preserve">• Улучшение материального положения социально-незащищенных категорий населения, в том, числе и путем экономии расходов </w:t>
      </w:r>
      <w:proofErr w:type="spellStart"/>
      <w:r w:rsidRPr="004C6DA8">
        <w:rPr>
          <w:color w:val="424242"/>
          <w:sz w:val="22"/>
          <w:szCs w:val="22"/>
        </w:rPr>
        <w:t>Благополучателей</w:t>
      </w:r>
      <w:proofErr w:type="spellEnd"/>
      <w:r w:rsidRPr="004C6DA8">
        <w:rPr>
          <w:color w:val="424242"/>
          <w:sz w:val="22"/>
          <w:szCs w:val="22"/>
        </w:rPr>
        <w:t>-физических лиц;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 xml:space="preserve">• Улучшение материального-бытового положения </w:t>
      </w:r>
      <w:proofErr w:type="spellStart"/>
      <w:r w:rsidRPr="004C6DA8">
        <w:rPr>
          <w:color w:val="424242"/>
          <w:sz w:val="22"/>
          <w:szCs w:val="22"/>
        </w:rPr>
        <w:t>Благополучателей</w:t>
      </w:r>
      <w:proofErr w:type="spellEnd"/>
      <w:r w:rsidRPr="004C6DA8">
        <w:rPr>
          <w:color w:val="424242"/>
          <w:sz w:val="22"/>
          <w:szCs w:val="22"/>
        </w:rPr>
        <w:t xml:space="preserve"> за счет обеспечения продуктами питания и иными потребительскими товарами;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 xml:space="preserve">• Повышение качества жизни </w:t>
      </w:r>
      <w:proofErr w:type="spellStart"/>
      <w:r w:rsidRPr="004C6DA8">
        <w:rPr>
          <w:color w:val="424242"/>
          <w:sz w:val="22"/>
          <w:szCs w:val="22"/>
        </w:rPr>
        <w:t>Благополучателей</w:t>
      </w:r>
      <w:proofErr w:type="spellEnd"/>
      <w:r w:rsidRPr="004C6DA8">
        <w:rPr>
          <w:color w:val="424242"/>
          <w:sz w:val="22"/>
          <w:szCs w:val="22"/>
        </w:rPr>
        <w:t>.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 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FF0000"/>
          <w:sz w:val="22"/>
          <w:szCs w:val="22"/>
        </w:rPr>
        <w:t>В РАМКАХ ПРОГРАММЫ МЫ: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организуем акции, мероприятия по сбору пожертвований;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акцентируем общественное внимание к проблемам семей, нуждающихся в материальной помощи и поддержке;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публикуем в средствах массовой информации и сети интернет; 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принимаем участие в совместных программах, проектах и мероприятиях региональных, межрегиональных фондов и организаций, преследующих схожие цели;</w:t>
      </w:r>
    </w:p>
    <w:p w:rsidR="004C6DA8" w:rsidRPr="004C6DA8" w:rsidRDefault="004C6DA8" w:rsidP="004C6DA8">
      <w:pPr>
        <w:pStyle w:val="a3"/>
        <w:spacing w:before="0" w:beforeAutospacing="0" w:after="150" w:afterAutospacing="0"/>
        <w:rPr>
          <w:color w:val="424242"/>
          <w:sz w:val="22"/>
          <w:szCs w:val="22"/>
        </w:rPr>
      </w:pPr>
      <w:r w:rsidRPr="004C6DA8">
        <w:rPr>
          <w:color w:val="424242"/>
          <w:sz w:val="22"/>
          <w:szCs w:val="22"/>
        </w:rPr>
        <w:t>• проводим иные мероприятия, способствующие реализации целей данной программы.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hAnsi="Times New Roman" w:cs="Times New Roman"/>
          <w:b/>
          <w:color w:val="333333"/>
          <w:sz w:val="28"/>
        </w:rPr>
      </w:pPr>
      <w:r w:rsidRPr="006C4F15">
        <w:rPr>
          <w:rFonts w:ascii="Times New Roman" w:hAnsi="Times New Roman" w:cs="Times New Roman"/>
          <w:b/>
          <w:color w:val="333333"/>
          <w:sz w:val="28"/>
        </w:rPr>
        <w:t>Проект «Я – донор»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hAnsi="Times New Roman" w:cs="Times New Roman"/>
          <w:color w:val="333333"/>
        </w:rPr>
      </w:pPr>
      <w:r w:rsidRPr="006C4F15">
        <w:rPr>
          <w:rFonts w:ascii="Times New Roman" w:hAnsi="Times New Roman" w:cs="Times New Roman"/>
          <w:color w:val="333333"/>
        </w:rPr>
        <w:t>Проект направлен на пропаганду и развитие безвозмездного донорства кро</w:t>
      </w:r>
      <w:r w:rsidRPr="006C4F15">
        <w:rPr>
          <w:rFonts w:ascii="Times New Roman" w:hAnsi="Times New Roman" w:cs="Times New Roman"/>
          <w:color w:val="333333"/>
        </w:rPr>
        <w:t>ви и ее компонентов в регионе посредством проведения акций, тренингов, семинаров и других мероприятий.</w:t>
      </w:r>
    </w:p>
    <w:p w:rsidR="00E72D69" w:rsidRPr="006C4F15" w:rsidRDefault="004C6DA8" w:rsidP="00E72D69">
      <w:pPr>
        <w:spacing w:before="300" w:line="570" w:lineRule="atLeast"/>
        <w:outlineLvl w:val="0"/>
        <w:rPr>
          <w:rFonts w:ascii="Times New Roman" w:hAnsi="Times New Roman" w:cs="Times New Roman"/>
          <w:color w:val="333333"/>
        </w:rPr>
      </w:pPr>
      <w:r w:rsidRPr="006C4F15">
        <w:rPr>
          <w:rFonts w:ascii="Times New Roman" w:hAnsi="Times New Roman" w:cs="Times New Roman"/>
          <w:color w:val="333333"/>
        </w:rPr>
        <w:lastRenderedPageBreak/>
        <w:t>Реализуется с 2017 года.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/>
          <w:bCs/>
          <w:color w:val="424242"/>
          <w:kern w:val="36"/>
          <w:lang w:eastAsia="ru-RU"/>
        </w:rPr>
      </w:pPr>
      <w:r w:rsidRPr="006C4F15">
        <w:rPr>
          <w:rFonts w:ascii="Times New Roman" w:hAnsi="Times New Roman" w:cs="Times New Roman"/>
          <w:color w:val="FF0000"/>
          <w:sz w:val="28"/>
        </w:rPr>
        <w:t xml:space="preserve">Цель: </w:t>
      </w:r>
      <w:r w:rsidRPr="006C4F15">
        <w:rPr>
          <w:rFonts w:ascii="Times New Roman" w:hAnsi="Times New Roman" w:cs="Times New Roman"/>
          <w:color w:val="333333"/>
        </w:rPr>
        <w:t>развитие донорства крови и ее компонентов для обеспечения лечебных учреждений в регионе необходимым объемом безопасных и эффективных компонентов крови</w:t>
      </w:r>
    </w:p>
    <w:p w:rsidR="004C6DA8" w:rsidRPr="006C4F15" w:rsidRDefault="004C6DA8" w:rsidP="004C6DA8">
      <w:pPr>
        <w:spacing w:before="300" w:line="570" w:lineRule="atLeast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</w:pPr>
      <w:r w:rsidRPr="006C4F15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  <w:t>Задачи: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>1.популяризация донорства крови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>2.пополнение постоянной базы доноров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>3.внедрение новых методов поощрения доноров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>3.внедрение новых методов поощрения доноров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lang w:eastAsia="ru-RU"/>
        </w:rPr>
      </w:pPr>
      <w:r w:rsidRPr="006C4F1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lang w:eastAsia="ru-RU"/>
        </w:rPr>
        <w:t>Проект «Зеленая лампа»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Cs/>
          <w:color w:val="424242"/>
          <w:kern w:val="36"/>
          <w:lang w:eastAsia="ru-RU"/>
        </w:rPr>
      </w:pPr>
      <w:r w:rsidRPr="006C4F15">
        <w:rPr>
          <w:rFonts w:ascii="Times New Roman" w:eastAsia="Times New Roman" w:hAnsi="Times New Roman" w:cs="Times New Roman"/>
          <w:bCs/>
          <w:color w:val="424242"/>
          <w:kern w:val="36"/>
          <w:lang w:eastAsia="ru-RU"/>
        </w:rPr>
        <w:t xml:space="preserve">Проект «Зеленая лампа" направлен на социальную адаптацию детей из малообеспеченных семей в возрасте от 7 до 16 лет </w:t>
      </w:r>
      <w:proofErr w:type="gramStart"/>
      <w:r w:rsidRPr="006C4F15">
        <w:rPr>
          <w:rFonts w:ascii="Times New Roman" w:eastAsia="Times New Roman" w:hAnsi="Times New Roman" w:cs="Times New Roman"/>
          <w:bCs/>
          <w:color w:val="424242"/>
          <w:kern w:val="36"/>
          <w:lang w:eastAsia="ru-RU"/>
        </w:rPr>
        <w:t>и  реализуется</w:t>
      </w:r>
      <w:proofErr w:type="gramEnd"/>
      <w:r w:rsidRPr="006C4F15">
        <w:rPr>
          <w:rFonts w:ascii="Times New Roman" w:eastAsia="Times New Roman" w:hAnsi="Times New Roman" w:cs="Times New Roman"/>
          <w:bCs/>
          <w:color w:val="424242"/>
          <w:kern w:val="36"/>
          <w:lang w:eastAsia="ru-RU"/>
        </w:rPr>
        <w:t xml:space="preserve"> по нескольким направлениям: художественно-эстетическое спортивно-оздоровительное интеллектуальное психологическое Программа проекта разрабатывается в соответствии с потребностями и запросами как детей, так и их родителей. Реализуется с 2018 года.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Cs/>
          <w:color w:val="FF0000"/>
          <w:kern w:val="36"/>
          <w:lang w:eastAsia="ru-RU"/>
        </w:rPr>
      </w:pPr>
      <w:r w:rsidRPr="006C4F15">
        <w:rPr>
          <w:rFonts w:ascii="Times New Roman" w:eastAsia="Times New Roman" w:hAnsi="Times New Roman" w:cs="Times New Roman"/>
          <w:bCs/>
          <w:color w:val="FF0000"/>
          <w:kern w:val="36"/>
          <w:lang w:eastAsia="ru-RU"/>
        </w:rPr>
        <w:t>Цель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Cs/>
          <w:color w:val="FF0000"/>
          <w:kern w:val="36"/>
          <w:lang w:eastAsia="ru-RU"/>
        </w:rPr>
      </w:pPr>
      <w:r w:rsidRPr="006C4F15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ru-RU"/>
        </w:rPr>
        <w:t>Социальная адаптация детей из малообеспеченных семей посредством включения в разнообразные виды деятельности.</w:t>
      </w:r>
    </w:p>
    <w:p w:rsidR="004C6DA8" w:rsidRPr="006C4F15" w:rsidRDefault="004C6DA8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Cs/>
          <w:color w:val="FF0000"/>
          <w:kern w:val="36"/>
          <w:lang w:eastAsia="ru-RU"/>
        </w:rPr>
      </w:pPr>
      <w:r w:rsidRPr="006C4F15">
        <w:rPr>
          <w:rFonts w:ascii="Times New Roman" w:eastAsia="Times New Roman" w:hAnsi="Times New Roman" w:cs="Times New Roman"/>
          <w:bCs/>
          <w:color w:val="FF0000"/>
          <w:kern w:val="36"/>
          <w:lang w:eastAsia="ru-RU"/>
        </w:rPr>
        <w:t>Задачи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1"/>
          <w:szCs w:val="21"/>
        </w:rPr>
      </w:pPr>
      <w:r w:rsidRPr="006C4F15">
        <w:rPr>
          <w:color w:val="333333"/>
          <w:sz w:val="21"/>
          <w:szCs w:val="21"/>
        </w:rPr>
        <w:t>1)</w:t>
      </w:r>
      <w:r w:rsidRPr="006C4F15">
        <w:rPr>
          <w:color w:val="333333"/>
          <w:sz w:val="21"/>
          <w:szCs w:val="21"/>
        </w:rPr>
        <w:t xml:space="preserve">Развитие коммуникативных навыков 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1"/>
          <w:szCs w:val="21"/>
        </w:rPr>
      </w:pPr>
      <w:r w:rsidRPr="006C4F15">
        <w:rPr>
          <w:color w:val="333333"/>
          <w:sz w:val="21"/>
          <w:szCs w:val="21"/>
        </w:rPr>
        <w:t>2)</w:t>
      </w:r>
      <w:r w:rsidRPr="006C4F15">
        <w:rPr>
          <w:color w:val="333333"/>
          <w:sz w:val="21"/>
          <w:szCs w:val="21"/>
        </w:rPr>
        <w:t>Выявление и развитие творческих способностей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1"/>
          <w:szCs w:val="21"/>
        </w:rPr>
      </w:pP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color w:val="333333"/>
          <w:sz w:val="21"/>
          <w:szCs w:val="21"/>
        </w:rPr>
      </w:pP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b/>
          <w:color w:val="333333"/>
          <w:sz w:val="28"/>
          <w:szCs w:val="28"/>
        </w:rPr>
      </w:pPr>
      <w:r w:rsidRPr="006C4F15">
        <w:rPr>
          <w:b/>
          <w:color w:val="333333"/>
          <w:sz w:val="28"/>
          <w:szCs w:val="28"/>
        </w:rPr>
        <w:t>Проект «Алые паруса»</w:t>
      </w:r>
    </w:p>
    <w:p w:rsidR="004C6DA8" w:rsidRPr="006C4F15" w:rsidRDefault="004C6DA8" w:rsidP="004C6DA8">
      <w:pPr>
        <w:pStyle w:val="account01"/>
        <w:spacing w:before="30" w:beforeAutospacing="0" w:after="30" w:afterAutospacing="0" w:line="336" w:lineRule="atLeast"/>
        <w:rPr>
          <w:b/>
          <w:color w:val="333333"/>
          <w:sz w:val="28"/>
          <w:szCs w:val="28"/>
        </w:rPr>
      </w:pPr>
    </w:p>
    <w:p w:rsidR="004C6DA8" w:rsidRPr="006C4F15" w:rsidRDefault="004C6DA8" w:rsidP="006C4F15">
      <w:pPr>
        <w:pStyle w:val="account01"/>
        <w:spacing w:before="30" w:beforeAutospacing="0" w:after="30" w:afterAutospacing="0" w:line="336" w:lineRule="atLeast"/>
        <w:rPr>
          <w:color w:val="333333"/>
          <w:sz w:val="21"/>
          <w:szCs w:val="21"/>
        </w:rPr>
      </w:pPr>
      <w:r w:rsidRPr="006C4F15">
        <w:rPr>
          <w:color w:val="333333"/>
          <w:sz w:val="21"/>
          <w:szCs w:val="21"/>
        </w:rPr>
        <w:t xml:space="preserve">Проект «Алые Паруса» реализуется в интересах людей с ограниченными возможностями здоровья в возрасте от 5 до 35 лет и направлен на их социальную адаптацию. </w:t>
      </w:r>
      <w:proofErr w:type="gramStart"/>
      <w:r w:rsidR="006C4F15" w:rsidRPr="006C4F15">
        <w:rPr>
          <w:color w:val="333333"/>
          <w:sz w:val="21"/>
          <w:szCs w:val="21"/>
        </w:rPr>
        <w:t xml:space="preserve">Он </w:t>
      </w:r>
      <w:r w:rsidRPr="006C4F15">
        <w:rPr>
          <w:color w:val="333333"/>
          <w:sz w:val="21"/>
          <w:szCs w:val="21"/>
        </w:rPr>
        <w:t xml:space="preserve"> предполагает</w:t>
      </w:r>
      <w:proofErr w:type="gramEnd"/>
      <w:r w:rsidRPr="006C4F15">
        <w:rPr>
          <w:color w:val="333333"/>
          <w:sz w:val="21"/>
          <w:szCs w:val="21"/>
        </w:rPr>
        <w:t xml:space="preserve"> проведение комплекса мероприятий, способствующих повышению интеллектуального и творческого уровня </w:t>
      </w:r>
      <w:r w:rsidRPr="006C4F15">
        <w:rPr>
          <w:color w:val="333333"/>
          <w:sz w:val="21"/>
          <w:szCs w:val="21"/>
        </w:rPr>
        <w:lastRenderedPageBreak/>
        <w:t xml:space="preserve">развития целевой группы, а так же решению проблемы дефицита общения путем их вовлечения в досуговую деятельность. В рамках реализации проекта </w:t>
      </w:r>
      <w:r w:rsidR="006C4F15" w:rsidRPr="006C4F15">
        <w:rPr>
          <w:color w:val="333333"/>
          <w:sz w:val="21"/>
          <w:szCs w:val="21"/>
        </w:rPr>
        <w:t>организуются</w:t>
      </w:r>
      <w:r w:rsidRPr="006C4F15">
        <w:rPr>
          <w:color w:val="333333"/>
          <w:sz w:val="21"/>
          <w:szCs w:val="21"/>
        </w:rPr>
        <w:t xml:space="preserve"> интеллектуальные игры, в которых наряду с участниками проекта задействованы волонтеры. Такой подход способствует разрушению стереотипов</w:t>
      </w:r>
      <w:r w:rsidR="006C4F15" w:rsidRPr="006C4F15">
        <w:rPr>
          <w:color w:val="333333"/>
          <w:sz w:val="21"/>
          <w:szCs w:val="21"/>
        </w:rPr>
        <w:t xml:space="preserve"> о людях с ОВЗ и одновременно </w:t>
      </w:r>
      <w:r w:rsidRPr="006C4F15">
        <w:rPr>
          <w:color w:val="333333"/>
          <w:sz w:val="21"/>
          <w:szCs w:val="21"/>
        </w:rPr>
        <w:t xml:space="preserve">служит хорошим средством для социальной адаптации нашей целевой группы. </w:t>
      </w:r>
      <w:r w:rsidR="006C4F15" w:rsidRPr="006C4F15">
        <w:rPr>
          <w:color w:val="333333"/>
          <w:sz w:val="21"/>
          <w:szCs w:val="21"/>
        </w:rPr>
        <w:t>Проводятся</w:t>
      </w:r>
      <w:r w:rsidRPr="006C4F15">
        <w:rPr>
          <w:color w:val="333333"/>
          <w:sz w:val="21"/>
          <w:szCs w:val="21"/>
        </w:rPr>
        <w:t xml:space="preserve"> встречи участников с успешными людьми разных профессий, в том числе людьми с ограниченными возможностями здоровья, которые смогли преодолеть общественные барьеры и включиться в социальную жизнь региона. Так</w:t>
      </w:r>
      <w:r w:rsidR="006C4F15" w:rsidRPr="006C4F15">
        <w:rPr>
          <w:color w:val="333333"/>
          <w:sz w:val="21"/>
          <w:szCs w:val="21"/>
        </w:rPr>
        <w:t>ие мотивационные встречи помогают</w:t>
      </w:r>
      <w:r w:rsidRPr="006C4F15">
        <w:rPr>
          <w:color w:val="333333"/>
          <w:sz w:val="21"/>
          <w:szCs w:val="21"/>
        </w:rPr>
        <w:t xml:space="preserve"> участникам в преодолении ли</w:t>
      </w:r>
      <w:r w:rsidR="006C4F15" w:rsidRPr="006C4F15">
        <w:rPr>
          <w:color w:val="333333"/>
          <w:sz w:val="21"/>
          <w:szCs w:val="21"/>
        </w:rPr>
        <w:t>чных психологических барьеров. А п</w:t>
      </w:r>
      <w:r w:rsidRPr="006C4F15">
        <w:rPr>
          <w:color w:val="333333"/>
          <w:sz w:val="21"/>
          <w:szCs w:val="21"/>
        </w:rPr>
        <w:t xml:space="preserve">роведение психологических тренингов для участников </w:t>
      </w:r>
      <w:r w:rsidR="006C4F15" w:rsidRPr="006C4F15">
        <w:rPr>
          <w:color w:val="333333"/>
          <w:sz w:val="21"/>
          <w:szCs w:val="21"/>
        </w:rPr>
        <w:t>способствует</w:t>
      </w:r>
      <w:r w:rsidRPr="006C4F15">
        <w:rPr>
          <w:color w:val="333333"/>
          <w:sz w:val="21"/>
          <w:szCs w:val="21"/>
        </w:rPr>
        <w:t xml:space="preserve"> личностному росту участников и снижению уровня тревожности. Активная досуговая деятельность в общес</w:t>
      </w:r>
      <w:r w:rsidR="006C4F15" w:rsidRPr="006C4F15">
        <w:rPr>
          <w:color w:val="333333"/>
          <w:sz w:val="21"/>
          <w:szCs w:val="21"/>
        </w:rPr>
        <w:t>тве здоровых сверстников позволяе</w:t>
      </w:r>
      <w:r w:rsidRPr="006C4F15">
        <w:rPr>
          <w:color w:val="333333"/>
          <w:sz w:val="21"/>
          <w:szCs w:val="21"/>
        </w:rPr>
        <w:t xml:space="preserve">т участникам увидеть окружающий мир с другой стороны и удовлетворить потребность в общении. </w:t>
      </w: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rFonts w:ascii="Arial" w:hAnsi="Arial" w:cs="Arial"/>
          <w:color w:val="333333"/>
          <w:sz w:val="21"/>
          <w:szCs w:val="21"/>
        </w:rPr>
      </w:pP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color w:val="FF0000"/>
          <w:sz w:val="22"/>
          <w:szCs w:val="22"/>
        </w:rPr>
      </w:pPr>
      <w:r w:rsidRPr="006C4F15">
        <w:rPr>
          <w:color w:val="FF0000"/>
          <w:sz w:val="22"/>
          <w:szCs w:val="22"/>
        </w:rPr>
        <w:t>Цель</w:t>
      </w: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bCs/>
          <w:color w:val="262626" w:themeColor="text1" w:themeTint="D9"/>
          <w:kern w:val="36"/>
          <w:sz w:val="22"/>
          <w:szCs w:val="22"/>
        </w:rPr>
      </w:pPr>
      <w:r w:rsidRPr="006C4F15">
        <w:rPr>
          <w:bCs/>
          <w:color w:val="262626" w:themeColor="text1" w:themeTint="D9"/>
          <w:kern w:val="36"/>
          <w:sz w:val="22"/>
          <w:szCs w:val="22"/>
        </w:rPr>
        <w:t>Вовлечение людей с ограниченными возможностями здоровья в социокультурную деятельность и их социальная адаптация в обществе</w:t>
      </w: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bCs/>
          <w:color w:val="262626" w:themeColor="text1" w:themeTint="D9"/>
          <w:kern w:val="36"/>
          <w:sz w:val="22"/>
          <w:szCs w:val="22"/>
        </w:rPr>
      </w:pP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bCs/>
          <w:color w:val="FF0000"/>
          <w:kern w:val="36"/>
          <w:sz w:val="22"/>
          <w:szCs w:val="22"/>
        </w:rPr>
      </w:pPr>
      <w:r w:rsidRPr="006C4F15">
        <w:rPr>
          <w:bCs/>
          <w:color w:val="FF0000"/>
          <w:kern w:val="36"/>
          <w:sz w:val="22"/>
          <w:szCs w:val="22"/>
        </w:rPr>
        <w:t>Задачи</w:t>
      </w:r>
    </w:p>
    <w:p w:rsidR="006C4F15" w:rsidRPr="006C4F15" w:rsidRDefault="006C4F15" w:rsidP="006C4F15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>1.</w:t>
      </w:r>
      <w:r w:rsidRPr="006C4F15">
        <w:rPr>
          <w:color w:val="333333"/>
          <w:sz w:val="22"/>
          <w:szCs w:val="22"/>
        </w:rPr>
        <w:t>Повышение уровня социальной активности через занятия коллективной деятельностью</w:t>
      </w:r>
    </w:p>
    <w:p w:rsidR="006C4F15" w:rsidRPr="006C4F15" w:rsidRDefault="006C4F15" w:rsidP="006C4F15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</w:p>
    <w:p w:rsidR="006C4F15" w:rsidRPr="006C4F15" w:rsidRDefault="006C4F15" w:rsidP="006C4F15">
      <w:pPr>
        <w:pStyle w:val="account01"/>
        <w:spacing w:before="30" w:beforeAutospacing="0" w:after="30" w:afterAutospacing="0" w:line="336" w:lineRule="atLeast"/>
        <w:rPr>
          <w:color w:val="333333"/>
          <w:sz w:val="22"/>
          <w:szCs w:val="22"/>
        </w:rPr>
      </w:pPr>
      <w:r w:rsidRPr="006C4F15">
        <w:rPr>
          <w:color w:val="333333"/>
          <w:sz w:val="22"/>
          <w:szCs w:val="22"/>
        </w:rPr>
        <w:t xml:space="preserve">2. </w:t>
      </w:r>
      <w:r w:rsidRPr="006C4F15">
        <w:rPr>
          <w:color w:val="333333"/>
          <w:sz w:val="22"/>
          <w:szCs w:val="22"/>
        </w:rPr>
        <w:t>Формирование в обществе позитивного и равнозначного отношения к людям с ограниченными возможностями здоровья</w:t>
      </w:r>
    </w:p>
    <w:p w:rsidR="006C4F15" w:rsidRDefault="006C4F15" w:rsidP="006C4F15">
      <w:pPr>
        <w:pStyle w:val="account01"/>
        <w:spacing w:before="30" w:beforeAutospacing="0" w:after="30" w:afterAutospacing="0" w:line="336" w:lineRule="atLeast"/>
        <w:rPr>
          <w:bCs/>
          <w:color w:val="FF0000"/>
          <w:kern w:val="36"/>
          <w:sz w:val="22"/>
          <w:szCs w:val="22"/>
        </w:rPr>
      </w:pPr>
    </w:p>
    <w:p w:rsidR="006C4F15" w:rsidRPr="006C4F15" w:rsidRDefault="006C4F15" w:rsidP="006C4F15">
      <w:pPr>
        <w:pStyle w:val="account01"/>
        <w:spacing w:before="30" w:beforeAutospacing="0" w:after="30" w:afterAutospacing="0" w:line="336" w:lineRule="atLeast"/>
        <w:rPr>
          <w:bCs/>
          <w:color w:val="FF0000"/>
          <w:kern w:val="36"/>
          <w:sz w:val="22"/>
          <w:szCs w:val="22"/>
        </w:rPr>
      </w:pPr>
    </w:p>
    <w:p w:rsidR="00E72D69" w:rsidRPr="00E72D69" w:rsidRDefault="00E72D69" w:rsidP="00E72D69">
      <w:pPr>
        <w:spacing w:before="300" w:line="570" w:lineRule="atLeast"/>
        <w:outlineLvl w:val="0"/>
        <w:rPr>
          <w:rFonts w:ascii="Times New Roman" w:eastAsia="Times New Roman" w:hAnsi="Times New Roman" w:cs="Times New Roman"/>
          <w:b/>
          <w:bCs/>
          <w:color w:val="424242"/>
          <w:kern w:val="36"/>
          <w:sz w:val="42"/>
          <w:szCs w:val="42"/>
          <w:lang w:eastAsia="ru-RU"/>
        </w:rPr>
      </w:pPr>
      <w:r w:rsidRPr="00E72D69">
        <w:rPr>
          <w:rFonts w:ascii="Times New Roman" w:eastAsia="Times New Roman" w:hAnsi="Times New Roman" w:cs="Times New Roman"/>
          <w:b/>
          <w:bCs/>
          <w:color w:val="424242"/>
          <w:kern w:val="36"/>
          <w:sz w:val="42"/>
          <w:szCs w:val="42"/>
          <w:lang w:eastAsia="ru-RU"/>
        </w:rPr>
        <w:t>Контакты и реквизиты</w:t>
      </w:r>
    </w:p>
    <w:p w:rsidR="00E72D69" w:rsidRPr="00E72D69" w:rsidRDefault="00E72D69" w:rsidP="00E72D69">
      <w:pPr>
        <w:spacing w:after="150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</w:pPr>
      <w:r w:rsidRPr="00E72D69">
        <w:rPr>
          <w:rFonts w:ascii="Times New Roman" w:eastAsia="Times New Roman" w:hAnsi="Times New Roman" w:cs="Times New Roman"/>
          <w:b/>
          <w:bCs/>
          <w:color w:val="424242"/>
          <w:sz w:val="21"/>
          <w:szCs w:val="21"/>
          <w:lang w:eastAsia="ru-RU"/>
        </w:rPr>
        <w:t>Наши контакты: </w:t>
      </w:r>
    </w:p>
    <w:p w:rsidR="00E72D69" w:rsidRPr="00E72D69" w:rsidRDefault="00E72D69" w:rsidP="00E72D69">
      <w:pPr>
        <w:spacing w:after="150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</w:pPr>
      <w:r w:rsidRPr="00E72D69">
        <w:rPr>
          <w:rFonts w:ascii="Times New Roman" w:eastAsia="Times New Roman" w:hAnsi="Times New Roman" w:cs="Times New Roman"/>
          <w:b/>
          <w:bCs/>
          <w:color w:val="424242"/>
          <w:sz w:val="21"/>
          <w:szCs w:val="21"/>
          <w:lang w:eastAsia="ru-RU"/>
        </w:rPr>
        <w:t>Юридический адрес: </w:t>
      </w:r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 xml:space="preserve">386101, Республика </w:t>
      </w:r>
      <w:proofErr w:type="gramStart"/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>Ингушетия ,</w:t>
      </w:r>
      <w:proofErr w:type="gramEnd"/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 xml:space="preserve"> г. Назрань, ул. Чеченская, 5</w:t>
      </w:r>
    </w:p>
    <w:p w:rsidR="00E72D69" w:rsidRPr="00E72D69" w:rsidRDefault="00E72D69" w:rsidP="00E72D69">
      <w:pPr>
        <w:spacing w:after="150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</w:pPr>
      <w:r w:rsidRPr="00E72D69">
        <w:rPr>
          <w:rFonts w:ascii="Times New Roman" w:eastAsia="Times New Roman" w:hAnsi="Times New Roman" w:cs="Times New Roman"/>
          <w:b/>
          <w:bCs/>
          <w:color w:val="424242"/>
          <w:sz w:val="21"/>
          <w:szCs w:val="21"/>
          <w:lang w:eastAsia="ru-RU"/>
        </w:rPr>
        <w:t>Фактический адрес: </w:t>
      </w:r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 xml:space="preserve">Республика Ингушетия, г. Назрань, проспект </w:t>
      </w:r>
      <w:proofErr w:type="spellStart"/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>Базоркина</w:t>
      </w:r>
      <w:proofErr w:type="spellEnd"/>
      <w:r w:rsidRPr="00E72D69">
        <w:rPr>
          <w:rFonts w:ascii="Times New Roman" w:eastAsia="Times New Roman" w:hAnsi="Times New Roman" w:cs="Times New Roman"/>
          <w:color w:val="424242"/>
          <w:sz w:val="21"/>
          <w:szCs w:val="21"/>
          <w:lang w:eastAsia="ru-RU"/>
        </w:rPr>
        <w:t>, 18 Г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rStyle w:val="a4"/>
          <w:color w:val="424242"/>
          <w:sz w:val="21"/>
          <w:szCs w:val="21"/>
        </w:rPr>
        <w:t>Рабочий телефон:</w:t>
      </w:r>
      <w:r w:rsidRPr="00E72D69">
        <w:rPr>
          <w:color w:val="424242"/>
          <w:sz w:val="21"/>
          <w:szCs w:val="21"/>
        </w:rPr>
        <w:t> 8 928 731 26 02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rStyle w:val="a4"/>
          <w:color w:val="424242"/>
          <w:sz w:val="21"/>
          <w:szCs w:val="21"/>
        </w:rPr>
        <w:t>E-</w:t>
      </w:r>
      <w:proofErr w:type="spellStart"/>
      <w:r w:rsidRPr="00E72D69">
        <w:rPr>
          <w:rStyle w:val="a4"/>
          <w:color w:val="424242"/>
          <w:sz w:val="21"/>
          <w:szCs w:val="21"/>
        </w:rPr>
        <w:t>mail</w:t>
      </w:r>
      <w:proofErr w:type="spellEnd"/>
      <w:r w:rsidRPr="00E72D69">
        <w:rPr>
          <w:rStyle w:val="a4"/>
          <w:color w:val="424242"/>
          <w:sz w:val="21"/>
          <w:szCs w:val="21"/>
        </w:rPr>
        <w:t>: </w:t>
      </w:r>
      <w:r w:rsidRPr="00E72D69">
        <w:rPr>
          <w:color w:val="424242"/>
          <w:sz w:val="21"/>
          <w:szCs w:val="21"/>
        </w:rPr>
        <w:t>dobro.kdl@gmail.com 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 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rStyle w:val="a4"/>
          <w:color w:val="424242"/>
          <w:sz w:val="21"/>
          <w:szCs w:val="21"/>
        </w:rPr>
        <w:t>Наши реквизиты: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rStyle w:val="a4"/>
          <w:color w:val="424242"/>
          <w:sz w:val="21"/>
          <w:szCs w:val="21"/>
        </w:rPr>
        <w:t>Директор</w:t>
      </w:r>
      <w:r w:rsidRPr="00E72D69">
        <w:rPr>
          <w:color w:val="424242"/>
          <w:sz w:val="21"/>
          <w:szCs w:val="21"/>
        </w:rPr>
        <w:t> - Матиева Наталья Руслановна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Благотворительный фонд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социальной помощи и поддержки граждан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"Клуб Добрых Людей (КДЛ)"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ИНН/КПП 060801001/0608040494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БИК 040702615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Р/с 40703810860350000067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Ставропольское отделение № 5230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t>ПАО "Сбербанк"</w:t>
      </w:r>
    </w:p>
    <w:p w:rsidR="00E72D69" w:rsidRPr="00E72D69" w:rsidRDefault="00E72D69" w:rsidP="00E72D69">
      <w:pPr>
        <w:pStyle w:val="a3"/>
        <w:shd w:val="clear" w:color="auto" w:fill="FFFFFF"/>
        <w:spacing w:before="0" w:beforeAutospacing="0" w:after="150" w:afterAutospacing="0"/>
        <w:rPr>
          <w:color w:val="424242"/>
          <w:sz w:val="21"/>
          <w:szCs w:val="21"/>
        </w:rPr>
      </w:pPr>
      <w:r w:rsidRPr="00E72D69">
        <w:rPr>
          <w:color w:val="424242"/>
          <w:sz w:val="21"/>
          <w:szCs w:val="21"/>
        </w:rPr>
        <w:lastRenderedPageBreak/>
        <w:t>к/с 30101810907020000615 </w:t>
      </w:r>
    </w:p>
    <w:p w:rsidR="00E72D69" w:rsidRPr="00E72D69" w:rsidRDefault="00E72D69" w:rsidP="00E72D69">
      <w:pPr>
        <w:rPr>
          <w:rFonts w:ascii="Times New Roman" w:hAnsi="Times New Roman" w:cs="Times New Roman"/>
        </w:rPr>
      </w:pPr>
    </w:p>
    <w:p w:rsidR="004A695B" w:rsidRDefault="006C4F15">
      <w:r>
        <w:t>ИНФОРМАЦИЯ</w:t>
      </w:r>
    </w:p>
    <w:p w:rsidR="006C4F15" w:rsidRDefault="006C4F15"/>
    <w:p w:rsidR="006C4F15" w:rsidRDefault="006C4F15">
      <w:r>
        <w:t>Собрано за 2019 год</w:t>
      </w:r>
      <w:bookmarkStart w:id="0" w:name="_GoBack"/>
      <w:bookmarkEnd w:id="0"/>
    </w:p>
    <w:p w:rsidR="006C4F15" w:rsidRDefault="006C4F15">
      <w:r>
        <w:t>Собрано за февраль</w:t>
      </w:r>
    </w:p>
    <w:p w:rsidR="006C4F15" w:rsidRDefault="006C4F15">
      <w:r>
        <w:t>Собрано всего</w:t>
      </w:r>
    </w:p>
    <w:sectPr w:rsidR="006C4F15" w:rsidSect="00E72D6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258D"/>
    <w:multiLevelType w:val="multilevel"/>
    <w:tmpl w:val="9E5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D1"/>
    <w:rsid w:val="004A5ED1"/>
    <w:rsid w:val="004A695B"/>
    <w:rsid w:val="004C6DA8"/>
    <w:rsid w:val="006C4F15"/>
    <w:rsid w:val="00E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0E3B"/>
  <w15:chartTrackingRefBased/>
  <w15:docId w15:val="{622581C5-11B3-4584-8C33-D930D6B7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2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D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7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2D69"/>
    <w:rPr>
      <w:b/>
      <w:bCs/>
    </w:rPr>
  </w:style>
  <w:style w:type="paragraph" w:customStyle="1" w:styleId="account01">
    <w:name w:val="account01"/>
    <w:basedOn w:val="a"/>
    <w:rsid w:val="004C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5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3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8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 Матиева</dc:creator>
  <cp:keywords/>
  <dc:description/>
  <cp:lastModifiedBy>Ната Матиева</cp:lastModifiedBy>
  <cp:revision>2</cp:revision>
  <dcterms:created xsi:type="dcterms:W3CDTF">2020-02-24T10:29:00Z</dcterms:created>
  <dcterms:modified xsi:type="dcterms:W3CDTF">2020-02-24T11:12:00Z</dcterms:modified>
</cp:coreProperties>
</file>