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4128A" w14:textId="77777777" w:rsidR="004D327E" w:rsidRPr="004D327E" w:rsidRDefault="004D327E" w:rsidP="004D327E">
      <w:pPr>
        <w:spacing w:before="100" w:beforeAutospacing="1" w:after="100" w:afterAutospacing="1" w:line="240" w:lineRule="auto"/>
        <w:rPr>
          <w:rFonts w:ascii="Times New Roman" w:eastAsia="Times New Roman" w:hAnsi="Times New Roman" w:cs="Times New Roman"/>
          <w:b/>
          <w:bCs/>
          <w:color w:val="FF0000"/>
          <w:sz w:val="24"/>
          <w:szCs w:val="24"/>
        </w:rPr>
      </w:pPr>
      <w:r w:rsidRPr="004D327E">
        <w:rPr>
          <w:rFonts w:ascii="Times New Roman" w:eastAsia="Times New Roman" w:hAnsi="Times New Roman" w:cs="Times New Roman"/>
          <w:b/>
          <w:bCs/>
          <w:color w:val="FF0000"/>
          <w:sz w:val="24"/>
          <w:szCs w:val="24"/>
        </w:rPr>
        <w:t>East Africa's growing appetite for mobile internet continues to drive Airtel Africa's business in the region.</w:t>
      </w:r>
    </w:p>
    <w:p w14:paraId="64D83A22" w14:textId="77777777" w:rsidR="004D327E" w:rsidRPr="004D327E" w:rsidRDefault="004D327E" w:rsidP="004D327E">
      <w:pPr>
        <w:spacing w:before="100" w:beforeAutospacing="1" w:after="100" w:afterAutospacing="1" w:line="240" w:lineRule="auto"/>
        <w:rPr>
          <w:rFonts w:ascii="Times New Roman" w:eastAsia="Times New Roman" w:hAnsi="Times New Roman" w:cs="Times New Roman"/>
          <w:sz w:val="24"/>
          <w:szCs w:val="24"/>
        </w:rPr>
      </w:pPr>
      <w:r w:rsidRPr="004D327E">
        <w:rPr>
          <w:rFonts w:ascii="Times New Roman" w:eastAsia="Times New Roman" w:hAnsi="Times New Roman" w:cs="Times New Roman"/>
          <w:sz w:val="24"/>
          <w:szCs w:val="24"/>
        </w:rPr>
        <w:t>The telecommunications company says its East Africa Mobile Services revenue rose to 607 million US dollars in the quarter ended June, up from 498 million dollars in the same period last year.</w:t>
      </w:r>
    </w:p>
    <w:p w14:paraId="563B09E2" w14:textId="77777777" w:rsidR="004D327E" w:rsidRPr="004D327E" w:rsidRDefault="004D327E" w:rsidP="004D327E">
      <w:pPr>
        <w:spacing w:before="100" w:beforeAutospacing="1" w:after="100" w:afterAutospacing="1" w:line="240" w:lineRule="auto"/>
        <w:rPr>
          <w:rFonts w:ascii="Times New Roman" w:eastAsia="Times New Roman" w:hAnsi="Times New Roman" w:cs="Times New Roman"/>
          <w:sz w:val="24"/>
          <w:szCs w:val="24"/>
        </w:rPr>
      </w:pPr>
      <w:r w:rsidRPr="004D327E">
        <w:rPr>
          <w:rFonts w:ascii="Times New Roman" w:eastAsia="Times New Roman" w:hAnsi="Times New Roman" w:cs="Times New Roman"/>
          <w:sz w:val="24"/>
          <w:szCs w:val="24"/>
        </w:rPr>
        <w:t>While voice services remained the company's largest Mobile Services revenue stream, data services recorded the fastest growth, driven by increasing smartphone adoption and higher internet usage across the region. Airtel Money also posted strong growth as more customers embraced digital financial services.</w:t>
      </w:r>
    </w:p>
    <w:p w14:paraId="31F713A5" w14:textId="77777777" w:rsidR="004D327E" w:rsidRPr="004D327E" w:rsidRDefault="004D327E" w:rsidP="004D327E">
      <w:pPr>
        <w:spacing w:before="100" w:beforeAutospacing="1" w:after="100" w:afterAutospacing="1" w:line="240" w:lineRule="auto"/>
        <w:rPr>
          <w:rFonts w:ascii="Times New Roman" w:eastAsia="Times New Roman" w:hAnsi="Times New Roman" w:cs="Times New Roman"/>
          <w:sz w:val="24"/>
          <w:szCs w:val="24"/>
        </w:rPr>
      </w:pPr>
      <w:r w:rsidRPr="004D327E">
        <w:rPr>
          <w:rFonts w:ascii="Times New Roman" w:eastAsia="Times New Roman" w:hAnsi="Times New Roman" w:cs="Times New Roman"/>
          <w:sz w:val="24"/>
          <w:szCs w:val="24"/>
        </w:rPr>
        <w:t xml:space="preserve">Commenting on the results, Airtel Africa Group Chief Executive Officer, Sunil </w:t>
      </w:r>
      <w:proofErr w:type="spellStart"/>
      <w:r w:rsidRPr="004D327E">
        <w:rPr>
          <w:rFonts w:ascii="Times New Roman" w:eastAsia="Times New Roman" w:hAnsi="Times New Roman" w:cs="Times New Roman"/>
          <w:sz w:val="24"/>
          <w:szCs w:val="24"/>
        </w:rPr>
        <w:t>Taldar</w:t>
      </w:r>
      <w:proofErr w:type="spellEnd"/>
      <w:r w:rsidRPr="004D327E">
        <w:rPr>
          <w:rFonts w:ascii="Times New Roman" w:eastAsia="Times New Roman" w:hAnsi="Times New Roman" w:cs="Times New Roman"/>
          <w:sz w:val="24"/>
          <w:szCs w:val="24"/>
        </w:rPr>
        <w:t>, said the company had started the financial year on a strong footing, with continued investment in customer experience and network infrastructure driving customer growth and greater adoption of digital services across its markets.</w:t>
      </w:r>
    </w:p>
    <w:p w14:paraId="6EB97409" w14:textId="77777777" w:rsidR="004D327E" w:rsidRPr="004D327E" w:rsidRDefault="004D327E" w:rsidP="004D327E">
      <w:pPr>
        <w:spacing w:before="100" w:beforeAutospacing="1" w:after="100" w:afterAutospacing="1" w:line="240" w:lineRule="auto"/>
        <w:rPr>
          <w:rFonts w:ascii="Times New Roman" w:eastAsia="Times New Roman" w:hAnsi="Times New Roman" w:cs="Times New Roman"/>
          <w:sz w:val="24"/>
          <w:szCs w:val="24"/>
        </w:rPr>
      </w:pPr>
      <w:r w:rsidRPr="004D327E">
        <w:rPr>
          <w:rFonts w:ascii="Times New Roman" w:eastAsia="Times New Roman" w:hAnsi="Times New Roman" w:cs="Times New Roman"/>
          <w:sz w:val="24"/>
          <w:szCs w:val="24"/>
        </w:rPr>
        <w:t>Across its 14 African markets, Airtel Africa reported Group revenue of 1.85 billion US dollars during the quarter.</w:t>
      </w:r>
    </w:p>
    <w:p w14:paraId="5CCBC79E" w14:textId="77777777" w:rsidR="00F93937" w:rsidRDefault="00F93937"/>
    <w:sectPr w:rsidR="00F93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7E"/>
    <w:rsid w:val="004D327E"/>
    <w:rsid w:val="00F93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7DA"/>
  <w15:chartTrackingRefBased/>
  <w15:docId w15:val="{525E7534-B26E-4DB3-AC1E-43885C243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06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Darlington Mwebe</dc:creator>
  <cp:keywords/>
  <dc:description/>
  <cp:lastModifiedBy>Ivan Darlington Mwebe</cp:lastModifiedBy>
  <cp:revision>1</cp:revision>
  <dcterms:created xsi:type="dcterms:W3CDTF">2026-07-23T13:30:00Z</dcterms:created>
  <dcterms:modified xsi:type="dcterms:W3CDTF">2026-07-23T13:31:00Z</dcterms:modified>
</cp:coreProperties>
</file>