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53E47" w14:textId="77777777" w:rsidR="00FA7BD2" w:rsidRPr="0067348B" w:rsidRDefault="000A6432" w:rsidP="00E52DE3">
      <w:pPr>
        <w:pStyle w:val="MainheaderNomad"/>
        <w:sectPr w:rsidR="00FA7BD2" w:rsidRPr="0067348B" w:rsidSect="00D807B1">
          <w:headerReference w:type="even" r:id="rId11"/>
          <w:headerReference w:type="default" r:id="rId12"/>
          <w:footerReference w:type="even" r:id="rId13"/>
          <w:footerReference w:type="default" r:id="rId14"/>
          <w:headerReference w:type="first" r:id="rId15"/>
          <w:footerReference w:type="first" r:id="rId16"/>
          <w:type w:val="continuous"/>
          <w:pgSz w:w="11900" w:h="16840"/>
          <w:pgMar w:top="2835" w:right="851" w:bottom="2098" w:left="851" w:header="709" w:footer="425" w:gutter="0"/>
          <w:cols w:space="708"/>
          <w:formProt w:val="0"/>
          <w:docGrid w:linePitch="360"/>
        </w:sectPr>
      </w:pPr>
      <w:bookmarkStart w:id="0" w:name="_Toc234945005"/>
      <w:r>
        <w:t>Document details</w:t>
      </w:r>
      <w:bookmarkEnd w:id="0"/>
    </w:p>
    <w:p w14:paraId="5FA30009" w14:textId="77777777" w:rsidR="001405F4" w:rsidRDefault="000A6432" w:rsidP="004B1B78">
      <w:pPr>
        <w:widowControl w:val="0"/>
        <w:autoSpaceDE w:val="0"/>
        <w:autoSpaceDN w:val="0"/>
        <w:adjustRightInd w:val="0"/>
        <w:spacing w:before="240" w:line="360" w:lineRule="exact"/>
        <w:ind w:left="2693" w:hanging="2693"/>
        <w:rPr>
          <w:rFonts w:ascii="Calibri-Bold" w:hAnsi="Calibri-Bold" w:cs="Calibri-Bold"/>
          <w:color w:val="757373"/>
        </w:rPr>
      </w:pPr>
      <w:r>
        <w:rPr>
          <w:rStyle w:val="DocumentdetailsredboldNomad"/>
          <w:color w:val="C00000"/>
        </w:rPr>
        <w:t>Title</w:t>
      </w:r>
      <w:r>
        <w:rPr>
          <w:rFonts w:ascii="Calibri-Bold" w:hAnsi="Calibri-Bold" w:cs="Calibri-Bold"/>
          <w:b/>
          <w:bCs/>
          <w:color w:val="FF0000"/>
        </w:rPr>
        <w:t xml:space="preserve"> </w:t>
      </w:r>
      <w:r>
        <w:rPr>
          <w:rFonts w:cs="Calibri-Bold"/>
          <w:bCs/>
          <w:color w:val="DD0714"/>
        </w:rPr>
        <w:tab/>
      </w:r>
      <w:r>
        <w:rPr>
          <w:b/>
          <w:bCs/>
          <w:color w:val="334EA2"/>
        </w:rPr>
        <w:t>ÖBB DOSTO Neu Software / Firmware Package Release Plan</w:t>
      </w:r>
    </w:p>
    <w:p w14:paraId="0B4535BC" w14:textId="78126DA6" w:rsidR="001405F4"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Purpose</w:t>
      </w:r>
      <w:r>
        <w:rPr>
          <w:rFonts w:ascii="Calibri-Bold" w:hAnsi="Calibri-Bold" w:cs="Calibri-Bold"/>
          <w:b/>
          <w:bCs/>
          <w:color w:val="DD0714"/>
        </w:rPr>
        <w:tab/>
      </w:r>
      <w:r>
        <w:t xml:space="preserve">Define </w:t>
      </w:r>
      <w:r w:rsidR="00F525DF" w:rsidRPr="00F525DF">
        <w:rPr>
          <w:rFonts w:ascii="Calibri" w:hAnsi="Calibri"/>
        </w:rPr>
        <w:t>how SW/FW packages are defined, gated, and delivered to the fleet</w:t>
      </w:r>
    </w:p>
    <w:p w14:paraId="792B2650" w14:textId="77777777" w:rsidR="001405F4" w:rsidRPr="001A4C68" w:rsidRDefault="000A6432" w:rsidP="00E97252">
      <w:pPr>
        <w:widowControl w:val="0"/>
        <w:autoSpaceDE w:val="0"/>
        <w:autoSpaceDN w:val="0"/>
        <w:adjustRightInd w:val="0"/>
        <w:spacing w:line="360" w:lineRule="exact"/>
        <w:ind w:left="2693" w:hanging="2693"/>
        <w:rPr>
          <w:rFonts w:ascii="Calibri-Bold" w:hAnsi="Calibri-Bold" w:cs="Calibri-Bold"/>
          <w:color w:val="0070C0"/>
          <w:lang w:val="de-DE"/>
        </w:rPr>
      </w:pPr>
      <w:r w:rsidRPr="001A4C68">
        <w:rPr>
          <w:rStyle w:val="DocumentdetailsredboldNomad"/>
          <w:color w:val="C00000"/>
          <w:lang w:val="de-DE"/>
        </w:rPr>
        <w:t>Issued to</w:t>
      </w:r>
      <w:r w:rsidRPr="001A4C68">
        <w:rPr>
          <w:rFonts w:ascii="Calibri-Bold" w:hAnsi="Calibri-Bold" w:cs="Calibri-Bold"/>
          <w:b/>
          <w:bCs/>
          <w:color w:val="DD0714"/>
          <w:lang w:val="de-DE"/>
        </w:rPr>
        <w:tab/>
      </w:r>
      <w:r w:rsidRPr="001A4C68">
        <w:rPr>
          <w:b/>
          <w:bCs/>
          <w:color w:val="334EA2"/>
          <w:lang w:val="de-DE"/>
        </w:rPr>
        <w:t>ÖBB – Österreichische Bundesbahnen</w:t>
      </w:r>
    </w:p>
    <w:p w14:paraId="01F8123F" w14:textId="2D447FF6" w:rsidR="008E703E" w:rsidRPr="001A4C68" w:rsidRDefault="008E703E" w:rsidP="001A4C68">
      <w:pPr>
        <w:widowControl w:val="0"/>
        <w:autoSpaceDE w:val="0"/>
        <w:autoSpaceDN w:val="0"/>
        <w:adjustRightInd w:val="0"/>
        <w:spacing w:line="360" w:lineRule="exact"/>
        <w:ind w:left="2693" w:hanging="2693"/>
        <w:rPr>
          <w:rStyle w:val="DocumentdetailsredboldNomad"/>
          <w:b w:val="0"/>
          <w:bCs w:val="0"/>
          <w:color w:val="757373"/>
          <w:lang w:val="de-DE"/>
        </w:rPr>
      </w:pPr>
      <w:r w:rsidRPr="001A4C68">
        <w:rPr>
          <w:rStyle w:val="DocumentdetailsredboldNomad"/>
          <w:color w:val="C00000"/>
          <w:lang w:val="de-DE"/>
        </w:rPr>
        <w:t>Document Reference</w:t>
      </w:r>
      <w:r w:rsidRPr="001A4C68">
        <w:rPr>
          <w:rFonts w:ascii="Calibri-Bold" w:hAnsi="Calibri-Bold" w:cs="Calibri-Bold"/>
          <w:b/>
          <w:bCs/>
          <w:color w:val="DD0714"/>
          <w:lang w:val="de-DE"/>
        </w:rPr>
        <w:tab/>
      </w:r>
      <w:r w:rsidRPr="001A4C68">
        <w:rPr>
          <w:lang w:val="de-DE"/>
        </w:rPr>
        <w:t>ND-DEL-OBB-035-RM-001-01</w:t>
      </w:r>
    </w:p>
    <w:p w14:paraId="24E0BE79" w14:textId="00BD58C6" w:rsidR="001405F4" w:rsidRDefault="005B7F82" w:rsidP="004B1B78">
      <w:pPr>
        <w:widowControl w:val="0"/>
        <w:autoSpaceDE w:val="0"/>
        <w:autoSpaceDN w:val="0"/>
        <w:adjustRightInd w:val="0"/>
        <w:spacing w:line="360" w:lineRule="exact"/>
        <w:ind w:left="2693" w:hanging="2693"/>
      </w:pPr>
      <w:r>
        <w:rPr>
          <w:rStyle w:val="DocumentdetailsredboldNomad"/>
          <w:color w:val="C00000"/>
        </w:rPr>
        <w:t>Version Number</w:t>
      </w:r>
      <w:r>
        <w:rPr>
          <w:rFonts w:ascii="Calibri-Bold" w:hAnsi="Calibri-Bold" w:cs="Calibri-Bold"/>
          <w:b/>
          <w:bCs/>
          <w:color w:val="C00000"/>
        </w:rPr>
        <w:t xml:space="preserve"> </w:t>
      </w:r>
      <w:r>
        <w:rPr>
          <w:rFonts w:ascii="Calibri-Bold" w:hAnsi="Calibri-Bold" w:cs="Calibri-Bold"/>
          <w:b/>
          <w:bCs/>
          <w:color w:val="DD0714"/>
        </w:rPr>
        <w:tab/>
      </w:r>
      <w:r>
        <w:t>01</w:t>
      </w:r>
    </w:p>
    <w:p w14:paraId="5CF7FBA7" w14:textId="77777777"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Last updated</w:t>
      </w:r>
      <w:r>
        <w:rPr>
          <w:rFonts w:ascii="Calibri-Bold" w:hAnsi="Calibri-Bold" w:cs="Calibri-Bold"/>
          <w:b/>
          <w:bCs/>
          <w:color w:val="C00000"/>
        </w:rPr>
        <w:t xml:space="preserve"> </w:t>
      </w:r>
      <w:r>
        <w:rPr>
          <w:rFonts w:ascii="Calibri-Bold" w:hAnsi="Calibri-Bold" w:cs="Calibri-Bold"/>
          <w:b/>
          <w:bCs/>
          <w:color w:val="DD0714"/>
        </w:rPr>
        <w:tab/>
      </w:r>
      <w:r>
        <w:t>14 July 2026</w:t>
      </w:r>
    </w:p>
    <w:p w14:paraId="307E2264" w14:textId="29192D8D" w:rsidR="000A6432" w:rsidRDefault="00485D75"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Author</w:t>
      </w:r>
      <w:r>
        <w:rPr>
          <w:rFonts w:ascii="Calibri-Bold" w:hAnsi="Calibri-Bold" w:cs="Calibri-Bold"/>
          <w:b/>
          <w:bCs/>
          <w:color w:val="C00000"/>
        </w:rPr>
        <w:t xml:space="preserve"> </w:t>
      </w:r>
      <w:r>
        <w:rPr>
          <w:rFonts w:ascii="Calibri-Bold" w:hAnsi="Calibri-Bold" w:cs="Calibri-Bold"/>
          <w:b/>
          <w:bCs/>
          <w:color w:val="DD0714"/>
        </w:rPr>
        <w:tab/>
      </w:r>
      <w:r>
        <w:t>Abbas Rizvi</w:t>
      </w:r>
    </w:p>
    <w:p w14:paraId="71FA1F4E" w14:textId="3754EB2F" w:rsidR="00956112" w:rsidRDefault="00956112" w:rsidP="004B1B78">
      <w:pPr>
        <w:widowControl w:val="0"/>
        <w:autoSpaceDE w:val="0"/>
        <w:autoSpaceDN w:val="0"/>
        <w:adjustRightInd w:val="0"/>
        <w:spacing w:line="360" w:lineRule="exact"/>
        <w:ind w:left="2693" w:hanging="2693"/>
        <w:rPr>
          <w:rStyle w:val="DocumentdetailsredboldNomad"/>
          <w:color w:val="C00000"/>
        </w:rPr>
      </w:pPr>
      <w:r>
        <w:rPr>
          <w:rStyle w:val="DocumentdetailsredboldNomad"/>
          <w:color w:val="C00000"/>
        </w:rPr>
        <w:t>Approver</w:t>
      </w:r>
      <w:r>
        <w:rPr>
          <w:rStyle w:val="DocumentdetailsredboldNomad"/>
          <w:color w:val="C00000"/>
        </w:rPr>
        <w:tab/>
      </w:r>
      <w:r w:rsidR="001A4C68">
        <w:t>Andrey Fomin</w:t>
      </w:r>
    </w:p>
    <w:p w14:paraId="238FF065" w14:textId="4A9305A1"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Number of pages</w:t>
      </w:r>
      <w:r>
        <w:rPr>
          <w:rFonts w:ascii="Calibri-Bold" w:hAnsi="Calibri-Bold" w:cs="Calibri-Bold"/>
          <w:b/>
          <w:bCs/>
          <w:color w:val="C00000"/>
        </w:rPr>
        <w:t xml:space="preserve"> </w:t>
      </w:r>
      <w:r>
        <w:rPr>
          <w:rFonts w:ascii="Calibri-Bold" w:hAnsi="Calibri-Bold" w:cs="Calibri-Bold"/>
          <w:b/>
          <w:bCs/>
          <w:color w:val="DD0714"/>
        </w:rPr>
        <w:tab/>
      </w:r>
      <w:r w:rsidR="00E759C7">
        <w:t>1</w:t>
      </w:r>
      <w:r w:rsidR="00F525DF">
        <w:t>1</w:t>
      </w:r>
    </w:p>
    <w:p w14:paraId="59CA2999" w14:textId="77777777" w:rsidR="001A4C68" w:rsidRDefault="001A4C68" w:rsidP="001405F4">
      <w:pPr>
        <w:spacing w:before="120"/>
        <w:rPr>
          <w:rStyle w:val="DocumentdetailsredboldNomad"/>
          <w:color w:val="C00000"/>
        </w:rPr>
      </w:pPr>
    </w:p>
    <w:p w14:paraId="1A85457E" w14:textId="77777777" w:rsidR="007D3396" w:rsidRDefault="007D3396" w:rsidP="001405F4">
      <w:pPr>
        <w:spacing w:before="120"/>
        <w:rPr>
          <w:rStyle w:val="DocumentdetailsredboldNomad"/>
          <w:color w:val="C00000"/>
        </w:rPr>
      </w:pPr>
    </w:p>
    <w:p w14:paraId="5EDAE0D2" w14:textId="77777777" w:rsidR="007D3396" w:rsidRDefault="007D3396" w:rsidP="001405F4">
      <w:pPr>
        <w:spacing w:before="120"/>
        <w:rPr>
          <w:i/>
          <w:sz w:val="18"/>
          <w:szCs w:val="18"/>
        </w:rPr>
      </w:pPr>
    </w:p>
    <w:p w14:paraId="571326B0" w14:textId="34BD35EA" w:rsidR="001405F4" w:rsidRDefault="001405F4" w:rsidP="001405F4">
      <w:pPr>
        <w:spacing w:before="120"/>
        <w:rPr>
          <w:i/>
        </w:rPr>
      </w:pPr>
      <w:r w:rsidRPr="001A4C68">
        <w:rPr>
          <w:i/>
          <w:sz w:val="18"/>
          <w:szCs w:val="18"/>
        </w:rPr>
        <w:t xml:space="preserve">This document and any related documents contain strictly confidential information intended only </w:t>
      </w:r>
      <w:r w:rsidRPr="001A4C68">
        <w:rPr>
          <w:i/>
          <w:sz w:val="18"/>
          <w:szCs w:val="18"/>
        </w:rPr>
        <w:br/>
        <w:t xml:space="preserve">for the designated recipient(s). Any </w:t>
      </w:r>
      <w:proofErr w:type="spellStart"/>
      <w:r w:rsidRPr="001A4C68">
        <w:rPr>
          <w:i/>
          <w:sz w:val="18"/>
          <w:szCs w:val="18"/>
        </w:rPr>
        <w:t>unauthorised</w:t>
      </w:r>
      <w:proofErr w:type="spellEnd"/>
      <w:r w:rsidRPr="001A4C68">
        <w:rPr>
          <w:i/>
          <w:sz w:val="18"/>
          <w:szCs w:val="18"/>
        </w:rPr>
        <w:t xml:space="preserve"> disclosure, dissemination, distribution or copying of this </w:t>
      </w:r>
      <w:r w:rsidRPr="001A4C68">
        <w:rPr>
          <w:i/>
          <w:sz w:val="18"/>
          <w:szCs w:val="18"/>
        </w:rPr>
        <w:br/>
        <w:t>document or any related documents in any form is strictly prohibited</w:t>
      </w:r>
      <w:r>
        <w:rPr>
          <w:i/>
        </w:rPr>
        <w:t>.</w:t>
      </w:r>
    </w:p>
    <w:p w14:paraId="14C00EAC" w14:textId="77777777" w:rsidR="00726B3A" w:rsidRDefault="00726B3A" w:rsidP="001405F4">
      <w:pPr>
        <w:spacing w:before="120"/>
        <w:rPr>
          <w:i/>
        </w:rPr>
      </w:pPr>
    </w:p>
    <w:p w14:paraId="381FA110" w14:textId="77777777" w:rsidR="00726B3A" w:rsidRPr="0067348B" w:rsidRDefault="00726B3A" w:rsidP="00E52DE3">
      <w:pPr>
        <w:pStyle w:val="Header2Nomad"/>
      </w:pPr>
      <w:bookmarkStart w:id="1" w:name="_Toc234945006"/>
      <w:r>
        <w:t>Document control</w:t>
      </w:r>
      <w:bookmarkEnd w:id="1"/>
    </w:p>
    <w:tbl>
      <w:tblPr>
        <w:tblStyle w:val="DocumentcontroltableNomad"/>
        <w:tblW w:w="0" w:type="auto"/>
        <w:tblLayout w:type="fixed"/>
        <w:tblCellMar>
          <w:top w:w="28" w:type="dxa"/>
          <w:left w:w="28" w:type="dxa"/>
          <w:bottom w:w="28" w:type="dxa"/>
          <w:right w:w="28" w:type="dxa"/>
        </w:tblCellMar>
        <w:tblLook w:val="04A0" w:firstRow="1" w:lastRow="0" w:firstColumn="1" w:lastColumn="0" w:noHBand="0" w:noVBand="1"/>
      </w:tblPr>
      <w:tblGrid>
        <w:gridCol w:w="1133"/>
        <w:gridCol w:w="1669"/>
        <w:gridCol w:w="3605"/>
        <w:gridCol w:w="1843"/>
        <w:gridCol w:w="1797"/>
      </w:tblGrid>
      <w:tr w:rsidR="00726B3A" w:rsidRPr="00DA43B8" w14:paraId="0FF405DA" w14:textId="77777777" w:rsidTr="00E344FE">
        <w:trPr>
          <w:cnfStyle w:val="100000000000" w:firstRow="1" w:lastRow="0" w:firstColumn="0" w:lastColumn="0" w:oddVBand="0" w:evenVBand="0" w:oddHBand="0" w:evenHBand="0" w:firstRowFirstColumn="0" w:firstRowLastColumn="0" w:lastRowFirstColumn="0" w:lastRowLastColumn="0"/>
        </w:trPr>
        <w:tc>
          <w:tcPr>
            <w:tcW w:w="1133" w:type="dxa"/>
          </w:tcPr>
          <w:p w14:paraId="3072AD25" w14:textId="77777777" w:rsidR="00726B3A" w:rsidRPr="0067348B" w:rsidRDefault="00726B3A" w:rsidP="00726B3A">
            <w:pPr>
              <w:rPr>
                <w:rFonts w:cstheme="majorHAnsi"/>
                <w:color w:val="C00000"/>
              </w:rPr>
            </w:pPr>
            <w:r>
              <w:rPr>
                <w:rFonts w:cstheme="majorHAnsi"/>
                <w:color w:val="C00000"/>
              </w:rPr>
              <w:t>Version</w:t>
            </w:r>
          </w:p>
        </w:tc>
        <w:tc>
          <w:tcPr>
            <w:tcW w:w="1669" w:type="dxa"/>
          </w:tcPr>
          <w:p w14:paraId="3A691F1C" w14:textId="77777777" w:rsidR="00726B3A" w:rsidRPr="0067348B" w:rsidRDefault="00726B3A" w:rsidP="00726B3A">
            <w:pPr>
              <w:rPr>
                <w:rFonts w:cstheme="majorHAnsi"/>
                <w:color w:val="C00000"/>
              </w:rPr>
            </w:pPr>
            <w:r>
              <w:rPr>
                <w:rFonts w:cstheme="majorHAnsi"/>
                <w:color w:val="C00000"/>
              </w:rPr>
              <w:t>Revision date</w:t>
            </w:r>
          </w:p>
        </w:tc>
        <w:tc>
          <w:tcPr>
            <w:tcW w:w="3605" w:type="dxa"/>
          </w:tcPr>
          <w:p w14:paraId="6DDB57A0" w14:textId="77777777" w:rsidR="00726B3A" w:rsidRPr="0067348B" w:rsidRDefault="00726B3A" w:rsidP="00726B3A">
            <w:pPr>
              <w:rPr>
                <w:rFonts w:cstheme="majorHAnsi"/>
                <w:color w:val="C00000"/>
              </w:rPr>
            </w:pPr>
            <w:r>
              <w:rPr>
                <w:rFonts w:cstheme="majorHAnsi"/>
                <w:color w:val="C00000"/>
              </w:rPr>
              <w:t>Summary of edits</w:t>
            </w:r>
          </w:p>
        </w:tc>
        <w:tc>
          <w:tcPr>
            <w:tcW w:w="1843" w:type="dxa"/>
          </w:tcPr>
          <w:p w14:paraId="12BD88E4" w14:textId="77777777" w:rsidR="00726B3A" w:rsidRPr="0067348B" w:rsidRDefault="00726B3A" w:rsidP="00726B3A">
            <w:pPr>
              <w:rPr>
                <w:rFonts w:cstheme="majorHAnsi"/>
                <w:color w:val="C00000"/>
              </w:rPr>
            </w:pPr>
            <w:r>
              <w:rPr>
                <w:rFonts w:cstheme="majorHAnsi"/>
                <w:color w:val="C00000"/>
              </w:rPr>
              <w:t>Created By</w:t>
            </w:r>
          </w:p>
        </w:tc>
        <w:tc>
          <w:tcPr>
            <w:tcW w:w="1797" w:type="dxa"/>
          </w:tcPr>
          <w:p w14:paraId="0C395EBC" w14:textId="77777777" w:rsidR="00726B3A" w:rsidRPr="0067348B" w:rsidRDefault="00726B3A" w:rsidP="00726B3A">
            <w:pPr>
              <w:rPr>
                <w:rFonts w:cstheme="majorHAnsi"/>
                <w:color w:val="C00000"/>
              </w:rPr>
            </w:pPr>
            <w:r>
              <w:rPr>
                <w:rFonts w:cstheme="majorHAnsi"/>
                <w:color w:val="C00000"/>
              </w:rPr>
              <w:t>Approved By</w:t>
            </w:r>
          </w:p>
        </w:tc>
      </w:tr>
      <w:tr w:rsidR="00726B3A" w:rsidRPr="00DA43B8" w14:paraId="424B38BC" w14:textId="77777777" w:rsidTr="00E344FE">
        <w:tc>
          <w:tcPr>
            <w:tcW w:w="1133" w:type="dxa"/>
          </w:tcPr>
          <w:p w14:paraId="1F912E79" w14:textId="77777777" w:rsidR="00386678" w:rsidRDefault="00000000">
            <w:r>
              <w:t>1</w:t>
            </w:r>
          </w:p>
        </w:tc>
        <w:tc>
          <w:tcPr>
            <w:tcW w:w="1669" w:type="dxa"/>
          </w:tcPr>
          <w:p w14:paraId="1FB0AD3A" w14:textId="77777777" w:rsidR="00386678" w:rsidRDefault="00000000">
            <w:r>
              <w:t>14 July 2026</w:t>
            </w:r>
          </w:p>
        </w:tc>
        <w:tc>
          <w:tcPr>
            <w:tcW w:w="3605" w:type="dxa"/>
          </w:tcPr>
          <w:p w14:paraId="57F258AB" w14:textId="77777777" w:rsidR="00386678" w:rsidRDefault="00000000">
            <w:r>
              <w:t>First version of the document</w:t>
            </w:r>
          </w:p>
        </w:tc>
        <w:tc>
          <w:tcPr>
            <w:tcW w:w="1843" w:type="dxa"/>
          </w:tcPr>
          <w:p w14:paraId="074086B8" w14:textId="77777777" w:rsidR="00386678" w:rsidRDefault="00000000">
            <w:r>
              <w:t>Abbas Rizvi</w:t>
            </w:r>
          </w:p>
        </w:tc>
        <w:tc>
          <w:tcPr>
            <w:tcW w:w="1797" w:type="dxa"/>
          </w:tcPr>
          <w:p w14:paraId="517CF837" w14:textId="53D0E0AA" w:rsidR="00386678" w:rsidRDefault="00E759C7">
            <w:r>
              <w:t>Andrey Fomin</w:t>
            </w:r>
          </w:p>
        </w:tc>
      </w:tr>
      <w:tr w:rsidR="00726B3A" w:rsidRPr="00DA43B8" w14:paraId="110B1007" w14:textId="77777777" w:rsidTr="00E344FE">
        <w:tc>
          <w:tcPr>
            <w:tcW w:w="1133" w:type="dxa"/>
          </w:tcPr>
          <w:p w14:paraId="5ACC6D92" w14:textId="77777777" w:rsidR="00726B3A" w:rsidRPr="00DA43B8" w:rsidRDefault="00726B3A" w:rsidP="00726B3A">
            <w:pPr>
              <w:rPr>
                <w:rFonts w:cstheme="majorHAnsi"/>
              </w:rPr>
            </w:pPr>
          </w:p>
        </w:tc>
        <w:tc>
          <w:tcPr>
            <w:tcW w:w="1669" w:type="dxa"/>
          </w:tcPr>
          <w:p w14:paraId="6F945BBE" w14:textId="77777777" w:rsidR="00726B3A" w:rsidRPr="00DA43B8" w:rsidRDefault="00726B3A" w:rsidP="00726B3A">
            <w:pPr>
              <w:rPr>
                <w:rFonts w:cstheme="majorHAnsi"/>
              </w:rPr>
            </w:pPr>
          </w:p>
        </w:tc>
        <w:tc>
          <w:tcPr>
            <w:tcW w:w="3605" w:type="dxa"/>
          </w:tcPr>
          <w:p w14:paraId="299082D5" w14:textId="77777777" w:rsidR="00726B3A" w:rsidRPr="00DA43B8" w:rsidRDefault="00726B3A" w:rsidP="00726B3A">
            <w:pPr>
              <w:rPr>
                <w:rFonts w:cstheme="majorHAnsi"/>
              </w:rPr>
            </w:pPr>
          </w:p>
        </w:tc>
        <w:tc>
          <w:tcPr>
            <w:tcW w:w="1843" w:type="dxa"/>
          </w:tcPr>
          <w:p w14:paraId="27F7F421" w14:textId="77777777" w:rsidR="00726B3A" w:rsidRPr="00DA43B8" w:rsidRDefault="00726B3A" w:rsidP="00726B3A">
            <w:pPr>
              <w:rPr>
                <w:rFonts w:cstheme="majorHAnsi"/>
              </w:rPr>
            </w:pPr>
          </w:p>
        </w:tc>
        <w:tc>
          <w:tcPr>
            <w:tcW w:w="1797" w:type="dxa"/>
          </w:tcPr>
          <w:p w14:paraId="6E5D6C27" w14:textId="77777777" w:rsidR="00726B3A" w:rsidRPr="00DA43B8" w:rsidRDefault="00726B3A" w:rsidP="00726B3A">
            <w:pPr>
              <w:rPr>
                <w:rFonts w:cstheme="majorHAnsi"/>
              </w:rPr>
            </w:pPr>
          </w:p>
        </w:tc>
      </w:tr>
      <w:tr w:rsidR="00726B3A" w:rsidRPr="00DA43B8" w14:paraId="73C9595C" w14:textId="77777777" w:rsidTr="00E344FE">
        <w:tc>
          <w:tcPr>
            <w:tcW w:w="1133" w:type="dxa"/>
          </w:tcPr>
          <w:p w14:paraId="707299C2" w14:textId="77777777" w:rsidR="00726B3A" w:rsidRPr="00DA43B8" w:rsidRDefault="00726B3A" w:rsidP="00726B3A">
            <w:pPr>
              <w:rPr>
                <w:rFonts w:cstheme="majorHAnsi"/>
              </w:rPr>
            </w:pPr>
          </w:p>
        </w:tc>
        <w:tc>
          <w:tcPr>
            <w:tcW w:w="1669" w:type="dxa"/>
          </w:tcPr>
          <w:p w14:paraId="778190AC" w14:textId="77777777" w:rsidR="00726B3A" w:rsidRPr="00DA43B8" w:rsidRDefault="00726B3A" w:rsidP="00726B3A">
            <w:pPr>
              <w:rPr>
                <w:rFonts w:cstheme="majorHAnsi"/>
              </w:rPr>
            </w:pPr>
          </w:p>
        </w:tc>
        <w:tc>
          <w:tcPr>
            <w:tcW w:w="3605" w:type="dxa"/>
          </w:tcPr>
          <w:p w14:paraId="40981796" w14:textId="77777777" w:rsidR="00726B3A" w:rsidRPr="00DA43B8" w:rsidRDefault="00726B3A" w:rsidP="00726B3A">
            <w:pPr>
              <w:rPr>
                <w:rFonts w:cstheme="majorHAnsi"/>
              </w:rPr>
            </w:pPr>
          </w:p>
        </w:tc>
        <w:tc>
          <w:tcPr>
            <w:tcW w:w="1843" w:type="dxa"/>
          </w:tcPr>
          <w:p w14:paraId="25CDAE22" w14:textId="77777777" w:rsidR="00726B3A" w:rsidRPr="00DA43B8" w:rsidRDefault="00726B3A" w:rsidP="00726B3A">
            <w:pPr>
              <w:rPr>
                <w:rFonts w:cstheme="majorHAnsi"/>
              </w:rPr>
            </w:pPr>
          </w:p>
        </w:tc>
        <w:tc>
          <w:tcPr>
            <w:tcW w:w="1797" w:type="dxa"/>
          </w:tcPr>
          <w:p w14:paraId="5E9E239E" w14:textId="77777777" w:rsidR="00726B3A" w:rsidRPr="00DA43B8" w:rsidRDefault="00726B3A" w:rsidP="00726B3A">
            <w:pPr>
              <w:rPr>
                <w:rFonts w:cstheme="majorHAnsi"/>
              </w:rPr>
            </w:pPr>
          </w:p>
        </w:tc>
      </w:tr>
      <w:tr w:rsidR="00726B3A" w:rsidRPr="00DA43B8" w14:paraId="7A14641D" w14:textId="77777777" w:rsidTr="00E344FE">
        <w:tc>
          <w:tcPr>
            <w:tcW w:w="1133" w:type="dxa"/>
          </w:tcPr>
          <w:p w14:paraId="0E760D05" w14:textId="77777777" w:rsidR="00726B3A" w:rsidRPr="00DA43B8" w:rsidRDefault="00726B3A" w:rsidP="00726B3A">
            <w:pPr>
              <w:rPr>
                <w:rFonts w:cstheme="majorHAnsi"/>
              </w:rPr>
            </w:pPr>
          </w:p>
        </w:tc>
        <w:tc>
          <w:tcPr>
            <w:tcW w:w="1669" w:type="dxa"/>
          </w:tcPr>
          <w:p w14:paraId="61DE3030" w14:textId="77777777" w:rsidR="00726B3A" w:rsidRPr="00DA43B8" w:rsidRDefault="00726B3A" w:rsidP="00726B3A">
            <w:pPr>
              <w:rPr>
                <w:rFonts w:cstheme="majorHAnsi"/>
              </w:rPr>
            </w:pPr>
          </w:p>
        </w:tc>
        <w:tc>
          <w:tcPr>
            <w:tcW w:w="3605" w:type="dxa"/>
          </w:tcPr>
          <w:p w14:paraId="23EB8432" w14:textId="77777777" w:rsidR="00726B3A" w:rsidRPr="00DA43B8" w:rsidRDefault="00726B3A" w:rsidP="00726B3A">
            <w:pPr>
              <w:rPr>
                <w:rFonts w:cstheme="majorHAnsi"/>
              </w:rPr>
            </w:pPr>
          </w:p>
        </w:tc>
        <w:tc>
          <w:tcPr>
            <w:tcW w:w="1843" w:type="dxa"/>
          </w:tcPr>
          <w:p w14:paraId="1D3B3514" w14:textId="77777777" w:rsidR="00726B3A" w:rsidRPr="00DA43B8" w:rsidRDefault="00726B3A" w:rsidP="00726B3A">
            <w:pPr>
              <w:rPr>
                <w:rFonts w:cstheme="majorHAnsi"/>
              </w:rPr>
            </w:pPr>
          </w:p>
        </w:tc>
        <w:tc>
          <w:tcPr>
            <w:tcW w:w="1797" w:type="dxa"/>
          </w:tcPr>
          <w:p w14:paraId="036FFB9D" w14:textId="77777777" w:rsidR="00726B3A" w:rsidRPr="00DA43B8" w:rsidRDefault="00726B3A" w:rsidP="00726B3A">
            <w:pPr>
              <w:rPr>
                <w:rFonts w:cstheme="majorHAnsi"/>
              </w:rPr>
            </w:pPr>
          </w:p>
        </w:tc>
      </w:tr>
      <w:tr w:rsidR="00726B3A" w:rsidRPr="00DA43B8" w14:paraId="5552B9DB" w14:textId="77777777" w:rsidTr="00E344FE">
        <w:tc>
          <w:tcPr>
            <w:tcW w:w="1133" w:type="dxa"/>
          </w:tcPr>
          <w:p w14:paraId="7B51A192" w14:textId="77777777" w:rsidR="00726B3A" w:rsidRPr="00DA43B8" w:rsidRDefault="00726B3A" w:rsidP="00726B3A">
            <w:pPr>
              <w:rPr>
                <w:rFonts w:cstheme="majorHAnsi"/>
              </w:rPr>
            </w:pPr>
          </w:p>
        </w:tc>
        <w:tc>
          <w:tcPr>
            <w:tcW w:w="1669" w:type="dxa"/>
          </w:tcPr>
          <w:p w14:paraId="05B053C1" w14:textId="77777777" w:rsidR="00726B3A" w:rsidRPr="00DA43B8" w:rsidRDefault="00726B3A" w:rsidP="00726B3A">
            <w:pPr>
              <w:rPr>
                <w:rFonts w:cstheme="majorHAnsi"/>
              </w:rPr>
            </w:pPr>
          </w:p>
        </w:tc>
        <w:tc>
          <w:tcPr>
            <w:tcW w:w="3605" w:type="dxa"/>
          </w:tcPr>
          <w:p w14:paraId="5889D460" w14:textId="77777777" w:rsidR="00726B3A" w:rsidRPr="00DA43B8" w:rsidRDefault="00726B3A" w:rsidP="00726B3A">
            <w:pPr>
              <w:rPr>
                <w:rFonts w:cstheme="majorHAnsi"/>
              </w:rPr>
            </w:pPr>
          </w:p>
        </w:tc>
        <w:tc>
          <w:tcPr>
            <w:tcW w:w="1843" w:type="dxa"/>
          </w:tcPr>
          <w:p w14:paraId="3AA548BB" w14:textId="77777777" w:rsidR="00726B3A" w:rsidRPr="00DA43B8" w:rsidRDefault="00726B3A" w:rsidP="00726B3A">
            <w:pPr>
              <w:rPr>
                <w:rFonts w:cstheme="majorHAnsi"/>
              </w:rPr>
            </w:pPr>
          </w:p>
        </w:tc>
        <w:tc>
          <w:tcPr>
            <w:tcW w:w="1797" w:type="dxa"/>
          </w:tcPr>
          <w:p w14:paraId="71E41050" w14:textId="77777777" w:rsidR="00726B3A" w:rsidRPr="00DA43B8" w:rsidRDefault="00726B3A" w:rsidP="00726B3A">
            <w:pPr>
              <w:rPr>
                <w:rFonts w:cstheme="majorHAnsi"/>
              </w:rPr>
            </w:pPr>
          </w:p>
        </w:tc>
      </w:tr>
    </w:tbl>
    <w:p w14:paraId="5DE1C995" w14:textId="77777777" w:rsidR="00786B1F" w:rsidRDefault="00786B1F" w:rsidP="006F2A95">
      <w:pPr>
        <w:widowControl w:val="0"/>
        <w:autoSpaceDE w:val="0"/>
        <w:autoSpaceDN w:val="0"/>
        <w:adjustRightInd w:val="0"/>
        <w:spacing w:before="360"/>
        <w:rPr>
          <w:rFonts w:ascii="Calibri-Bold" w:hAnsi="Calibri-Bold" w:cs="Calibri-Bold"/>
          <w:b/>
          <w:bCs/>
          <w:color w:val="DD0714"/>
          <w:sz w:val="24"/>
          <w:szCs w:val="24"/>
        </w:rPr>
        <w:sectPr w:rsidR="00786B1F" w:rsidSect="006F2A95">
          <w:type w:val="continuous"/>
          <w:pgSz w:w="11900" w:h="16840"/>
          <w:pgMar w:top="2155" w:right="851" w:bottom="1134" w:left="851" w:header="709" w:footer="425" w:gutter="0"/>
          <w:cols w:space="708"/>
          <w:formProt w:val="0"/>
          <w:docGrid w:linePitch="360"/>
        </w:sectPr>
      </w:pPr>
    </w:p>
    <w:bookmarkStart w:id="2" w:name="_Toc234945007" w:displacedByCustomXml="next"/>
    <w:sdt>
      <w:sdtPr>
        <w:rPr>
          <w:b w:val="0"/>
          <w:bCs w:val="0"/>
          <w:noProof w:val="0"/>
          <w:color w:val="595956"/>
          <w:sz w:val="22"/>
          <w:szCs w:val="22"/>
        </w:rPr>
        <w:id w:val="-417027705"/>
        <w:docPartObj>
          <w:docPartGallery w:val="Cover Pages"/>
          <w:docPartUnique/>
        </w:docPartObj>
      </w:sdtPr>
      <w:sdtEndPr>
        <w:rPr>
          <w:rFonts w:ascii="Calibri" w:eastAsia="Calibri" w:hAnsi="Calibri" w:cs="Times New Roman"/>
          <w:color w:val="292929"/>
          <w:sz w:val="20"/>
          <w:szCs w:val="20"/>
          <w:lang w:val="en-GB"/>
        </w:rPr>
      </w:sdtEndPr>
      <w:sdtContent>
        <w:p w14:paraId="1605EBE2" w14:textId="332BBAB8" w:rsidR="00B251B7" w:rsidRPr="005055AA" w:rsidRDefault="00072FD1" w:rsidP="00E52DE3">
          <w:pPr>
            <w:pStyle w:val="Header2Nomad"/>
          </w:pPr>
          <w:r>
            <w:t>Disclaimer of liability</w:t>
          </w:r>
          <w:bookmarkEnd w:id="2"/>
        </w:p>
        <w:sdt>
          <w:sdtPr>
            <w:id w:val="1911893343"/>
            <w:docPartObj>
              <w:docPartGallery w:val="Cover Pages"/>
              <w:docPartUnique/>
            </w:docPartObj>
          </w:sdtPr>
          <w:sdtContent>
            <w:p w14:paraId="7C370CE6" w14:textId="77777777" w:rsidR="00072FD1" w:rsidRPr="00072FD1" w:rsidRDefault="00072FD1" w:rsidP="00E52DE3">
              <w:pPr>
                <w:pStyle w:val="BodyNomad"/>
              </w:pPr>
              <w:r>
                <w:t>The information in this document is subject to change without notice and should not be construed as a commitment by Nomad Digital Ltd. While reasonable precautions have been taken, Nomad Digital Ltd assumes no responsibility for technical inaccuracies or typographical errors that may appear in this document. Nomad Digital Ltd reserves the right to revise this publication without obligation to provide notification of such revisions.</w:t>
              </w:r>
            </w:p>
          </w:sdtContent>
        </w:sdt>
        <w:p w14:paraId="66F6BE8D" w14:textId="77777777" w:rsidR="00B251B7" w:rsidRPr="00072FD1" w:rsidRDefault="00B251B7" w:rsidP="00B251B7">
          <w:pPr>
            <w:rPr>
              <w:rFonts w:eastAsia="Calibri" w:cstheme="majorHAnsi"/>
              <w:caps/>
              <w:color w:val="292929"/>
              <w:sz w:val="20"/>
              <w:szCs w:val="20"/>
              <w:lang w:val="en-GB"/>
            </w:rPr>
          </w:pPr>
        </w:p>
        <w:p w14:paraId="22F90FC0" w14:textId="77777777" w:rsidR="00B251B7" w:rsidRDefault="00B251B7" w:rsidP="00B251B7">
          <w:pPr>
            <w:rPr>
              <w:rFonts w:ascii="Calibri" w:eastAsia="Calibri" w:hAnsi="Calibri" w:cs="Times New Roman"/>
              <w:caps/>
              <w:color w:val="292929"/>
              <w:sz w:val="20"/>
              <w:szCs w:val="20"/>
              <w:lang w:val="en-GB"/>
            </w:rPr>
          </w:pPr>
        </w:p>
        <w:p w14:paraId="47DDFB23" w14:textId="77777777" w:rsidR="00B251B7" w:rsidRDefault="00B251B7" w:rsidP="00B251B7">
          <w:pPr>
            <w:rPr>
              <w:rFonts w:ascii="Calibri" w:eastAsia="Calibri" w:hAnsi="Calibri" w:cs="Times New Roman"/>
              <w:sz w:val="20"/>
              <w:szCs w:val="20"/>
              <w:lang w:val="en-GB"/>
            </w:rPr>
          </w:pPr>
        </w:p>
        <w:p w14:paraId="29F84502" w14:textId="77777777" w:rsidR="00337143" w:rsidRPr="00337143" w:rsidRDefault="00337143" w:rsidP="00337143">
          <w:pPr>
            <w:rPr>
              <w:rFonts w:ascii="Calibri" w:eastAsia="Calibri" w:hAnsi="Calibri" w:cs="Times New Roman"/>
              <w:sz w:val="20"/>
              <w:szCs w:val="20"/>
              <w:lang w:val="en-GB"/>
            </w:rPr>
          </w:pPr>
        </w:p>
        <w:p w14:paraId="347C28A8" w14:textId="77777777" w:rsidR="00337143" w:rsidRPr="00337143" w:rsidRDefault="00337143" w:rsidP="00337143">
          <w:pPr>
            <w:rPr>
              <w:rFonts w:ascii="Calibri" w:eastAsia="Calibri" w:hAnsi="Calibri" w:cs="Times New Roman"/>
              <w:sz w:val="20"/>
              <w:szCs w:val="20"/>
              <w:lang w:val="en-GB"/>
            </w:rPr>
          </w:pPr>
        </w:p>
        <w:p w14:paraId="1A308116" w14:textId="77777777" w:rsidR="00337143" w:rsidRPr="00337143" w:rsidRDefault="00337143" w:rsidP="00337143">
          <w:pPr>
            <w:rPr>
              <w:rFonts w:ascii="Calibri" w:eastAsia="Calibri" w:hAnsi="Calibri" w:cs="Times New Roman"/>
              <w:sz w:val="20"/>
              <w:szCs w:val="20"/>
              <w:lang w:val="en-GB"/>
            </w:rPr>
          </w:pPr>
        </w:p>
        <w:p w14:paraId="51D4EA7B" w14:textId="77777777" w:rsidR="00337143" w:rsidRPr="00337143" w:rsidRDefault="00337143" w:rsidP="00337143">
          <w:pPr>
            <w:rPr>
              <w:rFonts w:ascii="Calibri" w:eastAsia="Calibri" w:hAnsi="Calibri" w:cs="Times New Roman"/>
              <w:sz w:val="20"/>
              <w:szCs w:val="20"/>
              <w:lang w:val="en-GB"/>
            </w:rPr>
          </w:pPr>
        </w:p>
        <w:p w14:paraId="70344114" w14:textId="77777777" w:rsidR="00337143" w:rsidRPr="00337143" w:rsidRDefault="00337143" w:rsidP="00337143">
          <w:pPr>
            <w:rPr>
              <w:rFonts w:ascii="Calibri" w:eastAsia="Calibri" w:hAnsi="Calibri" w:cs="Times New Roman"/>
              <w:sz w:val="20"/>
              <w:szCs w:val="20"/>
              <w:lang w:val="en-GB"/>
            </w:rPr>
          </w:pPr>
        </w:p>
        <w:p w14:paraId="1FB198A6" w14:textId="77777777" w:rsidR="00337143" w:rsidRPr="00337143" w:rsidRDefault="00337143" w:rsidP="00337143">
          <w:pPr>
            <w:rPr>
              <w:rFonts w:ascii="Calibri" w:eastAsia="Calibri" w:hAnsi="Calibri" w:cs="Times New Roman"/>
              <w:sz w:val="20"/>
              <w:szCs w:val="20"/>
              <w:lang w:val="en-GB"/>
            </w:rPr>
          </w:pPr>
        </w:p>
        <w:p w14:paraId="7B39DFDC" w14:textId="77777777" w:rsidR="00337143" w:rsidRPr="00337143" w:rsidRDefault="00337143" w:rsidP="00337143">
          <w:pPr>
            <w:rPr>
              <w:rFonts w:ascii="Calibri" w:eastAsia="Calibri" w:hAnsi="Calibri" w:cs="Times New Roman"/>
              <w:sz w:val="20"/>
              <w:szCs w:val="20"/>
              <w:lang w:val="en-GB"/>
            </w:rPr>
          </w:pPr>
        </w:p>
        <w:p w14:paraId="764DE6AA" w14:textId="77777777" w:rsidR="00337143" w:rsidRPr="00337143" w:rsidRDefault="00337143" w:rsidP="00337143">
          <w:pPr>
            <w:rPr>
              <w:rFonts w:ascii="Calibri" w:eastAsia="Calibri" w:hAnsi="Calibri" w:cs="Times New Roman"/>
              <w:sz w:val="20"/>
              <w:szCs w:val="20"/>
              <w:lang w:val="en-GB"/>
            </w:rPr>
          </w:pPr>
        </w:p>
        <w:p w14:paraId="25970FC1" w14:textId="77777777" w:rsidR="00337143" w:rsidRPr="00337143" w:rsidRDefault="00337143" w:rsidP="00337143">
          <w:pPr>
            <w:rPr>
              <w:rFonts w:ascii="Calibri" w:eastAsia="Calibri" w:hAnsi="Calibri" w:cs="Times New Roman"/>
              <w:sz w:val="20"/>
              <w:szCs w:val="20"/>
              <w:lang w:val="en-GB"/>
            </w:rPr>
          </w:pPr>
        </w:p>
        <w:p w14:paraId="2F442CAA" w14:textId="77777777" w:rsidR="00337143" w:rsidRPr="00337143" w:rsidRDefault="00337143" w:rsidP="00337143">
          <w:pPr>
            <w:rPr>
              <w:rFonts w:ascii="Calibri" w:eastAsia="Calibri" w:hAnsi="Calibri" w:cs="Times New Roman"/>
              <w:sz w:val="20"/>
              <w:szCs w:val="20"/>
              <w:lang w:val="en-GB"/>
            </w:rPr>
          </w:pPr>
        </w:p>
        <w:p w14:paraId="65724F85" w14:textId="77777777" w:rsidR="00337143" w:rsidRPr="00337143" w:rsidRDefault="00337143" w:rsidP="00337143">
          <w:pPr>
            <w:rPr>
              <w:rFonts w:ascii="Calibri" w:eastAsia="Calibri" w:hAnsi="Calibri" w:cs="Times New Roman"/>
              <w:sz w:val="20"/>
              <w:szCs w:val="20"/>
              <w:lang w:val="en-GB"/>
            </w:rPr>
          </w:pPr>
        </w:p>
        <w:p w14:paraId="6D619261" w14:textId="77777777" w:rsidR="00337143" w:rsidRPr="00337143" w:rsidRDefault="00337143" w:rsidP="00337143">
          <w:pPr>
            <w:rPr>
              <w:rFonts w:ascii="Calibri" w:eastAsia="Calibri" w:hAnsi="Calibri" w:cs="Times New Roman"/>
              <w:sz w:val="20"/>
              <w:szCs w:val="20"/>
              <w:lang w:val="en-GB"/>
            </w:rPr>
          </w:pPr>
        </w:p>
        <w:p w14:paraId="5339971C" w14:textId="77777777" w:rsidR="00337143" w:rsidRPr="00337143" w:rsidRDefault="00337143" w:rsidP="00337143">
          <w:pPr>
            <w:rPr>
              <w:rFonts w:ascii="Calibri" w:eastAsia="Calibri" w:hAnsi="Calibri" w:cs="Times New Roman"/>
              <w:sz w:val="20"/>
              <w:szCs w:val="20"/>
              <w:lang w:val="en-GB"/>
            </w:rPr>
          </w:pPr>
        </w:p>
        <w:p w14:paraId="63670162" w14:textId="77777777" w:rsidR="00337143" w:rsidRPr="00337143" w:rsidRDefault="00337143" w:rsidP="00337143">
          <w:pPr>
            <w:rPr>
              <w:rFonts w:ascii="Calibri" w:eastAsia="Calibri" w:hAnsi="Calibri" w:cs="Times New Roman"/>
              <w:sz w:val="20"/>
              <w:szCs w:val="20"/>
              <w:lang w:val="en-GB"/>
            </w:rPr>
          </w:pPr>
        </w:p>
        <w:p w14:paraId="01AD023E" w14:textId="77777777" w:rsidR="00337143" w:rsidRPr="00337143" w:rsidRDefault="00337143" w:rsidP="00337143">
          <w:pPr>
            <w:rPr>
              <w:rFonts w:ascii="Calibri" w:eastAsia="Calibri" w:hAnsi="Calibri" w:cs="Times New Roman"/>
              <w:sz w:val="20"/>
              <w:szCs w:val="20"/>
              <w:lang w:val="en-GB"/>
            </w:rPr>
          </w:pPr>
        </w:p>
        <w:p w14:paraId="653BBEBE" w14:textId="77777777" w:rsidR="00337143" w:rsidRPr="00337143" w:rsidRDefault="00337143" w:rsidP="00337143">
          <w:pPr>
            <w:rPr>
              <w:rFonts w:ascii="Calibri" w:eastAsia="Calibri" w:hAnsi="Calibri" w:cs="Times New Roman"/>
              <w:sz w:val="20"/>
              <w:szCs w:val="20"/>
              <w:lang w:val="en-GB"/>
            </w:rPr>
          </w:pPr>
        </w:p>
        <w:p w14:paraId="40115E09" w14:textId="77777777" w:rsidR="00337143" w:rsidRPr="00337143" w:rsidRDefault="00337143" w:rsidP="00337143">
          <w:pPr>
            <w:rPr>
              <w:rFonts w:ascii="Calibri" w:eastAsia="Calibri" w:hAnsi="Calibri" w:cs="Times New Roman"/>
              <w:sz w:val="20"/>
              <w:szCs w:val="20"/>
              <w:lang w:val="en-GB"/>
            </w:rPr>
          </w:pPr>
        </w:p>
        <w:p w14:paraId="75515609" w14:textId="77777777" w:rsidR="00337143" w:rsidRPr="00337143" w:rsidRDefault="00337143" w:rsidP="00337143">
          <w:pPr>
            <w:rPr>
              <w:rFonts w:ascii="Calibri" w:eastAsia="Calibri" w:hAnsi="Calibri" w:cs="Times New Roman"/>
              <w:sz w:val="20"/>
              <w:szCs w:val="20"/>
              <w:lang w:val="en-GB"/>
            </w:rPr>
          </w:pPr>
        </w:p>
        <w:p w14:paraId="4C5E7E25" w14:textId="77777777" w:rsidR="00337143" w:rsidRDefault="00337143" w:rsidP="00337143">
          <w:pPr>
            <w:rPr>
              <w:rFonts w:ascii="Calibri" w:eastAsia="Calibri" w:hAnsi="Calibri" w:cs="Times New Roman"/>
              <w:sz w:val="20"/>
              <w:szCs w:val="20"/>
              <w:lang w:val="en-GB"/>
            </w:rPr>
          </w:pPr>
        </w:p>
        <w:p w14:paraId="601A3A6A" w14:textId="77777777" w:rsidR="00337143" w:rsidRDefault="00337143" w:rsidP="00337143">
          <w:pPr>
            <w:rPr>
              <w:rFonts w:ascii="Calibri" w:eastAsia="Calibri" w:hAnsi="Calibri" w:cs="Times New Roman"/>
              <w:sz w:val="20"/>
              <w:szCs w:val="20"/>
              <w:lang w:val="en-GB"/>
            </w:rPr>
          </w:pPr>
        </w:p>
        <w:p w14:paraId="693FE0B4" w14:textId="77777777" w:rsidR="00337143" w:rsidRPr="00337143" w:rsidRDefault="00337143" w:rsidP="00337143">
          <w:pPr>
            <w:rPr>
              <w:rFonts w:ascii="Calibri" w:eastAsia="Calibri" w:hAnsi="Calibri" w:cs="Times New Roman"/>
              <w:sz w:val="20"/>
              <w:szCs w:val="20"/>
              <w:lang w:val="en-GB"/>
            </w:rPr>
            <w:sectPr w:rsidR="00337143" w:rsidRPr="00337143" w:rsidSect="00352EEE">
              <w:headerReference w:type="default" r:id="rId17"/>
              <w:footerReference w:type="default" r:id="rId18"/>
              <w:headerReference w:type="first" r:id="rId19"/>
              <w:footerReference w:type="first" r:id="rId20"/>
              <w:pgSz w:w="11906" w:h="16838"/>
              <w:pgMar w:top="2410" w:right="1080" w:bottom="1440" w:left="1080" w:header="624" w:footer="257" w:gutter="0"/>
              <w:cols w:space="708"/>
              <w:titlePg/>
              <w:docGrid w:linePitch="360"/>
            </w:sectPr>
          </w:pPr>
        </w:p>
        <w:p w14:paraId="529C3E51" w14:textId="77777777" w:rsidR="00611EDB" w:rsidRDefault="00611EDB" w:rsidP="00611EDB">
          <w:pPr>
            <w:spacing w:after="120"/>
            <w:rPr>
              <w:rFonts w:ascii="Calibri" w:eastAsia="Calibri" w:hAnsi="Calibri" w:cs="Times New Roman"/>
              <w:color w:val="292929"/>
              <w:sz w:val="20"/>
              <w:szCs w:val="20"/>
              <w:lang w:val="en-GB"/>
            </w:rPr>
          </w:pPr>
        </w:p>
        <w:p w14:paraId="4F0F9CF7" w14:textId="77777777" w:rsidR="00FA4D81" w:rsidRPr="00611EDB" w:rsidRDefault="00000000" w:rsidP="00611EDB">
          <w:pPr>
            <w:spacing w:after="120"/>
            <w:rPr>
              <w:rFonts w:ascii="Calibri" w:eastAsia="Calibri" w:hAnsi="Calibri" w:cs="Times New Roman"/>
              <w:color w:val="292929"/>
              <w:sz w:val="20"/>
              <w:szCs w:val="20"/>
              <w:lang w:val="en-GB"/>
            </w:rPr>
          </w:pPr>
        </w:p>
      </w:sdtContent>
    </w:sdt>
    <w:p w14:paraId="25058D05" w14:textId="77777777" w:rsidR="00FA4D81" w:rsidRPr="00FA4D81" w:rsidRDefault="00FA4D81" w:rsidP="00E52DE3">
      <w:pPr>
        <w:pStyle w:val="Header2Nomad"/>
      </w:pPr>
      <w:bookmarkStart w:id="4" w:name="_Toc234945008"/>
      <w:r>
        <w:t>Contents</w:t>
      </w:r>
      <w:bookmarkEnd w:id="4"/>
    </w:p>
    <w:p w14:paraId="34306397" w14:textId="0E07563C" w:rsidR="00D64BB0" w:rsidRDefault="00FA4D81">
      <w:pPr>
        <w:pStyle w:val="TOC1"/>
        <w:rPr>
          <w:rFonts w:asciiTheme="minorHAnsi" w:hAnsiTheme="minorHAnsi" w:cstheme="minorBidi"/>
          <w:b w:val="0"/>
          <w:bCs w:val="0"/>
          <w:color w:val="auto"/>
          <w:kern w:val="2"/>
          <w:sz w:val="24"/>
          <w:szCs w:val="24"/>
          <w:lang w:val="en-GB" w:eastAsia="en-GB"/>
          <w14:ligatures w14:val="standardContextual"/>
        </w:rPr>
      </w:pPr>
      <w:r>
        <w:fldChar w:fldCharType="begin"/>
      </w:r>
      <w:r>
        <w:instrText xml:space="preserve"> TOC \o "1-3" \t "Header 2 Nomad,1,Header 3 Nomad,2" </w:instrText>
      </w:r>
      <w:r>
        <w:fldChar w:fldCharType="separate"/>
      </w:r>
      <w:r w:rsidR="00D64BB0">
        <w:t>Document details</w:t>
      </w:r>
      <w:r w:rsidR="00D64BB0">
        <w:tab/>
      </w:r>
      <w:r w:rsidR="00D64BB0">
        <w:fldChar w:fldCharType="begin"/>
      </w:r>
      <w:r w:rsidR="00D64BB0">
        <w:instrText xml:space="preserve"> PAGEREF _Toc234945005 \h </w:instrText>
      </w:r>
      <w:r w:rsidR="00D64BB0">
        <w:fldChar w:fldCharType="separate"/>
      </w:r>
      <w:r w:rsidR="00D64BB0">
        <w:t>1</w:t>
      </w:r>
      <w:r w:rsidR="00D64BB0">
        <w:fldChar w:fldCharType="end"/>
      </w:r>
    </w:p>
    <w:p w14:paraId="3F695ED0" w14:textId="45987E68" w:rsidR="00D64BB0" w:rsidRDefault="00D64BB0">
      <w:pPr>
        <w:pStyle w:val="TOC1"/>
        <w:rPr>
          <w:rFonts w:asciiTheme="minorHAnsi" w:hAnsiTheme="minorHAnsi" w:cstheme="minorBidi"/>
          <w:b w:val="0"/>
          <w:bCs w:val="0"/>
          <w:color w:val="auto"/>
          <w:kern w:val="2"/>
          <w:sz w:val="24"/>
          <w:szCs w:val="24"/>
          <w:lang w:val="en-GB" w:eastAsia="en-GB"/>
          <w14:ligatures w14:val="standardContextual"/>
        </w:rPr>
      </w:pPr>
      <w:r>
        <w:t>Document control</w:t>
      </w:r>
      <w:r>
        <w:tab/>
      </w:r>
      <w:r>
        <w:fldChar w:fldCharType="begin"/>
      </w:r>
      <w:r>
        <w:instrText xml:space="preserve"> PAGEREF _Toc234945006 \h </w:instrText>
      </w:r>
      <w:r>
        <w:fldChar w:fldCharType="separate"/>
      </w:r>
      <w:r>
        <w:t>1</w:t>
      </w:r>
      <w:r>
        <w:fldChar w:fldCharType="end"/>
      </w:r>
    </w:p>
    <w:p w14:paraId="48672BED" w14:textId="6AA80FEE" w:rsidR="00D64BB0" w:rsidRDefault="00D64BB0">
      <w:pPr>
        <w:pStyle w:val="TOC1"/>
        <w:rPr>
          <w:rFonts w:asciiTheme="minorHAnsi" w:hAnsiTheme="minorHAnsi" w:cstheme="minorBidi"/>
          <w:b w:val="0"/>
          <w:bCs w:val="0"/>
          <w:color w:val="auto"/>
          <w:kern w:val="2"/>
          <w:sz w:val="24"/>
          <w:szCs w:val="24"/>
          <w:lang w:val="en-GB" w:eastAsia="en-GB"/>
          <w14:ligatures w14:val="standardContextual"/>
        </w:rPr>
      </w:pPr>
      <w:r>
        <w:t>Disclaimer of liability</w:t>
      </w:r>
      <w:r>
        <w:tab/>
      </w:r>
      <w:r>
        <w:fldChar w:fldCharType="begin"/>
      </w:r>
      <w:r>
        <w:instrText xml:space="preserve"> PAGEREF _Toc234945007 \h </w:instrText>
      </w:r>
      <w:r>
        <w:fldChar w:fldCharType="separate"/>
      </w:r>
      <w:r>
        <w:t>2</w:t>
      </w:r>
      <w:r>
        <w:fldChar w:fldCharType="end"/>
      </w:r>
    </w:p>
    <w:p w14:paraId="390CFF2F" w14:textId="330C02FD" w:rsidR="00D64BB0" w:rsidRDefault="00D64BB0">
      <w:pPr>
        <w:pStyle w:val="TOC1"/>
        <w:rPr>
          <w:rFonts w:asciiTheme="minorHAnsi" w:hAnsiTheme="minorHAnsi" w:cstheme="minorBidi"/>
          <w:b w:val="0"/>
          <w:bCs w:val="0"/>
          <w:color w:val="auto"/>
          <w:kern w:val="2"/>
          <w:sz w:val="24"/>
          <w:szCs w:val="24"/>
          <w:lang w:val="en-GB" w:eastAsia="en-GB"/>
          <w14:ligatures w14:val="standardContextual"/>
        </w:rPr>
      </w:pPr>
      <w:r>
        <w:t>Contents</w:t>
      </w:r>
      <w:r>
        <w:tab/>
      </w:r>
      <w:r>
        <w:fldChar w:fldCharType="begin"/>
      </w:r>
      <w:r>
        <w:instrText xml:space="preserve"> PAGEREF _Toc234945008 \h </w:instrText>
      </w:r>
      <w:r>
        <w:fldChar w:fldCharType="separate"/>
      </w:r>
      <w:r>
        <w:t>3</w:t>
      </w:r>
      <w:r>
        <w:fldChar w:fldCharType="end"/>
      </w:r>
    </w:p>
    <w:p w14:paraId="42A690FB" w14:textId="737FD6EC" w:rsidR="00D64BB0" w:rsidRDefault="00D64BB0">
      <w:pPr>
        <w:pStyle w:val="TOC1"/>
        <w:rPr>
          <w:rFonts w:asciiTheme="minorHAnsi" w:hAnsiTheme="minorHAnsi" w:cstheme="minorBidi"/>
          <w:b w:val="0"/>
          <w:bCs w:val="0"/>
          <w:color w:val="auto"/>
          <w:kern w:val="2"/>
          <w:sz w:val="24"/>
          <w:szCs w:val="24"/>
          <w:lang w:val="en-GB" w:eastAsia="en-GB"/>
          <w14:ligatures w14:val="standardContextual"/>
        </w:rPr>
      </w:pPr>
      <w:r>
        <w:t>1. Introduction</w:t>
      </w:r>
      <w:r>
        <w:tab/>
      </w:r>
      <w:r>
        <w:fldChar w:fldCharType="begin"/>
      </w:r>
      <w:r>
        <w:instrText xml:space="preserve"> PAGEREF _Toc234945009 \h </w:instrText>
      </w:r>
      <w:r>
        <w:fldChar w:fldCharType="separate"/>
      </w:r>
      <w:r>
        <w:t>5</w:t>
      </w:r>
      <w:r>
        <w:fldChar w:fldCharType="end"/>
      </w:r>
    </w:p>
    <w:p w14:paraId="0B14BE09" w14:textId="62162D24" w:rsidR="00D64BB0" w:rsidRDefault="00D64BB0">
      <w:pPr>
        <w:pStyle w:val="TOC2"/>
        <w:rPr>
          <w:rFonts w:asciiTheme="minorHAnsi" w:hAnsiTheme="minorHAnsi" w:cstheme="minorBidi"/>
          <w:b w:val="0"/>
          <w:color w:val="auto"/>
          <w:kern w:val="2"/>
          <w:sz w:val="24"/>
          <w:szCs w:val="24"/>
          <w:lang w:val="en-GB" w:eastAsia="en-GB"/>
          <w14:ligatures w14:val="standardContextual"/>
        </w:rPr>
      </w:pPr>
      <w:r>
        <w:t>1.1 Document Purpose</w:t>
      </w:r>
      <w:r>
        <w:tab/>
      </w:r>
      <w:r>
        <w:fldChar w:fldCharType="begin"/>
      </w:r>
      <w:r>
        <w:instrText xml:space="preserve"> PAGEREF _Toc234945010 \h </w:instrText>
      </w:r>
      <w:r>
        <w:fldChar w:fldCharType="separate"/>
      </w:r>
      <w:r>
        <w:t>5</w:t>
      </w:r>
      <w:r>
        <w:fldChar w:fldCharType="end"/>
      </w:r>
    </w:p>
    <w:p w14:paraId="35CB125F" w14:textId="202D4FED" w:rsidR="00D64BB0" w:rsidRDefault="00D64BB0">
      <w:pPr>
        <w:pStyle w:val="TOC2"/>
        <w:rPr>
          <w:rFonts w:asciiTheme="minorHAnsi" w:hAnsiTheme="minorHAnsi" w:cstheme="minorBidi"/>
          <w:b w:val="0"/>
          <w:color w:val="auto"/>
          <w:kern w:val="2"/>
          <w:sz w:val="24"/>
          <w:szCs w:val="24"/>
          <w:lang w:val="en-GB" w:eastAsia="en-GB"/>
          <w14:ligatures w14:val="standardContextual"/>
        </w:rPr>
      </w:pPr>
      <w:r>
        <w:t>1.2 Why a package, and why one window</w:t>
      </w:r>
      <w:r>
        <w:tab/>
      </w:r>
      <w:r>
        <w:fldChar w:fldCharType="begin"/>
      </w:r>
      <w:r>
        <w:instrText xml:space="preserve"> PAGEREF _Toc234945011 \h </w:instrText>
      </w:r>
      <w:r>
        <w:fldChar w:fldCharType="separate"/>
      </w:r>
      <w:r>
        <w:t>5</w:t>
      </w:r>
      <w:r>
        <w:fldChar w:fldCharType="end"/>
      </w:r>
    </w:p>
    <w:p w14:paraId="4A8C9BB4" w14:textId="4FB90CE7" w:rsidR="00D64BB0" w:rsidRDefault="00D64BB0">
      <w:pPr>
        <w:pStyle w:val="TOC2"/>
        <w:rPr>
          <w:rFonts w:asciiTheme="minorHAnsi" w:hAnsiTheme="minorHAnsi" w:cstheme="minorBidi"/>
          <w:b w:val="0"/>
          <w:color w:val="auto"/>
          <w:kern w:val="2"/>
          <w:sz w:val="24"/>
          <w:szCs w:val="24"/>
          <w:lang w:val="en-GB" w:eastAsia="en-GB"/>
          <w14:ligatures w14:val="standardContextual"/>
        </w:rPr>
      </w:pPr>
      <w:r>
        <w:t>1.3 Scope</w:t>
      </w:r>
      <w:r>
        <w:tab/>
      </w:r>
      <w:r>
        <w:fldChar w:fldCharType="begin"/>
      </w:r>
      <w:r>
        <w:instrText xml:space="preserve"> PAGEREF _Toc234945012 \h </w:instrText>
      </w:r>
      <w:r>
        <w:fldChar w:fldCharType="separate"/>
      </w:r>
      <w:r>
        <w:t>5</w:t>
      </w:r>
      <w:r>
        <w:fldChar w:fldCharType="end"/>
      </w:r>
    </w:p>
    <w:p w14:paraId="0F3E3663" w14:textId="34E480DC" w:rsidR="00D64BB0" w:rsidRDefault="00D64BB0">
      <w:pPr>
        <w:pStyle w:val="TOC1"/>
        <w:rPr>
          <w:rFonts w:asciiTheme="minorHAnsi" w:hAnsiTheme="minorHAnsi" w:cstheme="minorBidi"/>
          <w:b w:val="0"/>
          <w:bCs w:val="0"/>
          <w:color w:val="auto"/>
          <w:kern w:val="2"/>
          <w:sz w:val="24"/>
          <w:szCs w:val="24"/>
          <w:lang w:val="en-GB" w:eastAsia="en-GB"/>
          <w14:ligatures w14:val="standardContextual"/>
        </w:rPr>
      </w:pPr>
      <w:r>
        <w:t>2. How packages bind to delivery milestones</w:t>
      </w:r>
      <w:r>
        <w:tab/>
      </w:r>
      <w:r>
        <w:fldChar w:fldCharType="begin"/>
      </w:r>
      <w:r>
        <w:instrText xml:space="preserve"> PAGEREF _Toc234945013 \h </w:instrText>
      </w:r>
      <w:r>
        <w:fldChar w:fldCharType="separate"/>
      </w:r>
      <w:r>
        <w:t>6</w:t>
      </w:r>
      <w:r>
        <w:fldChar w:fldCharType="end"/>
      </w:r>
    </w:p>
    <w:p w14:paraId="60B94051" w14:textId="00F160B3" w:rsidR="00D64BB0" w:rsidRDefault="00D64BB0">
      <w:pPr>
        <w:pStyle w:val="TOC2"/>
        <w:rPr>
          <w:rFonts w:asciiTheme="minorHAnsi" w:hAnsiTheme="minorHAnsi" w:cstheme="minorBidi"/>
          <w:b w:val="0"/>
          <w:color w:val="auto"/>
          <w:kern w:val="2"/>
          <w:sz w:val="24"/>
          <w:szCs w:val="24"/>
          <w:lang w:val="en-GB" w:eastAsia="en-GB"/>
          <w14:ligatures w14:val="standardContextual"/>
        </w:rPr>
      </w:pPr>
      <w:r>
        <w:t>2.1 The two rules</w:t>
      </w:r>
      <w:r>
        <w:tab/>
      </w:r>
      <w:r>
        <w:fldChar w:fldCharType="begin"/>
      </w:r>
      <w:r>
        <w:instrText xml:space="preserve"> PAGEREF _Toc234945014 \h </w:instrText>
      </w:r>
      <w:r>
        <w:fldChar w:fldCharType="separate"/>
      </w:r>
      <w:r>
        <w:t>6</w:t>
      </w:r>
      <w:r>
        <w:fldChar w:fldCharType="end"/>
      </w:r>
    </w:p>
    <w:p w14:paraId="3DE540C9" w14:textId="658DEE03" w:rsidR="00D64BB0" w:rsidRDefault="00D64BB0">
      <w:pPr>
        <w:pStyle w:val="TOC2"/>
        <w:rPr>
          <w:rFonts w:asciiTheme="minorHAnsi" w:hAnsiTheme="minorHAnsi" w:cstheme="minorBidi"/>
          <w:b w:val="0"/>
          <w:color w:val="auto"/>
          <w:kern w:val="2"/>
          <w:sz w:val="24"/>
          <w:szCs w:val="24"/>
          <w:lang w:val="en-GB" w:eastAsia="en-GB"/>
          <w14:ligatures w14:val="standardContextual"/>
        </w:rPr>
      </w:pPr>
      <w:r>
        <w:t>2.2 The gate chain</w:t>
      </w:r>
      <w:r>
        <w:tab/>
      </w:r>
      <w:r>
        <w:fldChar w:fldCharType="begin"/>
      </w:r>
      <w:r>
        <w:instrText xml:space="preserve"> PAGEREF _Toc234945015 \h </w:instrText>
      </w:r>
      <w:r>
        <w:fldChar w:fldCharType="separate"/>
      </w:r>
      <w:r>
        <w:t>6</w:t>
      </w:r>
      <w:r>
        <w:fldChar w:fldCharType="end"/>
      </w:r>
    </w:p>
    <w:p w14:paraId="1EF3454D" w14:textId="02081864" w:rsidR="00D64BB0" w:rsidRDefault="00D64BB0">
      <w:pPr>
        <w:pStyle w:val="TOC2"/>
        <w:rPr>
          <w:rFonts w:asciiTheme="minorHAnsi" w:hAnsiTheme="minorHAnsi" w:cstheme="minorBidi"/>
          <w:b w:val="0"/>
          <w:color w:val="auto"/>
          <w:kern w:val="2"/>
          <w:sz w:val="24"/>
          <w:szCs w:val="24"/>
          <w:lang w:val="en-GB" w:eastAsia="en-GB"/>
          <w14:ligatures w14:val="standardContextual"/>
        </w:rPr>
      </w:pPr>
      <w:r>
        <w:t>2.3 What each gate produces</w:t>
      </w:r>
      <w:r>
        <w:tab/>
      </w:r>
      <w:r>
        <w:fldChar w:fldCharType="begin"/>
      </w:r>
      <w:r>
        <w:instrText xml:space="preserve"> PAGEREF _Toc234945016 \h </w:instrText>
      </w:r>
      <w:r>
        <w:fldChar w:fldCharType="separate"/>
      </w:r>
      <w:r>
        <w:t>7</w:t>
      </w:r>
      <w:r>
        <w:fldChar w:fldCharType="end"/>
      </w:r>
    </w:p>
    <w:p w14:paraId="75B64C1F" w14:textId="0BE508E4" w:rsidR="00D64BB0" w:rsidRDefault="00D64BB0">
      <w:pPr>
        <w:pStyle w:val="TOC2"/>
        <w:rPr>
          <w:rFonts w:asciiTheme="minorHAnsi" w:hAnsiTheme="minorHAnsi" w:cstheme="minorBidi"/>
          <w:b w:val="0"/>
          <w:color w:val="auto"/>
          <w:kern w:val="2"/>
          <w:sz w:val="24"/>
          <w:szCs w:val="24"/>
          <w:lang w:val="en-GB" w:eastAsia="en-GB"/>
          <w14:ligatures w14:val="standardContextual"/>
        </w:rPr>
      </w:pPr>
      <w:r>
        <w:t>2.4 Approval of firmware and configuration via the bench gate</w:t>
      </w:r>
      <w:r>
        <w:tab/>
      </w:r>
      <w:r>
        <w:fldChar w:fldCharType="begin"/>
      </w:r>
      <w:r>
        <w:instrText xml:space="preserve"> PAGEREF _Toc234945017 \h </w:instrText>
      </w:r>
      <w:r>
        <w:fldChar w:fldCharType="separate"/>
      </w:r>
      <w:r>
        <w:t>7</w:t>
      </w:r>
      <w:r>
        <w:fldChar w:fldCharType="end"/>
      </w:r>
    </w:p>
    <w:p w14:paraId="6D934775" w14:textId="567D6C22" w:rsidR="00D64BB0" w:rsidRDefault="00D64BB0">
      <w:pPr>
        <w:pStyle w:val="TOC1"/>
        <w:rPr>
          <w:rFonts w:asciiTheme="minorHAnsi" w:hAnsiTheme="minorHAnsi" w:cstheme="minorBidi"/>
          <w:b w:val="0"/>
          <w:bCs w:val="0"/>
          <w:color w:val="auto"/>
          <w:kern w:val="2"/>
          <w:sz w:val="24"/>
          <w:szCs w:val="24"/>
          <w:lang w:val="en-GB" w:eastAsia="en-GB"/>
          <w14:ligatures w14:val="standardContextual"/>
        </w:rPr>
      </w:pPr>
      <w:r>
        <w:t>3. Current fleet baseline</w:t>
      </w:r>
      <w:r>
        <w:tab/>
      </w:r>
      <w:r>
        <w:fldChar w:fldCharType="begin"/>
      </w:r>
      <w:r>
        <w:instrText xml:space="preserve"> PAGEREF _Toc234945018 \h </w:instrText>
      </w:r>
      <w:r>
        <w:fldChar w:fldCharType="separate"/>
      </w:r>
      <w:r>
        <w:t>8</w:t>
      </w:r>
      <w:r>
        <w:fldChar w:fldCharType="end"/>
      </w:r>
    </w:p>
    <w:p w14:paraId="462939A2" w14:textId="3307F974" w:rsidR="00D64BB0" w:rsidRDefault="00D64BB0">
      <w:pPr>
        <w:pStyle w:val="TOC1"/>
        <w:rPr>
          <w:rFonts w:asciiTheme="minorHAnsi" w:hAnsiTheme="minorHAnsi" w:cstheme="minorBidi"/>
          <w:b w:val="0"/>
          <w:bCs w:val="0"/>
          <w:color w:val="auto"/>
          <w:kern w:val="2"/>
          <w:sz w:val="24"/>
          <w:szCs w:val="24"/>
          <w:lang w:val="en-GB" w:eastAsia="en-GB"/>
          <w14:ligatures w14:val="standardContextual"/>
        </w:rPr>
      </w:pPr>
      <w:r>
        <w:t>4. Gate status and schedule (illustrative example)</w:t>
      </w:r>
      <w:r>
        <w:tab/>
      </w:r>
      <w:r>
        <w:fldChar w:fldCharType="begin"/>
      </w:r>
      <w:r>
        <w:instrText xml:space="preserve"> PAGEREF _Toc234945019 \h </w:instrText>
      </w:r>
      <w:r>
        <w:fldChar w:fldCharType="separate"/>
      </w:r>
      <w:r>
        <w:t>8</w:t>
      </w:r>
      <w:r>
        <w:fldChar w:fldCharType="end"/>
      </w:r>
    </w:p>
    <w:p w14:paraId="3694C582" w14:textId="299D862C" w:rsidR="00D64BB0" w:rsidRDefault="00D64BB0">
      <w:pPr>
        <w:pStyle w:val="TOC2"/>
        <w:rPr>
          <w:rFonts w:asciiTheme="minorHAnsi" w:hAnsiTheme="minorHAnsi" w:cstheme="minorBidi"/>
          <w:b w:val="0"/>
          <w:color w:val="auto"/>
          <w:kern w:val="2"/>
          <w:sz w:val="24"/>
          <w:szCs w:val="24"/>
          <w:lang w:val="en-GB" w:eastAsia="en-GB"/>
          <w14:ligatures w14:val="standardContextual"/>
        </w:rPr>
      </w:pPr>
      <w:r>
        <w:t>4.1 Gate status</w:t>
      </w:r>
      <w:r>
        <w:tab/>
      </w:r>
      <w:r>
        <w:fldChar w:fldCharType="begin"/>
      </w:r>
      <w:r>
        <w:instrText xml:space="preserve"> PAGEREF _Toc234945020 \h </w:instrText>
      </w:r>
      <w:r>
        <w:fldChar w:fldCharType="separate"/>
      </w:r>
      <w:r>
        <w:t>8</w:t>
      </w:r>
      <w:r>
        <w:fldChar w:fldCharType="end"/>
      </w:r>
    </w:p>
    <w:p w14:paraId="0469D4E9" w14:textId="44938ADD" w:rsidR="00D64BB0" w:rsidRDefault="00D64BB0">
      <w:pPr>
        <w:pStyle w:val="TOC2"/>
        <w:rPr>
          <w:rFonts w:asciiTheme="minorHAnsi" w:hAnsiTheme="minorHAnsi" w:cstheme="minorBidi"/>
          <w:b w:val="0"/>
          <w:color w:val="auto"/>
          <w:kern w:val="2"/>
          <w:sz w:val="24"/>
          <w:szCs w:val="24"/>
          <w:lang w:val="en-GB" w:eastAsia="en-GB"/>
          <w14:ligatures w14:val="standardContextual"/>
        </w:rPr>
      </w:pPr>
      <w:r>
        <w:t>4.2 Indicative schedule</w:t>
      </w:r>
      <w:r>
        <w:tab/>
      </w:r>
      <w:r>
        <w:fldChar w:fldCharType="begin"/>
      </w:r>
      <w:r>
        <w:instrText xml:space="preserve"> PAGEREF _Toc234945021 \h </w:instrText>
      </w:r>
      <w:r>
        <w:fldChar w:fldCharType="separate"/>
      </w:r>
      <w:r>
        <w:t>9</w:t>
      </w:r>
      <w:r>
        <w:fldChar w:fldCharType="end"/>
      </w:r>
    </w:p>
    <w:p w14:paraId="6B19A976" w14:textId="05A7ADD2" w:rsidR="00D64BB0" w:rsidRDefault="00D64BB0">
      <w:pPr>
        <w:pStyle w:val="TOC2"/>
        <w:rPr>
          <w:rFonts w:asciiTheme="minorHAnsi" w:hAnsiTheme="minorHAnsi" w:cstheme="minorBidi"/>
          <w:b w:val="0"/>
          <w:color w:val="auto"/>
          <w:kern w:val="2"/>
          <w:sz w:val="24"/>
          <w:szCs w:val="24"/>
          <w:lang w:val="en-GB" w:eastAsia="en-GB"/>
          <w14:ligatures w14:val="standardContextual"/>
        </w:rPr>
      </w:pPr>
      <w:r>
        <w:t>4.3 Managing the window's dependency on its slowest component</w:t>
      </w:r>
      <w:r>
        <w:tab/>
      </w:r>
      <w:r>
        <w:fldChar w:fldCharType="begin"/>
      </w:r>
      <w:r>
        <w:instrText xml:space="preserve"> PAGEREF _Toc234945022 \h </w:instrText>
      </w:r>
      <w:r>
        <w:fldChar w:fldCharType="separate"/>
      </w:r>
      <w:r>
        <w:t>9</w:t>
      </w:r>
      <w:r>
        <w:fldChar w:fldCharType="end"/>
      </w:r>
    </w:p>
    <w:p w14:paraId="52870442" w14:textId="58F18E1D" w:rsidR="00D64BB0" w:rsidRDefault="00D64BB0">
      <w:pPr>
        <w:pStyle w:val="TOC2"/>
        <w:rPr>
          <w:rFonts w:asciiTheme="minorHAnsi" w:hAnsiTheme="minorHAnsi" w:cstheme="minorBidi"/>
          <w:b w:val="0"/>
          <w:color w:val="auto"/>
          <w:kern w:val="2"/>
          <w:sz w:val="24"/>
          <w:szCs w:val="24"/>
          <w:lang w:val="en-GB" w:eastAsia="en-GB"/>
          <w14:ligatures w14:val="standardContextual"/>
        </w:rPr>
      </w:pPr>
      <w:r>
        <w:t>4.4 The rollout window itself</w:t>
      </w:r>
      <w:r>
        <w:tab/>
      </w:r>
      <w:r>
        <w:fldChar w:fldCharType="begin"/>
      </w:r>
      <w:r>
        <w:instrText xml:space="preserve"> PAGEREF _Toc234945023 \h </w:instrText>
      </w:r>
      <w:r>
        <w:fldChar w:fldCharType="separate"/>
      </w:r>
      <w:r>
        <w:t>9</w:t>
      </w:r>
      <w:r>
        <w:fldChar w:fldCharType="end"/>
      </w:r>
    </w:p>
    <w:p w14:paraId="20BB4380" w14:textId="1BBD971E" w:rsidR="00D64BB0" w:rsidRDefault="00D64BB0">
      <w:pPr>
        <w:pStyle w:val="TOC2"/>
        <w:rPr>
          <w:rFonts w:asciiTheme="minorHAnsi" w:hAnsiTheme="minorHAnsi" w:cstheme="minorBidi"/>
          <w:b w:val="0"/>
          <w:color w:val="auto"/>
          <w:kern w:val="2"/>
          <w:sz w:val="24"/>
          <w:szCs w:val="24"/>
          <w:lang w:val="en-GB" w:eastAsia="en-GB"/>
          <w14:ligatures w14:val="standardContextual"/>
        </w:rPr>
      </w:pPr>
      <w:r>
        <w:t>4.5 The one operational condition</w:t>
      </w:r>
      <w:r>
        <w:tab/>
      </w:r>
      <w:r>
        <w:fldChar w:fldCharType="begin"/>
      </w:r>
      <w:r>
        <w:instrText xml:space="preserve"> PAGEREF _Toc234945024 \h </w:instrText>
      </w:r>
      <w:r>
        <w:fldChar w:fldCharType="separate"/>
      </w:r>
      <w:r>
        <w:t>10</w:t>
      </w:r>
      <w:r>
        <w:fldChar w:fldCharType="end"/>
      </w:r>
    </w:p>
    <w:p w14:paraId="4B195214" w14:textId="69DA4DFD" w:rsidR="00D64BB0" w:rsidRDefault="00D64BB0">
      <w:pPr>
        <w:pStyle w:val="TOC3"/>
        <w:rPr>
          <w:rFonts w:asciiTheme="minorHAnsi" w:hAnsiTheme="minorHAnsi" w:cstheme="minorBidi"/>
          <w:color w:val="auto"/>
          <w:kern w:val="2"/>
          <w:sz w:val="24"/>
          <w:szCs w:val="24"/>
          <w:lang w:val="en-GB" w:eastAsia="en-GB"/>
          <w14:ligatures w14:val="standardContextual"/>
        </w:rPr>
      </w:pPr>
      <w:r>
        <w:t>4.5.1 How availability is established</w:t>
      </w:r>
      <w:r>
        <w:tab/>
      </w:r>
      <w:r>
        <w:fldChar w:fldCharType="begin"/>
      </w:r>
      <w:r>
        <w:instrText xml:space="preserve"> PAGEREF _Toc234945025 \h </w:instrText>
      </w:r>
      <w:r>
        <w:fldChar w:fldCharType="separate"/>
      </w:r>
      <w:r>
        <w:t>10</w:t>
      </w:r>
      <w:r>
        <w:fldChar w:fldCharType="end"/>
      </w:r>
    </w:p>
    <w:p w14:paraId="256E952C" w14:textId="4443EFF3" w:rsidR="00D64BB0" w:rsidRDefault="00D64BB0">
      <w:pPr>
        <w:pStyle w:val="TOC1"/>
        <w:rPr>
          <w:rFonts w:asciiTheme="minorHAnsi" w:hAnsiTheme="minorHAnsi" w:cstheme="minorBidi"/>
          <w:b w:val="0"/>
          <w:bCs w:val="0"/>
          <w:color w:val="auto"/>
          <w:kern w:val="2"/>
          <w:sz w:val="24"/>
          <w:szCs w:val="24"/>
          <w:lang w:val="en-GB" w:eastAsia="en-GB"/>
          <w14:ligatures w14:val="standardContextual"/>
        </w:rPr>
      </w:pPr>
      <w:r>
        <w:lastRenderedPageBreak/>
        <w:t>5. Dependencies outside the package</w:t>
      </w:r>
      <w:r>
        <w:tab/>
      </w:r>
      <w:r>
        <w:fldChar w:fldCharType="begin"/>
      </w:r>
      <w:r>
        <w:instrText xml:space="preserve"> PAGEREF _Toc234945026 \h </w:instrText>
      </w:r>
      <w:r>
        <w:fldChar w:fldCharType="separate"/>
      </w:r>
      <w:r>
        <w:t>11</w:t>
      </w:r>
      <w:r>
        <w:fldChar w:fldCharType="end"/>
      </w:r>
    </w:p>
    <w:p w14:paraId="1E5D6C8A" w14:textId="5F319C0D" w:rsidR="00D64BB0" w:rsidRDefault="00D64BB0">
      <w:pPr>
        <w:pStyle w:val="TOC2"/>
        <w:rPr>
          <w:rFonts w:asciiTheme="minorHAnsi" w:hAnsiTheme="minorHAnsi" w:cstheme="minorBidi"/>
          <w:b w:val="0"/>
          <w:color w:val="auto"/>
          <w:kern w:val="2"/>
          <w:sz w:val="24"/>
          <w:szCs w:val="24"/>
          <w:lang w:val="en-GB" w:eastAsia="en-GB"/>
          <w14:ligatures w14:val="standardContextual"/>
        </w:rPr>
      </w:pPr>
      <w:r>
        <w:t>5.1 ÖBB</w:t>
      </w:r>
      <w:r>
        <w:tab/>
      </w:r>
      <w:r>
        <w:fldChar w:fldCharType="begin"/>
      </w:r>
      <w:r>
        <w:instrText xml:space="preserve"> PAGEREF _Toc234945027 \h </w:instrText>
      </w:r>
      <w:r>
        <w:fldChar w:fldCharType="separate"/>
      </w:r>
      <w:r>
        <w:t>11</w:t>
      </w:r>
      <w:r>
        <w:fldChar w:fldCharType="end"/>
      </w:r>
    </w:p>
    <w:p w14:paraId="01199C6A" w14:textId="647F7742" w:rsidR="00D64BB0" w:rsidRDefault="00D64BB0">
      <w:pPr>
        <w:pStyle w:val="TOC2"/>
        <w:rPr>
          <w:rFonts w:asciiTheme="minorHAnsi" w:hAnsiTheme="minorHAnsi" w:cstheme="minorBidi"/>
          <w:b w:val="0"/>
          <w:color w:val="auto"/>
          <w:kern w:val="2"/>
          <w:sz w:val="24"/>
          <w:szCs w:val="24"/>
          <w:lang w:val="en-GB" w:eastAsia="en-GB"/>
          <w14:ligatures w14:val="standardContextual"/>
        </w:rPr>
      </w:pPr>
      <w:r>
        <w:t>5.2 Stadler</w:t>
      </w:r>
      <w:r>
        <w:tab/>
      </w:r>
      <w:r>
        <w:fldChar w:fldCharType="begin"/>
      </w:r>
      <w:r>
        <w:instrText xml:space="preserve"> PAGEREF _Toc234945028 \h </w:instrText>
      </w:r>
      <w:r>
        <w:fldChar w:fldCharType="separate"/>
      </w:r>
      <w:r>
        <w:t>11</w:t>
      </w:r>
      <w:r>
        <w:fldChar w:fldCharType="end"/>
      </w:r>
    </w:p>
    <w:p w14:paraId="450CC3F2" w14:textId="4E923D6A" w:rsidR="00FA4D81" w:rsidRDefault="00FA4D81" w:rsidP="00FA4D81">
      <w:pPr>
        <w:pStyle w:val="BodyNomad"/>
      </w:pPr>
      <w:r>
        <w:fldChar w:fldCharType="end"/>
      </w:r>
    </w:p>
    <w:p w14:paraId="15C5EED6" w14:textId="77777777" w:rsidR="00C46F5B" w:rsidRDefault="00C46F5B" w:rsidP="00FA4D81">
      <w:pPr>
        <w:pStyle w:val="BodyNomad"/>
      </w:pPr>
    </w:p>
    <w:p w14:paraId="65684C00" w14:textId="77777777" w:rsidR="00C46F5B" w:rsidRDefault="00C46F5B" w:rsidP="00FA4D81">
      <w:pPr>
        <w:pStyle w:val="BodyNomad"/>
      </w:pPr>
    </w:p>
    <w:p w14:paraId="6D38880B" w14:textId="77777777" w:rsidR="00C46F5B" w:rsidRDefault="00C46F5B" w:rsidP="00FA4D81">
      <w:pPr>
        <w:pStyle w:val="BodyNomad"/>
      </w:pPr>
    </w:p>
    <w:p w14:paraId="2CC80B5A" w14:textId="77777777" w:rsidR="00C46F5B" w:rsidRDefault="00C46F5B" w:rsidP="00FA4D81">
      <w:pPr>
        <w:pStyle w:val="BodyNomad"/>
      </w:pPr>
    </w:p>
    <w:p w14:paraId="11685131" w14:textId="77777777" w:rsidR="00C46F5B" w:rsidRDefault="00C46F5B" w:rsidP="00FA4D81">
      <w:pPr>
        <w:pStyle w:val="BodyNomad"/>
      </w:pPr>
    </w:p>
    <w:p w14:paraId="69FF81F1" w14:textId="77777777" w:rsidR="00C46F5B" w:rsidRDefault="00C46F5B" w:rsidP="00FA4D81">
      <w:pPr>
        <w:pStyle w:val="BodyNomad"/>
      </w:pPr>
    </w:p>
    <w:p w14:paraId="0A28DCC9" w14:textId="77777777" w:rsidR="00C46F5B" w:rsidRDefault="00C46F5B" w:rsidP="00FA4D81">
      <w:pPr>
        <w:pStyle w:val="BodyNomad"/>
      </w:pPr>
    </w:p>
    <w:p w14:paraId="5CAAC384" w14:textId="77777777" w:rsidR="00C46F5B" w:rsidRDefault="00C46F5B" w:rsidP="00FA4D81">
      <w:pPr>
        <w:pStyle w:val="BodyNomad"/>
      </w:pPr>
    </w:p>
    <w:p w14:paraId="1E1B7725" w14:textId="77777777" w:rsidR="00C46F5B" w:rsidRDefault="00C46F5B" w:rsidP="00FA4D81">
      <w:pPr>
        <w:pStyle w:val="BodyNomad"/>
      </w:pPr>
    </w:p>
    <w:p w14:paraId="1EB69844" w14:textId="77777777" w:rsidR="00C46F5B" w:rsidRDefault="00C46F5B" w:rsidP="00FA4D81">
      <w:pPr>
        <w:pStyle w:val="BodyNomad"/>
      </w:pPr>
    </w:p>
    <w:p w14:paraId="5DFC29AA" w14:textId="77777777" w:rsidR="00C46F5B" w:rsidRDefault="00C46F5B" w:rsidP="00FA4D81">
      <w:pPr>
        <w:pStyle w:val="BodyNomad"/>
      </w:pPr>
    </w:p>
    <w:p w14:paraId="2DD74B1B" w14:textId="77777777" w:rsidR="00C46F5B" w:rsidRDefault="00C46F5B" w:rsidP="00FA4D81">
      <w:pPr>
        <w:pStyle w:val="BodyNomad"/>
      </w:pPr>
    </w:p>
    <w:p w14:paraId="37691750" w14:textId="77777777" w:rsidR="00C46F5B" w:rsidRDefault="00C46F5B" w:rsidP="00FA4D81">
      <w:pPr>
        <w:pStyle w:val="BodyNomad"/>
      </w:pPr>
    </w:p>
    <w:p w14:paraId="55B01CFF" w14:textId="77777777" w:rsidR="00C46F5B" w:rsidRDefault="00C46F5B" w:rsidP="00FA4D81">
      <w:pPr>
        <w:pStyle w:val="BodyNomad"/>
      </w:pPr>
    </w:p>
    <w:p w14:paraId="605540AC" w14:textId="77777777" w:rsidR="00C46F5B" w:rsidRDefault="00C46F5B" w:rsidP="00FA4D81">
      <w:pPr>
        <w:pStyle w:val="BodyNomad"/>
      </w:pPr>
    </w:p>
    <w:p w14:paraId="419EDEC0" w14:textId="77777777" w:rsidR="00C46F5B" w:rsidRDefault="00C46F5B" w:rsidP="00FA4D81">
      <w:pPr>
        <w:pStyle w:val="BodyNomad"/>
      </w:pPr>
    </w:p>
    <w:p w14:paraId="06D4448B" w14:textId="77777777" w:rsidR="00C46F5B" w:rsidRDefault="00C46F5B" w:rsidP="00FA4D81">
      <w:pPr>
        <w:pStyle w:val="BodyNomad"/>
      </w:pPr>
    </w:p>
    <w:p w14:paraId="18564557" w14:textId="77777777" w:rsidR="00C46F5B" w:rsidRDefault="00C46F5B" w:rsidP="00FA4D81">
      <w:pPr>
        <w:pStyle w:val="BodyNomad"/>
      </w:pPr>
    </w:p>
    <w:p w14:paraId="40AEE0F7" w14:textId="77777777" w:rsidR="00C46F5B" w:rsidRDefault="00C46F5B" w:rsidP="00FA4D81">
      <w:pPr>
        <w:pStyle w:val="BodyNomad"/>
      </w:pPr>
    </w:p>
    <w:p w14:paraId="049E0157" w14:textId="3E58BD10" w:rsidR="006C1D47" w:rsidRPr="001A4C68" w:rsidRDefault="001A4C68" w:rsidP="001A4C68">
      <w:pPr>
        <w:rPr>
          <w:b/>
          <w:bCs/>
          <w:noProof/>
          <w:color w:val="C00000"/>
          <w:sz w:val="28"/>
          <w:szCs w:val="28"/>
        </w:rPr>
      </w:pPr>
      <w:r>
        <w:br w:type="page"/>
      </w:r>
    </w:p>
    <w:p w14:paraId="653518CF" w14:textId="77777777" w:rsidR="00386678" w:rsidRDefault="00000000" w:rsidP="00E52DE3">
      <w:pPr>
        <w:pStyle w:val="Header2Nomad"/>
      </w:pPr>
      <w:bookmarkStart w:id="5" w:name="_Toc234945009"/>
      <w:r>
        <w:lastRenderedPageBreak/>
        <w:t>1. Introduction</w:t>
      </w:r>
      <w:bookmarkEnd w:id="5"/>
    </w:p>
    <w:p w14:paraId="41059D1C" w14:textId="77777777" w:rsidR="00386678" w:rsidRDefault="00000000" w:rsidP="00E52DE3">
      <w:pPr>
        <w:pStyle w:val="Header3Nomad"/>
      </w:pPr>
      <w:bookmarkStart w:id="6" w:name="_Toc234945010"/>
      <w:r>
        <w:t>1.1 Document Purpose</w:t>
      </w:r>
      <w:bookmarkEnd w:id="6"/>
    </w:p>
    <w:p w14:paraId="0F6901D5" w14:textId="77777777" w:rsidR="00386678" w:rsidRDefault="00000000">
      <w:pPr>
        <w:pStyle w:val="BodyNomad"/>
      </w:pPr>
      <w:r>
        <w:t>This document defines how Nomad software and firmware reach the ÖBB DOSTO Neu fleet.</w:t>
      </w:r>
    </w:p>
    <w:p w14:paraId="4A7806DE" w14:textId="77777777" w:rsidR="00386678" w:rsidRDefault="00000000">
      <w:pPr>
        <w:pStyle w:val="BodyNomad"/>
      </w:pPr>
      <w:r>
        <w:t xml:space="preserve">It replaces a per-component view — in which each switch configuration, firmware image and platform release is rolled out on its own schedule — with a </w:t>
      </w:r>
      <w:r>
        <w:rPr>
          <w:b/>
        </w:rPr>
        <w:t>package</w:t>
      </w:r>
      <w:r>
        <w:t xml:space="preserve"> model: a versioned set of components, tested together, released together, and installed on each vehicle in </w:t>
      </w:r>
      <w:r>
        <w:rPr>
          <w:b/>
        </w:rPr>
        <w:t>a single rollout window</w:t>
      </w:r>
      <w:r>
        <w:t>.</w:t>
      </w:r>
    </w:p>
    <w:p w14:paraId="79AC5F37" w14:textId="77777777" w:rsidR="00386678" w:rsidRDefault="00000000">
      <w:pPr>
        <w:pStyle w:val="BodyNomad"/>
      </w:pPr>
      <w:r>
        <w:t>The purpose is to answer two questions:</w:t>
      </w:r>
    </w:p>
    <w:p w14:paraId="64CDC8C0" w14:textId="77777777" w:rsidR="00386678" w:rsidRDefault="00000000">
      <w:pPr>
        <w:pStyle w:val="LetteredbulletsNomad"/>
      </w:pPr>
      <w:r>
        <w:rPr>
          <w:b/>
        </w:rPr>
        <w:t>What is in each package</w:t>
      </w:r>
      <w:r>
        <w:t>, and what is deliberately not.</w:t>
      </w:r>
    </w:p>
    <w:p w14:paraId="459B4CAF" w14:textId="77777777" w:rsidR="00386678" w:rsidRDefault="00000000">
      <w:pPr>
        <w:pStyle w:val="LetteredbulletsNomad"/>
      </w:pPr>
      <w:r>
        <w:rPr>
          <w:b/>
        </w:rPr>
        <w:t>Which delivery milestones gate that package</w:t>
      </w:r>
      <w:r>
        <w:t>, and therefore what must be complete before it may be installed on a vehicle.</w:t>
      </w:r>
    </w:p>
    <w:p w14:paraId="196B30D6" w14:textId="27F61B59" w:rsidR="00386678" w:rsidRDefault="00000000" w:rsidP="00E52DE3">
      <w:pPr>
        <w:pStyle w:val="Header3Nomad"/>
      </w:pPr>
      <w:bookmarkStart w:id="7" w:name="_Toc234945011"/>
      <w:r>
        <w:t>1.2 Why a package, and why one window</w:t>
      </w:r>
      <w:bookmarkEnd w:id="7"/>
    </w:p>
    <w:p w14:paraId="403D4481" w14:textId="09013CDB" w:rsidR="00386678" w:rsidRDefault="00000000">
      <w:pPr>
        <w:pStyle w:val="BodyNomad"/>
      </w:pPr>
      <w:r>
        <w:rPr>
          <w:b/>
        </w:rPr>
        <w:t>All updates are installed remotely.</w:t>
      </w:r>
      <w:r>
        <w:t xml:space="preserve"> Software and firmware are pushed from the Nomad CCU over the vehicle's own network — no attendance at the train, no depot booking, no withdrawal from service for the work itself. This applies to every component </w:t>
      </w:r>
      <w:r w:rsidR="00F525DF" w:rsidRPr="00F525DF">
        <w:rPr>
          <w:rFonts w:ascii="Calibri" w:hAnsi="Calibri"/>
        </w:rPr>
        <w:t>within a package</w:t>
      </w:r>
      <w:r>
        <w:t>: the switch configuration, the switch firmware and the platform release.</w:t>
      </w:r>
    </w:p>
    <w:p w14:paraId="0979DCA3" w14:textId="77777777" w:rsidR="00386678" w:rsidRDefault="00000000">
      <w:pPr>
        <w:pStyle w:val="BodyNomad"/>
      </w:pPr>
      <w:r>
        <w:t xml:space="preserve">Because installation is remote, the case for packaging is </w:t>
      </w:r>
      <w:r>
        <w:rPr>
          <w:b/>
        </w:rPr>
        <w:t>not</w:t>
      </w:r>
      <w:r>
        <w:t xml:space="preserve"> about saving visits. It is about what reaches the fleet, and in what state:</w:t>
      </w:r>
    </w:p>
    <w:p w14:paraId="23120F8A" w14:textId="77777777" w:rsidR="00386678" w:rsidRDefault="00000000">
      <w:pPr>
        <w:pStyle w:val="BulletsNomad"/>
      </w:pPr>
      <w:r>
        <w:rPr>
          <w:b/>
        </w:rPr>
        <w:t>One tested combination.</w:t>
      </w:r>
      <w:r>
        <w:t xml:space="preserve"> Components are validated together, so the combination installed on the train is the combination that was tested. Rolling components out independently produces a fleet in which no two vehicles necessarily carry the same combination — and a combination that was never </w:t>
      </w:r>
      <w:proofErr w:type="gramStart"/>
      <w:r>
        <w:t>tested as a whole</w:t>
      </w:r>
      <w:proofErr w:type="gramEnd"/>
      <w:r>
        <w:t>.</w:t>
      </w:r>
    </w:p>
    <w:p w14:paraId="06EAEF10" w14:textId="77777777" w:rsidR="00386678" w:rsidRDefault="00000000">
      <w:pPr>
        <w:pStyle w:val="BulletsNomad"/>
      </w:pPr>
      <w:r>
        <w:rPr>
          <w:b/>
        </w:rPr>
        <w:t>One approval.</w:t>
      </w:r>
      <w:r>
        <w:t xml:space="preserve"> ÖBB approve a package, not a stream of individual changes.</w:t>
      </w:r>
    </w:p>
    <w:p w14:paraId="7DE1E8B0" w14:textId="77777777" w:rsidR="00386678" w:rsidRDefault="00000000">
      <w:pPr>
        <w:pStyle w:val="BulletsNomad"/>
      </w:pPr>
      <w:r>
        <w:rPr>
          <w:b/>
        </w:rPr>
        <w:t>A defined fleet baseline.</w:t>
      </w:r>
      <w:r>
        <w:t xml:space="preserve"> After the window, every vehicle reached is at a known, identical baseline — which is what makes the fleet supportable and the next change assessable.</w:t>
      </w:r>
    </w:p>
    <w:p w14:paraId="5EA8AAC3" w14:textId="77777777" w:rsidR="00386678" w:rsidRDefault="00000000">
      <w:pPr>
        <w:pStyle w:val="BulletsNomad"/>
      </w:pPr>
      <w:r>
        <w:rPr>
          <w:b/>
        </w:rPr>
        <w:t>One scheduling exercise.</w:t>
      </w:r>
      <w:r>
        <w:t xml:space="preserve"> Each installation still requires a slot when the vehicle is not carrying passengers (§4.4). Packaging means </w:t>
      </w:r>
      <w:proofErr w:type="gramStart"/>
      <w:r>
        <w:t>agreeing</w:t>
      </w:r>
      <w:proofErr w:type="gramEnd"/>
      <w:r>
        <w:t xml:space="preserve"> one such slot per vehicle rather than one per component.</w:t>
      </w:r>
    </w:p>
    <w:p w14:paraId="07ABDA61" w14:textId="720F65FB" w:rsidR="00386678" w:rsidRDefault="00000000">
      <w:pPr>
        <w:pStyle w:val="BodyNomad"/>
      </w:pPr>
      <w:r>
        <w:t>The cost of this model is that a window is gated by its slowest component: nothing rolls out until everything in that package is ready. §4.3 states how that is managed within a package.</w:t>
      </w:r>
    </w:p>
    <w:p w14:paraId="66E55F0D" w14:textId="77777777" w:rsidR="00386678" w:rsidRDefault="00000000" w:rsidP="00E52DE3">
      <w:pPr>
        <w:pStyle w:val="Header3Nomad"/>
      </w:pPr>
      <w:bookmarkStart w:id="8" w:name="_Toc234945012"/>
      <w:r>
        <w:t>1.3 Scope</w:t>
      </w:r>
      <w:bookmarkEnd w:id="8"/>
    </w:p>
    <w:p w14:paraId="087C6F2F" w14:textId="77777777" w:rsidR="00386678" w:rsidRDefault="00000000">
      <w:pPr>
        <w:pStyle w:val="BodyNomad"/>
      </w:pPr>
      <w:r>
        <w:t xml:space="preserve">All four DOSTO Neu platform variants: nv4 (4734, 4-car, 25 trainsets), nv6 (4736, 6-car, 20), fv5 (4705, CAT 5-car, 3) and fv6 (4706, FV 6-car, </w:t>
      </w:r>
      <w:proofErr w:type="gramStart"/>
      <w:r>
        <w:t>3) —</w:t>
      </w:r>
      <w:proofErr w:type="gramEnd"/>
      <w:r>
        <w:t xml:space="preserve"> </w:t>
      </w:r>
      <w:r>
        <w:rPr>
          <w:b/>
        </w:rPr>
        <w:t>51 trainsets</w:t>
      </w:r>
      <w:r>
        <w:t>.</w:t>
      </w:r>
    </w:p>
    <w:p w14:paraId="10FD8F69" w14:textId="77777777" w:rsidR="001A4C68" w:rsidRDefault="001A4C68">
      <w:pPr>
        <w:rPr>
          <w:b/>
          <w:bCs/>
          <w:noProof/>
          <w:color w:val="C00000"/>
          <w:sz w:val="28"/>
          <w:szCs w:val="28"/>
        </w:rPr>
      </w:pPr>
      <w:r>
        <w:br w:type="page"/>
      </w:r>
    </w:p>
    <w:p w14:paraId="28C22269" w14:textId="66421A73" w:rsidR="00386678" w:rsidRDefault="00000000" w:rsidP="00E52DE3">
      <w:pPr>
        <w:pStyle w:val="Header2Nomad"/>
      </w:pPr>
      <w:bookmarkStart w:id="9" w:name="_Toc234945013"/>
      <w:r>
        <w:lastRenderedPageBreak/>
        <w:t>2. How packages bind to delivery milestones</w:t>
      </w:r>
      <w:bookmarkEnd w:id="9"/>
    </w:p>
    <w:p w14:paraId="623F7EFA" w14:textId="77777777" w:rsidR="00386678" w:rsidRDefault="00000000" w:rsidP="00E52DE3">
      <w:pPr>
        <w:pStyle w:val="Header3Nomad"/>
      </w:pPr>
      <w:bookmarkStart w:id="10" w:name="_Toc234945014"/>
      <w:r>
        <w:t>2.1 The two rules</w:t>
      </w:r>
      <w:bookmarkEnd w:id="10"/>
    </w:p>
    <w:p w14:paraId="38F738FA" w14:textId="77777777" w:rsidR="00386678" w:rsidRDefault="00000000">
      <w:pPr>
        <w:pStyle w:val="BodyNomad"/>
      </w:pPr>
      <w:r>
        <w:t>A package is bound to the delivery milestones by two rules.</w:t>
      </w:r>
    </w:p>
    <w:p w14:paraId="7F51A7D5" w14:textId="77777777" w:rsidR="00386678" w:rsidRDefault="00000000">
      <w:pPr>
        <w:pStyle w:val="BodyNomad"/>
      </w:pPr>
      <w:r>
        <w:rPr>
          <w:b/>
        </w:rPr>
        <w:t>Rule 1 — Entry gate.</w:t>
      </w:r>
      <w:r>
        <w:t xml:space="preserve"> A package may not be installed on a vehicle until every one of its gate milestones is complete. The gates are cumulative: all must pass, in order.</w:t>
      </w:r>
    </w:p>
    <w:p w14:paraId="7AA08E7C" w14:textId="77777777" w:rsidR="00386678" w:rsidRDefault="00000000">
      <w:pPr>
        <w:pStyle w:val="BodyNomad"/>
      </w:pPr>
      <w:r>
        <w:rPr>
          <w:b/>
        </w:rPr>
        <w:t>Rule 2 — Content freeze.</w:t>
      </w:r>
      <w:r>
        <w:t xml:space="preserve"> When the package content is frozen, its contents stop changing. Any component not ready at freeze does not delay the package — it waits for the next window. This is what prevents a single unready component from holding the whole fleet.</w:t>
      </w:r>
    </w:p>
    <w:p w14:paraId="7C8731D7" w14:textId="77777777" w:rsidR="00386678" w:rsidRDefault="00000000">
      <w:pPr>
        <w:pStyle w:val="BodyNomad"/>
      </w:pPr>
      <w:r>
        <w:t xml:space="preserve">Together these mean a package has exactly two states: </w:t>
      </w:r>
      <w:r>
        <w:rPr>
          <w:b/>
        </w:rPr>
        <w:t>not yet released</w:t>
      </w:r>
      <w:r>
        <w:t xml:space="preserve"> (a gate is open) or </w:t>
      </w:r>
      <w:r>
        <w:rPr>
          <w:b/>
        </w:rPr>
        <w:t>released</w:t>
      </w:r>
      <w:r>
        <w:t xml:space="preserve"> (all gates passed, contents frozen, </w:t>
      </w:r>
      <w:proofErr w:type="gramStart"/>
      <w:r>
        <w:t>installing</w:t>
      </w:r>
      <w:proofErr w:type="gramEnd"/>
      <w:r>
        <w:t>). There is no partial release.</w:t>
      </w:r>
    </w:p>
    <w:p w14:paraId="698FFC9D" w14:textId="77777777" w:rsidR="00386678" w:rsidRDefault="00000000" w:rsidP="00E52DE3">
      <w:pPr>
        <w:pStyle w:val="Header3Nomad"/>
      </w:pPr>
      <w:bookmarkStart w:id="11" w:name="_Toc234945015"/>
      <w:r>
        <w:t>2.2 The gate chain</w:t>
      </w:r>
      <w:bookmarkEnd w:id="11"/>
    </w:p>
    <w:p w14:paraId="53DB0872" w14:textId="75AC24F3" w:rsidR="00386678" w:rsidRDefault="00F525DF">
      <w:pPr>
        <w:pStyle w:val="BodyNomad"/>
      </w:pPr>
      <w:r w:rsidRPr="00F525DF">
        <w:rPr>
          <w:rFonts w:ascii="Calibri" w:hAnsi="Calibri"/>
        </w:rPr>
        <w:t>Each package</w:t>
      </w:r>
      <w:r w:rsidR="004416C4" w:rsidRPr="004416C4">
        <w:rPr>
          <w:rFonts w:ascii="Calibri" w:hAnsi="Calibri"/>
        </w:rPr>
        <w:t xml:space="preserve"> runs a defined gate chain, anchored on its own design freeze</w:t>
      </w:r>
      <w:r>
        <w:t>.</w:t>
      </w:r>
    </w:p>
    <w:p w14:paraId="14DFEF75" w14:textId="77777777" w:rsidR="00386678" w:rsidRDefault="00000000">
      <w:pPr>
        <w:jc w:val="center"/>
      </w:pPr>
      <w:r>
        <w:rPr>
          <w:noProof/>
        </w:rPr>
        <w:drawing>
          <wp:inline distT="0" distB="0" distL="0" distR="0" wp14:anchorId="2911BCA9" wp14:editId="287F56FE">
            <wp:extent cx="6035040" cy="36210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_gate_chain_v1.png"/>
                    <pic:cNvPicPr/>
                  </pic:nvPicPr>
                  <pic:blipFill>
                    <a:blip r:embed="rId21"/>
                    <a:stretch>
                      <a:fillRect/>
                    </a:stretch>
                  </pic:blipFill>
                  <pic:spPr>
                    <a:xfrm>
                      <a:off x="0" y="0"/>
                      <a:ext cx="6035040" cy="3621024"/>
                    </a:xfrm>
                    <a:prstGeom prst="rect">
                      <a:avLst/>
                    </a:prstGeom>
                  </pic:spPr>
                </pic:pic>
              </a:graphicData>
            </a:graphic>
          </wp:inline>
        </w:drawing>
      </w:r>
    </w:p>
    <w:p w14:paraId="51CE134C" w14:textId="51DBB4A4" w:rsidR="001A4C68" w:rsidRDefault="00000000">
      <w:pPr>
        <w:pStyle w:val="BodyNomad"/>
        <w:rPr>
          <w:i/>
          <w:sz w:val="18"/>
          <w:szCs w:val="18"/>
        </w:rPr>
      </w:pPr>
      <w:r w:rsidRPr="001A4C68">
        <w:rPr>
          <w:i/>
          <w:sz w:val="18"/>
          <w:szCs w:val="18"/>
        </w:rPr>
        <w:t xml:space="preserve">Figure 1 — </w:t>
      </w:r>
      <w:r w:rsidR="00B04807">
        <w:rPr>
          <w:i/>
          <w:sz w:val="18"/>
          <w:szCs w:val="18"/>
        </w:rPr>
        <w:t xml:space="preserve">Examples of </w:t>
      </w:r>
      <w:r w:rsidR="00F525DF" w:rsidRPr="00F525DF">
        <w:rPr>
          <w:rFonts w:ascii="Calibri" w:hAnsi="Calibri"/>
          <w:i/>
          <w:sz w:val="18"/>
          <w:szCs w:val="18"/>
        </w:rPr>
        <w:t>package</w:t>
      </w:r>
      <w:r w:rsidRPr="001A4C68">
        <w:rPr>
          <w:i/>
          <w:sz w:val="18"/>
          <w:szCs w:val="18"/>
        </w:rPr>
        <w:t xml:space="preserve"> gate chain</w:t>
      </w:r>
      <w:r w:rsidR="00B04807">
        <w:rPr>
          <w:i/>
          <w:sz w:val="18"/>
          <w:szCs w:val="18"/>
        </w:rPr>
        <w:t>s</w:t>
      </w:r>
      <w:r w:rsidR="004416C4" w:rsidRPr="004416C4">
        <w:rPr>
          <w:rFonts w:ascii="Calibri" w:hAnsi="Calibri"/>
          <w:i/>
          <w:sz w:val="18"/>
          <w:szCs w:val="18"/>
        </w:rPr>
        <w:t>, anchored on</w:t>
      </w:r>
      <w:r w:rsidRPr="001A4C68">
        <w:rPr>
          <w:i/>
          <w:sz w:val="18"/>
          <w:szCs w:val="18"/>
        </w:rPr>
        <w:t xml:space="preserve"> </w:t>
      </w:r>
      <w:proofErr w:type="gramStart"/>
      <w:r w:rsidRPr="001A4C68">
        <w:rPr>
          <w:i/>
          <w:sz w:val="18"/>
          <w:szCs w:val="18"/>
        </w:rPr>
        <w:t>its</w:t>
      </w:r>
      <w:proofErr w:type="gramEnd"/>
      <w:r w:rsidRPr="001A4C68">
        <w:rPr>
          <w:i/>
          <w:sz w:val="18"/>
          <w:szCs w:val="18"/>
        </w:rPr>
        <w:t xml:space="preserve"> own design freez</w:t>
      </w:r>
      <w:r w:rsidR="001A4C68">
        <w:rPr>
          <w:i/>
          <w:sz w:val="18"/>
          <w:szCs w:val="18"/>
        </w:rPr>
        <w:t>e.</w:t>
      </w:r>
    </w:p>
    <w:p w14:paraId="6DF22083" w14:textId="27761CE7" w:rsidR="00386678" w:rsidRPr="001A4C68" w:rsidRDefault="00386678">
      <w:pPr>
        <w:pStyle w:val="BodyNomad"/>
        <w:rPr>
          <w:sz w:val="18"/>
          <w:szCs w:val="18"/>
        </w:rPr>
      </w:pPr>
    </w:p>
    <w:p w14:paraId="7CD62697" w14:textId="793FA09B" w:rsidR="00386678" w:rsidRDefault="00386678">
      <w:pPr>
        <w:pStyle w:val="BodyNomad"/>
      </w:pPr>
    </w:p>
    <w:tbl>
      <w:tblPr>
        <w:tblStyle w:val="TableGrid4"/>
        <w:tblW w:w="0" w:type="auto"/>
        <w:tblLook w:val="04A0" w:firstRow="1" w:lastRow="0" w:firstColumn="1" w:lastColumn="0" w:noHBand="0" w:noVBand="1"/>
      </w:tblPr>
      <w:tblGrid>
        <w:gridCol w:w="2547"/>
        <w:gridCol w:w="2547"/>
        <w:gridCol w:w="2547"/>
        <w:gridCol w:w="2547"/>
      </w:tblGrid>
      <w:tr w:rsidR="00386678" w14:paraId="654D631A" w14:textId="77777777">
        <w:trPr>
          <w:tblHeader/>
        </w:trPr>
        <w:tc>
          <w:tcPr>
            <w:tcW w:w="2549" w:type="dxa"/>
          </w:tcPr>
          <w:p w14:paraId="3E93695D" w14:textId="77777777" w:rsidR="00386678" w:rsidRDefault="00000000">
            <w:r>
              <w:rPr>
                <w:b/>
              </w:rPr>
              <w:lastRenderedPageBreak/>
              <w:t>Gate</w:t>
            </w:r>
          </w:p>
        </w:tc>
        <w:tc>
          <w:tcPr>
            <w:tcW w:w="2549" w:type="dxa"/>
          </w:tcPr>
          <w:p w14:paraId="383DEE07" w14:textId="77777777" w:rsidR="00386678" w:rsidRDefault="00000000">
            <w:r>
              <w:rPr>
                <w:b/>
              </w:rPr>
              <w:t>Owner</w:t>
            </w:r>
          </w:p>
        </w:tc>
        <w:tc>
          <w:tcPr>
            <w:tcW w:w="2549" w:type="dxa"/>
          </w:tcPr>
          <w:p w14:paraId="3AE142D5" w14:textId="77777777" w:rsidR="00386678" w:rsidRDefault="00000000">
            <w:r>
              <w:rPr>
                <w:b/>
              </w:rPr>
              <w:t>What it establishes</w:t>
            </w:r>
          </w:p>
        </w:tc>
        <w:tc>
          <w:tcPr>
            <w:tcW w:w="2549" w:type="dxa"/>
          </w:tcPr>
          <w:p w14:paraId="6ECDB95F" w14:textId="77777777" w:rsidR="00386678" w:rsidRDefault="00000000">
            <w:r>
              <w:rPr>
                <w:b/>
              </w:rPr>
              <w:t>Why it precedes the next</w:t>
            </w:r>
          </w:p>
        </w:tc>
      </w:tr>
      <w:tr w:rsidR="00386678" w14:paraId="2110888A" w14:textId="77777777">
        <w:tc>
          <w:tcPr>
            <w:tcW w:w="2549" w:type="dxa"/>
          </w:tcPr>
          <w:p w14:paraId="64DFC45E" w14:textId="77777777" w:rsidR="00386678" w:rsidRDefault="00000000">
            <w:r>
              <w:rPr>
                <w:b/>
              </w:rPr>
              <w:t>Design Freeze</w:t>
            </w:r>
          </w:p>
        </w:tc>
        <w:tc>
          <w:tcPr>
            <w:tcW w:w="2549" w:type="dxa"/>
          </w:tcPr>
          <w:p w14:paraId="777D47E0" w14:textId="77777777" w:rsidR="00386678" w:rsidRDefault="00000000">
            <w:r>
              <w:t>ÖBB (approval); Nomad (documents)</w:t>
            </w:r>
          </w:p>
        </w:tc>
        <w:tc>
          <w:tcPr>
            <w:tcW w:w="2549" w:type="dxa"/>
          </w:tcPr>
          <w:p w14:paraId="1C3B54A3" w14:textId="77777777" w:rsidR="00386678" w:rsidRDefault="00000000">
            <w:r>
              <w:t>The agreed design against which the package is built and tested.</w:t>
            </w:r>
          </w:p>
        </w:tc>
        <w:tc>
          <w:tcPr>
            <w:tcW w:w="2549" w:type="dxa"/>
          </w:tcPr>
          <w:p w14:paraId="2B2AB939" w14:textId="77777777" w:rsidR="00386678" w:rsidRDefault="00000000">
            <w:r>
              <w:t>Testing against an unfrozen design is not evidence — a later design change invalidates the test result.</w:t>
            </w:r>
          </w:p>
        </w:tc>
      </w:tr>
      <w:tr w:rsidR="00386678" w14:paraId="60F797DA" w14:textId="77777777">
        <w:tc>
          <w:tcPr>
            <w:tcW w:w="2549" w:type="dxa"/>
          </w:tcPr>
          <w:p w14:paraId="1252DEE4" w14:textId="77777777" w:rsidR="00386678" w:rsidRDefault="00000000">
            <w:r>
              <w:rPr>
                <w:b/>
              </w:rPr>
              <w:t>FAT</w:t>
            </w:r>
          </w:p>
        </w:tc>
        <w:tc>
          <w:tcPr>
            <w:tcW w:w="2549" w:type="dxa"/>
          </w:tcPr>
          <w:p w14:paraId="103D929E" w14:textId="77777777" w:rsidR="00386678" w:rsidRDefault="00000000">
            <w:r>
              <w:t>Nomad</w:t>
            </w:r>
          </w:p>
        </w:tc>
        <w:tc>
          <w:tcPr>
            <w:tcW w:w="2549" w:type="dxa"/>
          </w:tcPr>
          <w:p w14:paraId="252E7D4F" w14:textId="77777777" w:rsidR="00386678" w:rsidRDefault="00000000">
            <w:r>
              <w:t>The package works as an integrated whole in Nomad's environment.</w:t>
            </w:r>
          </w:p>
        </w:tc>
        <w:tc>
          <w:tcPr>
            <w:tcW w:w="2549" w:type="dxa"/>
          </w:tcPr>
          <w:p w14:paraId="038A053D" w14:textId="77777777" w:rsidR="00386678" w:rsidRDefault="00000000">
            <w:r>
              <w:t>Presenting an unvalidated package for customer testing wastes the customer's bench time.</w:t>
            </w:r>
          </w:p>
        </w:tc>
      </w:tr>
      <w:tr w:rsidR="00386678" w14:paraId="2ACA3CF1" w14:textId="77777777">
        <w:tc>
          <w:tcPr>
            <w:tcW w:w="2549" w:type="dxa"/>
          </w:tcPr>
          <w:p w14:paraId="158963DC" w14:textId="77777777" w:rsidR="00386678" w:rsidRDefault="00000000">
            <w:r>
              <w:rPr>
                <w:b/>
              </w:rPr>
              <w:t>ÖBB Bench Testing</w:t>
            </w:r>
          </w:p>
        </w:tc>
        <w:tc>
          <w:tcPr>
            <w:tcW w:w="2549" w:type="dxa"/>
          </w:tcPr>
          <w:p w14:paraId="52C8A458" w14:textId="77777777" w:rsidR="00386678" w:rsidRDefault="00000000">
            <w:r>
              <w:t>ÖBB</w:t>
            </w:r>
          </w:p>
        </w:tc>
        <w:tc>
          <w:tcPr>
            <w:tcW w:w="2549" w:type="dxa"/>
          </w:tcPr>
          <w:p w14:paraId="7655B15C" w14:textId="77777777" w:rsidR="00386678" w:rsidRDefault="00000000">
            <w:r>
              <w:t>The customer has validated the package and approves it for their fleet.</w:t>
            </w:r>
          </w:p>
        </w:tc>
        <w:tc>
          <w:tcPr>
            <w:tcW w:w="2549" w:type="dxa"/>
          </w:tcPr>
          <w:p w14:paraId="50821E1E" w14:textId="77777777" w:rsidR="00386678" w:rsidRDefault="00000000">
            <w:r>
              <w:t>This is the approval. Fleet installation without it is a change to the customer's fleet that the customer has not accepted.</w:t>
            </w:r>
          </w:p>
        </w:tc>
      </w:tr>
      <w:tr w:rsidR="00386678" w14:paraId="588A904C" w14:textId="77777777">
        <w:tc>
          <w:tcPr>
            <w:tcW w:w="2549" w:type="dxa"/>
          </w:tcPr>
          <w:p w14:paraId="2B90AD70" w14:textId="77777777" w:rsidR="00386678" w:rsidRDefault="00000000">
            <w:r>
              <w:rPr>
                <w:b/>
              </w:rPr>
              <w:t>Rollout Window</w:t>
            </w:r>
          </w:p>
        </w:tc>
        <w:tc>
          <w:tcPr>
            <w:tcW w:w="2549" w:type="dxa"/>
          </w:tcPr>
          <w:p w14:paraId="685A6AE4" w14:textId="77777777" w:rsidR="00386678" w:rsidRDefault="00000000">
            <w:r>
              <w:t>Nomad + ÖBB (scheduling)</w:t>
            </w:r>
          </w:p>
        </w:tc>
        <w:tc>
          <w:tcPr>
            <w:tcW w:w="2549" w:type="dxa"/>
          </w:tcPr>
          <w:p w14:paraId="6FC3986C" w14:textId="77777777" w:rsidR="00386678" w:rsidRDefault="00000000">
            <w:r>
              <w:t>—</w:t>
            </w:r>
          </w:p>
        </w:tc>
        <w:tc>
          <w:tcPr>
            <w:tcW w:w="2549" w:type="dxa"/>
          </w:tcPr>
          <w:p w14:paraId="3DBB6125" w14:textId="77777777" w:rsidR="00386678" w:rsidRDefault="00000000">
            <w:r>
              <w:t>—</w:t>
            </w:r>
          </w:p>
        </w:tc>
      </w:tr>
    </w:tbl>
    <w:p w14:paraId="56CE94DD" w14:textId="77777777" w:rsidR="00386678" w:rsidRDefault="00386678">
      <w:pPr>
        <w:pStyle w:val="BodyNomad"/>
      </w:pPr>
    </w:p>
    <w:p w14:paraId="4E31D9A5" w14:textId="77777777" w:rsidR="00386678" w:rsidRDefault="00000000" w:rsidP="00E52DE3">
      <w:pPr>
        <w:pStyle w:val="Header3Nomad"/>
      </w:pPr>
      <w:bookmarkStart w:id="12" w:name="_Toc234945016"/>
      <w:r>
        <w:t>2.3 What each gate produces</w:t>
      </w:r>
      <w:bookmarkEnd w:id="12"/>
    </w:p>
    <w:p w14:paraId="69777657" w14:textId="77777777" w:rsidR="00386678" w:rsidRDefault="00000000">
      <w:pPr>
        <w:pStyle w:val="BodyNomad"/>
      </w:pPr>
      <w:r>
        <w:t>Gates are evidenced by documents, not by assertion:</w:t>
      </w:r>
    </w:p>
    <w:tbl>
      <w:tblPr>
        <w:tblStyle w:val="TableGrid4"/>
        <w:tblW w:w="0" w:type="auto"/>
        <w:tblLook w:val="04A0" w:firstRow="1" w:lastRow="0" w:firstColumn="1" w:lastColumn="0" w:noHBand="0" w:noVBand="1"/>
      </w:tblPr>
      <w:tblGrid>
        <w:gridCol w:w="5094"/>
        <w:gridCol w:w="5094"/>
      </w:tblGrid>
      <w:tr w:rsidR="00386678" w14:paraId="412B3C35" w14:textId="77777777">
        <w:trPr>
          <w:tblHeader/>
        </w:trPr>
        <w:tc>
          <w:tcPr>
            <w:tcW w:w="5099" w:type="dxa"/>
          </w:tcPr>
          <w:p w14:paraId="2703DAEC" w14:textId="77777777" w:rsidR="00386678" w:rsidRDefault="00000000">
            <w:r>
              <w:rPr>
                <w:b/>
              </w:rPr>
              <w:t>Gate</w:t>
            </w:r>
          </w:p>
        </w:tc>
        <w:tc>
          <w:tcPr>
            <w:tcW w:w="5099" w:type="dxa"/>
          </w:tcPr>
          <w:p w14:paraId="59F2581D" w14:textId="77777777" w:rsidR="00386678" w:rsidRDefault="00000000">
            <w:r>
              <w:rPr>
                <w:b/>
              </w:rPr>
              <w:t>Evidence</w:t>
            </w:r>
          </w:p>
        </w:tc>
      </w:tr>
      <w:tr w:rsidR="00386678" w14:paraId="53329FBC" w14:textId="77777777">
        <w:tc>
          <w:tcPr>
            <w:tcW w:w="5099" w:type="dxa"/>
          </w:tcPr>
          <w:p w14:paraId="32B197C5" w14:textId="77777777" w:rsidR="00386678" w:rsidRDefault="00000000">
            <w:r>
              <w:t>Design Freeze</w:t>
            </w:r>
          </w:p>
        </w:tc>
        <w:tc>
          <w:tcPr>
            <w:tcW w:w="5099" w:type="dxa"/>
          </w:tcPr>
          <w:p w14:paraId="6218243A" w14:textId="77777777" w:rsidR="00386678" w:rsidRDefault="00000000">
            <w:r>
              <w:t>SDD-002 and SDD-003 approved by ÖBB</w:t>
            </w:r>
          </w:p>
        </w:tc>
      </w:tr>
      <w:tr w:rsidR="00386678" w14:paraId="0CA2D063" w14:textId="77777777">
        <w:tc>
          <w:tcPr>
            <w:tcW w:w="5099" w:type="dxa"/>
          </w:tcPr>
          <w:p w14:paraId="5826C0E5" w14:textId="77777777" w:rsidR="00386678" w:rsidRDefault="00000000">
            <w:r>
              <w:t>Package content freeze</w:t>
            </w:r>
          </w:p>
        </w:tc>
        <w:tc>
          <w:tcPr>
            <w:tcW w:w="5099" w:type="dxa"/>
          </w:tcPr>
          <w:p w14:paraId="61C2E39C" w14:textId="77777777" w:rsidR="00386678" w:rsidRDefault="00000000">
            <w:r>
              <w:t>This document, revised to state the frozen contents</w:t>
            </w:r>
          </w:p>
        </w:tc>
      </w:tr>
      <w:tr w:rsidR="00386678" w14:paraId="71D31EB2" w14:textId="77777777">
        <w:tc>
          <w:tcPr>
            <w:tcW w:w="5099" w:type="dxa"/>
          </w:tcPr>
          <w:p w14:paraId="5D210AFA" w14:textId="77777777" w:rsidR="00386678" w:rsidRDefault="00000000">
            <w:r>
              <w:t>FAT</w:t>
            </w:r>
          </w:p>
        </w:tc>
        <w:tc>
          <w:tcPr>
            <w:tcW w:w="5099" w:type="dxa"/>
          </w:tcPr>
          <w:p w14:paraId="57AF0EAE" w14:textId="49EB86E4" w:rsidR="00386678" w:rsidRDefault="00E759C7">
            <w:r>
              <w:t>Test Exit Report(s) (TER) for the package components</w:t>
            </w:r>
          </w:p>
        </w:tc>
      </w:tr>
      <w:tr w:rsidR="00386678" w14:paraId="4A67ED8C" w14:textId="77777777">
        <w:tc>
          <w:tcPr>
            <w:tcW w:w="5099" w:type="dxa"/>
          </w:tcPr>
          <w:p w14:paraId="4B4D8BAC" w14:textId="77777777" w:rsidR="00386678" w:rsidRDefault="00000000">
            <w:r>
              <w:t>ÖBB Bench Testing</w:t>
            </w:r>
          </w:p>
        </w:tc>
        <w:tc>
          <w:tcPr>
            <w:tcW w:w="5099" w:type="dxa"/>
          </w:tcPr>
          <w:p w14:paraId="78F42CCF" w14:textId="77777777" w:rsidR="00386678" w:rsidRDefault="00000000">
            <w:r>
              <w:t>ÖBB approval of the package</w:t>
            </w:r>
          </w:p>
        </w:tc>
      </w:tr>
      <w:tr w:rsidR="00386678" w14:paraId="79C088A8" w14:textId="77777777">
        <w:tc>
          <w:tcPr>
            <w:tcW w:w="5099" w:type="dxa"/>
          </w:tcPr>
          <w:p w14:paraId="1010E084" w14:textId="77777777" w:rsidR="00386678" w:rsidRDefault="00000000">
            <w:r>
              <w:t>Rollout</w:t>
            </w:r>
          </w:p>
        </w:tc>
        <w:tc>
          <w:tcPr>
            <w:tcW w:w="5099" w:type="dxa"/>
          </w:tcPr>
          <w:p w14:paraId="7281D475" w14:textId="77777777" w:rsidR="00386678" w:rsidRDefault="00000000">
            <w:r>
              <w:t>HW &amp; SW Release Note (ND-DEL-OBB-035-RN-001-01) revised to the new baseline</w:t>
            </w:r>
          </w:p>
        </w:tc>
      </w:tr>
    </w:tbl>
    <w:p w14:paraId="6A47947B" w14:textId="77777777" w:rsidR="00386678" w:rsidRDefault="00386678">
      <w:pPr>
        <w:pStyle w:val="BodyNomad"/>
      </w:pPr>
    </w:p>
    <w:p w14:paraId="571831D6" w14:textId="77777777" w:rsidR="00386678" w:rsidRDefault="00000000" w:rsidP="00E52DE3">
      <w:pPr>
        <w:pStyle w:val="Header3Nomad"/>
      </w:pPr>
      <w:bookmarkStart w:id="13" w:name="_Toc234945017"/>
      <w:r>
        <w:t>2.4 Approval of firmware and configuration via the bench gate</w:t>
      </w:r>
      <w:bookmarkEnd w:id="13"/>
    </w:p>
    <w:p w14:paraId="563CC1F2" w14:textId="101CD69F" w:rsidR="00386678" w:rsidRDefault="00F525DF">
      <w:pPr>
        <w:pStyle w:val="BodyNomad"/>
      </w:pPr>
      <w:r w:rsidRPr="00F525DF">
        <w:rPr>
          <w:rFonts w:ascii="Calibri" w:hAnsi="Calibri"/>
          <w:b/>
        </w:rPr>
        <w:t>Firmware</w:t>
      </w:r>
      <w:r>
        <w:rPr>
          <w:b/>
        </w:rPr>
        <w:t xml:space="preserve"> and configuration </w:t>
      </w:r>
      <w:r w:rsidRPr="00F525DF">
        <w:rPr>
          <w:rFonts w:ascii="Calibri" w:hAnsi="Calibri"/>
          <w:b/>
        </w:rPr>
        <w:t>changes</w:t>
      </w:r>
      <w:r>
        <w:rPr>
          <w:b/>
        </w:rPr>
        <w:t xml:space="preserve"> are approved through the ÖBB bench-testing gate, not before it.</w:t>
      </w:r>
      <w:r>
        <w:t xml:space="preserve"> They enter the package as candidates; the bench gate is the mechanism by which they become approved for the fleet.</w:t>
      </w:r>
    </w:p>
    <w:p w14:paraId="73E94DA2" w14:textId="77777777" w:rsidR="00386678" w:rsidRDefault="00000000">
      <w:pPr>
        <w:pStyle w:val="BodyNomad"/>
      </w:pPr>
      <w:r>
        <w:t xml:space="preserve">This is stated explicitly because it is the clearest illustration of how the package model differs from a per-component one. Under a per-component model, each item </w:t>
      </w:r>
      <w:proofErr w:type="gramStart"/>
      <w:r>
        <w:t>would need</w:t>
      </w:r>
      <w:proofErr w:type="gramEnd"/>
      <w:r>
        <w:t xml:space="preserve"> its own approval before rollout. Under this model, the package is tested as a whole and approved as a whole — which is both fewer approvals for ÖBB and a stronger guarantee, because what is approved is the combination that will </w:t>
      </w:r>
      <w:proofErr w:type="gramStart"/>
      <w:r>
        <w:t>actually be</w:t>
      </w:r>
      <w:proofErr w:type="gramEnd"/>
      <w:r>
        <w:t xml:space="preserve"> installed.</w:t>
      </w:r>
    </w:p>
    <w:p w14:paraId="58542F32" w14:textId="77777777" w:rsidR="00386678" w:rsidRDefault="00000000">
      <w:pPr>
        <w:pStyle w:val="BodyNomad"/>
      </w:pPr>
      <w:r>
        <w:t>Until that gate passes, the fleet target remains the current baseline (§3.1).</w:t>
      </w:r>
    </w:p>
    <w:p w14:paraId="186C3A57" w14:textId="77777777" w:rsidR="001A4C68" w:rsidRDefault="001A4C68">
      <w:pPr>
        <w:rPr>
          <w:b/>
          <w:bCs/>
          <w:noProof/>
          <w:color w:val="C00000"/>
          <w:sz w:val="28"/>
          <w:szCs w:val="28"/>
        </w:rPr>
      </w:pPr>
      <w:r>
        <w:br w:type="page"/>
      </w:r>
    </w:p>
    <w:p w14:paraId="30A36802" w14:textId="52B935B5" w:rsidR="00386678" w:rsidRDefault="00F525DF" w:rsidP="00E52DE3">
      <w:pPr>
        <w:pStyle w:val="Header2Nomad"/>
      </w:pPr>
      <w:bookmarkStart w:id="14" w:name="_Toc234945018"/>
      <w:r>
        <w:lastRenderedPageBreak/>
        <w:t>3. Current fleet baseline</w:t>
      </w:r>
      <w:bookmarkEnd w:id="14"/>
    </w:p>
    <w:p w14:paraId="4BE1C208" w14:textId="77777777" w:rsidR="00386678" w:rsidRDefault="00000000">
      <w:pPr>
        <w:pStyle w:val="BodyNomad"/>
      </w:pPr>
      <w:r>
        <w:t>As recorded in the HW &amp; SW Release Note (ND-DEL-OBB-035-RN-001-01):</w:t>
      </w:r>
    </w:p>
    <w:tbl>
      <w:tblPr>
        <w:tblStyle w:val="TableGrid4"/>
        <w:tblW w:w="0" w:type="auto"/>
        <w:tblLook w:val="04A0" w:firstRow="1" w:lastRow="0" w:firstColumn="1" w:lastColumn="0" w:noHBand="0" w:noVBand="1"/>
      </w:tblPr>
      <w:tblGrid>
        <w:gridCol w:w="5094"/>
        <w:gridCol w:w="5094"/>
      </w:tblGrid>
      <w:tr w:rsidR="00386678" w14:paraId="12EE4CAD" w14:textId="77777777">
        <w:trPr>
          <w:tblHeader/>
        </w:trPr>
        <w:tc>
          <w:tcPr>
            <w:tcW w:w="5099" w:type="dxa"/>
          </w:tcPr>
          <w:p w14:paraId="2EDD9283" w14:textId="77777777" w:rsidR="00386678" w:rsidRDefault="00000000">
            <w:r>
              <w:rPr>
                <w:b/>
              </w:rPr>
              <w:t>Component</w:t>
            </w:r>
          </w:p>
        </w:tc>
        <w:tc>
          <w:tcPr>
            <w:tcW w:w="5099" w:type="dxa"/>
          </w:tcPr>
          <w:p w14:paraId="054A6AC2" w14:textId="77777777" w:rsidR="00386678" w:rsidRDefault="00000000">
            <w:r>
              <w:rPr>
                <w:b/>
              </w:rPr>
              <w:t>Current version</w:t>
            </w:r>
          </w:p>
        </w:tc>
      </w:tr>
      <w:tr w:rsidR="00386678" w14:paraId="6AEF0023" w14:textId="77777777">
        <w:tc>
          <w:tcPr>
            <w:tcW w:w="5099" w:type="dxa"/>
          </w:tcPr>
          <w:p w14:paraId="5B00452A" w14:textId="77777777" w:rsidR="00386678" w:rsidRDefault="00000000">
            <w:r>
              <w:t xml:space="preserve">VDS Rail </w:t>
            </w:r>
            <w:proofErr w:type="gramStart"/>
            <w:r>
              <w:t>Consist</w:t>
            </w:r>
            <w:proofErr w:type="gramEnd"/>
            <w:r>
              <w:t xml:space="preserve"> Switch firmware</w:t>
            </w:r>
          </w:p>
        </w:tc>
        <w:tc>
          <w:tcPr>
            <w:tcW w:w="5099" w:type="dxa"/>
          </w:tcPr>
          <w:p w14:paraId="346A3E91" w14:textId="77777777" w:rsidR="00386678" w:rsidRDefault="00000000">
            <w:r>
              <w:t>7.4.2</w:t>
            </w:r>
          </w:p>
        </w:tc>
      </w:tr>
      <w:tr w:rsidR="00386678" w14:paraId="3B73589F" w14:textId="77777777">
        <w:tc>
          <w:tcPr>
            <w:tcW w:w="5099" w:type="dxa"/>
          </w:tcPr>
          <w:p w14:paraId="6DE53925" w14:textId="77777777" w:rsidR="00386678" w:rsidRDefault="00000000">
            <w:r>
              <w:t xml:space="preserve">VDS Rail </w:t>
            </w:r>
            <w:proofErr w:type="gramStart"/>
            <w:r>
              <w:t>Consist</w:t>
            </w:r>
            <w:proofErr w:type="gramEnd"/>
            <w:r>
              <w:t xml:space="preserve"> Switch configuration</w:t>
            </w:r>
          </w:p>
        </w:tc>
        <w:tc>
          <w:tcPr>
            <w:tcW w:w="5099" w:type="dxa"/>
          </w:tcPr>
          <w:p w14:paraId="0DCE3927" w14:textId="77777777" w:rsidR="00386678" w:rsidRDefault="00000000">
            <w:r>
              <w:t>V8</w:t>
            </w:r>
          </w:p>
        </w:tc>
      </w:tr>
      <w:tr w:rsidR="00386678" w14:paraId="2D51A7B6" w14:textId="77777777">
        <w:tc>
          <w:tcPr>
            <w:tcW w:w="5099" w:type="dxa"/>
          </w:tcPr>
          <w:p w14:paraId="531BA23A" w14:textId="77777777" w:rsidR="00386678" w:rsidRDefault="00000000">
            <w:r>
              <w:t>Westermo RT610LV access point firmware</w:t>
            </w:r>
          </w:p>
        </w:tc>
        <w:tc>
          <w:tcPr>
            <w:tcW w:w="5099" w:type="dxa"/>
          </w:tcPr>
          <w:p w14:paraId="662B7C6F" w14:textId="77777777" w:rsidR="00386678" w:rsidRDefault="00000000">
            <w:r>
              <w:t>6.11.2-0 (</w:t>
            </w:r>
            <w:proofErr w:type="spellStart"/>
            <w:r>
              <w:t>IbexOS</w:t>
            </w:r>
            <w:proofErr w:type="spellEnd"/>
            <w:r>
              <w:t>)</w:t>
            </w:r>
          </w:p>
        </w:tc>
      </w:tr>
      <w:tr w:rsidR="00386678" w14:paraId="0A4399CA" w14:textId="77777777">
        <w:tc>
          <w:tcPr>
            <w:tcW w:w="5099" w:type="dxa"/>
          </w:tcPr>
          <w:p w14:paraId="309BAE7C" w14:textId="77777777" w:rsidR="00386678" w:rsidRDefault="00000000">
            <w:r>
              <w:t>Nomad Connect / onboard-network engine (</w:t>
            </w:r>
            <w:proofErr w:type="spellStart"/>
            <w:r>
              <w:t>nd-obn</w:t>
            </w:r>
            <w:proofErr w:type="spellEnd"/>
            <w:r>
              <w:t>)</w:t>
            </w:r>
          </w:p>
        </w:tc>
        <w:tc>
          <w:tcPr>
            <w:tcW w:w="5099" w:type="dxa"/>
          </w:tcPr>
          <w:p w14:paraId="5F819BD1" w14:textId="77777777" w:rsidR="00386678" w:rsidRDefault="00000000">
            <w:r>
              <w:t>2.2.23</w:t>
            </w:r>
          </w:p>
        </w:tc>
      </w:tr>
      <w:tr w:rsidR="00386678" w14:paraId="765D755F" w14:textId="77777777">
        <w:tc>
          <w:tcPr>
            <w:tcW w:w="5099" w:type="dxa"/>
          </w:tcPr>
          <w:p w14:paraId="5E6F8D55" w14:textId="77777777" w:rsidR="00386678" w:rsidRDefault="00000000">
            <w:r>
              <w:t>CCU platform image (Nomad Connect)</w:t>
            </w:r>
          </w:p>
        </w:tc>
        <w:tc>
          <w:tcPr>
            <w:tcW w:w="5099" w:type="dxa"/>
          </w:tcPr>
          <w:p w14:paraId="788DE37F" w14:textId="77777777" w:rsidR="00386678" w:rsidRDefault="00000000">
            <w:r>
              <w:t>2025.2.1</w:t>
            </w:r>
          </w:p>
        </w:tc>
      </w:tr>
      <w:tr w:rsidR="00386678" w14:paraId="601BB90F" w14:textId="77777777">
        <w:tc>
          <w:tcPr>
            <w:tcW w:w="5099" w:type="dxa"/>
          </w:tcPr>
          <w:p w14:paraId="7A6CAFA0" w14:textId="77777777" w:rsidR="00386678" w:rsidRDefault="00000000">
            <w:r>
              <w:t>Nomad NMS</w:t>
            </w:r>
          </w:p>
        </w:tc>
        <w:tc>
          <w:tcPr>
            <w:tcW w:w="5099" w:type="dxa"/>
          </w:tcPr>
          <w:p w14:paraId="369A7F8B" w14:textId="77777777" w:rsidR="00386678" w:rsidRDefault="00000000">
            <w:r>
              <w:t>2026.1.2</w:t>
            </w:r>
          </w:p>
        </w:tc>
      </w:tr>
    </w:tbl>
    <w:p w14:paraId="22974BD1" w14:textId="77777777" w:rsidR="00386678" w:rsidRDefault="00386678">
      <w:pPr>
        <w:pStyle w:val="BodyNomad"/>
      </w:pPr>
    </w:p>
    <w:p w14:paraId="214462D3" w14:textId="77777777" w:rsidR="00386678" w:rsidRDefault="00000000">
      <w:pPr>
        <w:pStyle w:val="BodyNomad"/>
      </w:pPr>
      <w:r>
        <w:rPr>
          <w:b/>
        </w:rPr>
        <w:t>Rollout position:</w:t>
      </w:r>
      <w:r>
        <w:t xml:space="preserve"> 25 of 51 trainsets are commissioned to this baseline. The remainder are at various stages, dependent on vehicle availability and on Stadler-side cabling work (§5.2).</w:t>
      </w:r>
    </w:p>
    <w:p w14:paraId="0FE7F816" w14:textId="331262DF" w:rsidR="00386678" w:rsidRDefault="00F525DF" w:rsidP="00E52DE3">
      <w:pPr>
        <w:pStyle w:val="Header2Nomad"/>
      </w:pPr>
      <w:bookmarkStart w:id="15" w:name="_Toc234945019"/>
      <w:r>
        <w:t>4. Gate status and schedule (illustrative example)</w:t>
      </w:r>
      <w:bookmarkEnd w:id="15"/>
    </w:p>
    <w:p w14:paraId="51252208" w14:textId="77777777" w:rsidR="00386678" w:rsidRDefault="00000000" w:rsidP="00E52DE3">
      <w:pPr>
        <w:pStyle w:val="Header3Nomad"/>
      </w:pPr>
      <w:bookmarkStart w:id="16" w:name="_Toc234945020"/>
      <w:r>
        <w:t>4.1 Gate status</w:t>
      </w:r>
      <w:bookmarkEnd w:id="16"/>
    </w:p>
    <w:tbl>
      <w:tblPr>
        <w:tblStyle w:val="TableGrid4"/>
        <w:tblW w:w="0" w:type="auto"/>
        <w:tblLook w:val="04A0" w:firstRow="1" w:lastRow="0" w:firstColumn="1" w:lastColumn="0" w:noHBand="0" w:noVBand="1"/>
      </w:tblPr>
      <w:tblGrid>
        <w:gridCol w:w="2037"/>
        <w:gridCol w:w="2038"/>
        <w:gridCol w:w="2037"/>
        <w:gridCol w:w="2038"/>
        <w:gridCol w:w="2038"/>
      </w:tblGrid>
      <w:tr w:rsidR="00386678" w14:paraId="5749A8BE" w14:textId="77777777" w:rsidTr="00B04807">
        <w:trPr>
          <w:tblHeader/>
        </w:trPr>
        <w:tc>
          <w:tcPr>
            <w:tcW w:w="2037" w:type="dxa"/>
          </w:tcPr>
          <w:p w14:paraId="18977609" w14:textId="77777777" w:rsidR="00386678" w:rsidRDefault="00000000">
            <w:r>
              <w:rPr>
                <w:b/>
              </w:rPr>
              <w:t>#</w:t>
            </w:r>
          </w:p>
        </w:tc>
        <w:tc>
          <w:tcPr>
            <w:tcW w:w="2038" w:type="dxa"/>
          </w:tcPr>
          <w:p w14:paraId="0597E4AE" w14:textId="77777777" w:rsidR="00386678" w:rsidRDefault="00000000">
            <w:r>
              <w:rPr>
                <w:b/>
              </w:rPr>
              <w:t>Gate</w:t>
            </w:r>
          </w:p>
        </w:tc>
        <w:tc>
          <w:tcPr>
            <w:tcW w:w="2037" w:type="dxa"/>
          </w:tcPr>
          <w:p w14:paraId="2F2C9D89" w14:textId="77777777" w:rsidR="00386678" w:rsidRDefault="00000000">
            <w:r>
              <w:rPr>
                <w:b/>
              </w:rPr>
              <w:t>Owner</w:t>
            </w:r>
          </w:p>
        </w:tc>
        <w:tc>
          <w:tcPr>
            <w:tcW w:w="2038" w:type="dxa"/>
          </w:tcPr>
          <w:p w14:paraId="5DA45EB2" w14:textId="77777777" w:rsidR="00386678" w:rsidRDefault="00000000">
            <w:r>
              <w:rPr>
                <w:b/>
              </w:rPr>
              <w:t>Status</w:t>
            </w:r>
          </w:p>
        </w:tc>
        <w:tc>
          <w:tcPr>
            <w:tcW w:w="2038" w:type="dxa"/>
          </w:tcPr>
          <w:p w14:paraId="05D1A8E9" w14:textId="77777777" w:rsidR="00386678" w:rsidRDefault="00000000">
            <w:r>
              <w:rPr>
                <w:b/>
              </w:rPr>
              <w:t>Evidence required</w:t>
            </w:r>
          </w:p>
        </w:tc>
      </w:tr>
      <w:tr w:rsidR="00386678" w14:paraId="5EEEB6AD" w14:textId="77777777" w:rsidTr="00B04807">
        <w:tc>
          <w:tcPr>
            <w:tcW w:w="2037" w:type="dxa"/>
          </w:tcPr>
          <w:p w14:paraId="3FDB6068" w14:textId="77777777" w:rsidR="00386678" w:rsidRDefault="00000000">
            <w:r>
              <w:t>1</w:t>
            </w:r>
          </w:p>
        </w:tc>
        <w:tc>
          <w:tcPr>
            <w:tcW w:w="2038" w:type="dxa"/>
          </w:tcPr>
          <w:p w14:paraId="5E0E5863" w14:textId="10FFC68D" w:rsidR="00386678" w:rsidRDefault="00000000">
            <w:r>
              <w:rPr>
                <w:b/>
              </w:rPr>
              <w:t>Design Freeze</w:t>
            </w:r>
            <w:r>
              <w:t xml:space="preserve"> (</w:t>
            </w:r>
            <w:r w:rsidR="00F525DF" w:rsidRPr="00F525DF">
              <w:rPr>
                <w:rFonts w:cs="Calibri"/>
              </w:rPr>
              <w:t>V8 scope</w:t>
            </w:r>
            <w:r>
              <w:t xml:space="preserve"> — SDD-002 / SDD-003)</w:t>
            </w:r>
          </w:p>
        </w:tc>
        <w:tc>
          <w:tcPr>
            <w:tcW w:w="2037" w:type="dxa"/>
          </w:tcPr>
          <w:p w14:paraId="6761A94D" w14:textId="77777777" w:rsidR="00386678" w:rsidRDefault="00000000">
            <w:r>
              <w:t>ÖBB</w:t>
            </w:r>
          </w:p>
        </w:tc>
        <w:tc>
          <w:tcPr>
            <w:tcW w:w="2038" w:type="dxa"/>
          </w:tcPr>
          <w:p w14:paraId="28A8D8EC" w14:textId="7CE89E01" w:rsidR="00386678" w:rsidRDefault="00F525DF">
            <w:r w:rsidRPr="00F525DF">
              <w:rPr>
                <w:rFonts w:cs="Calibri"/>
                <w:b/>
              </w:rPr>
              <w:t>(Example)</w:t>
            </w:r>
            <w:r>
              <w:t xml:space="preserve"> Awaiting ÖBB approval of the final </w:t>
            </w:r>
            <w:r w:rsidRPr="00F525DF">
              <w:rPr>
                <w:rFonts w:cs="Calibri"/>
              </w:rPr>
              <w:t>design documents</w:t>
            </w:r>
            <w:r>
              <w:t>.</w:t>
            </w:r>
          </w:p>
        </w:tc>
        <w:tc>
          <w:tcPr>
            <w:tcW w:w="2038" w:type="dxa"/>
          </w:tcPr>
          <w:p w14:paraId="7096A96D" w14:textId="5672137C" w:rsidR="00386678" w:rsidRDefault="00F525DF">
            <w:r w:rsidRPr="00F525DF">
              <w:rPr>
                <w:rFonts w:cs="Calibri"/>
              </w:rPr>
              <w:t>Design documents approved by ÖBB</w:t>
            </w:r>
          </w:p>
        </w:tc>
      </w:tr>
      <w:tr w:rsidR="00386678" w14:paraId="5FF58DC5" w14:textId="77777777" w:rsidTr="00B04807">
        <w:tc>
          <w:tcPr>
            <w:tcW w:w="2037" w:type="dxa"/>
          </w:tcPr>
          <w:p w14:paraId="06E30343" w14:textId="77777777" w:rsidR="00386678" w:rsidRDefault="00000000">
            <w:r>
              <w:t>2</w:t>
            </w:r>
          </w:p>
        </w:tc>
        <w:tc>
          <w:tcPr>
            <w:tcW w:w="2038" w:type="dxa"/>
          </w:tcPr>
          <w:p w14:paraId="4E00D0D8" w14:textId="77777777" w:rsidR="00386678" w:rsidRDefault="00000000">
            <w:r>
              <w:rPr>
                <w:b/>
              </w:rPr>
              <w:t>Package content freeze</w:t>
            </w:r>
          </w:p>
        </w:tc>
        <w:tc>
          <w:tcPr>
            <w:tcW w:w="2037" w:type="dxa"/>
          </w:tcPr>
          <w:p w14:paraId="1058CE75" w14:textId="77777777" w:rsidR="00386678" w:rsidRDefault="00000000">
            <w:r>
              <w:t>Nomad</w:t>
            </w:r>
          </w:p>
        </w:tc>
        <w:tc>
          <w:tcPr>
            <w:tcW w:w="2038" w:type="dxa"/>
          </w:tcPr>
          <w:p w14:paraId="39F505C4" w14:textId="68B94DF5" w:rsidR="00386678" w:rsidRDefault="00F525DF">
            <w:r w:rsidRPr="00F525DF">
              <w:rPr>
                <w:rFonts w:cs="Calibri"/>
                <w:b/>
              </w:rPr>
              <w:t xml:space="preserve">(Example) </w:t>
            </w:r>
            <w:r w:rsidR="00000150">
              <w:rPr>
                <w:rFonts w:cs="Calibri"/>
                <w:b/>
              </w:rPr>
              <w:t>Project Release notes</w:t>
            </w:r>
          </w:p>
        </w:tc>
        <w:tc>
          <w:tcPr>
            <w:tcW w:w="2038" w:type="dxa"/>
          </w:tcPr>
          <w:p w14:paraId="07EB10F0" w14:textId="71569CBC" w:rsidR="00386678" w:rsidRDefault="00000150">
            <w:r>
              <w:t>Project release notes template is filled</w:t>
            </w:r>
          </w:p>
        </w:tc>
      </w:tr>
      <w:tr w:rsidR="00386678" w14:paraId="4A738A4F" w14:textId="77777777" w:rsidTr="00B04807">
        <w:tc>
          <w:tcPr>
            <w:tcW w:w="2037" w:type="dxa"/>
          </w:tcPr>
          <w:p w14:paraId="6A4C9C73" w14:textId="77777777" w:rsidR="00386678" w:rsidRDefault="00000000">
            <w:r>
              <w:t>3</w:t>
            </w:r>
          </w:p>
        </w:tc>
        <w:tc>
          <w:tcPr>
            <w:tcW w:w="2038" w:type="dxa"/>
          </w:tcPr>
          <w:p w14:paraId="181AD879" w14:textId="77777777" w:rsidR="00386678" w:rsidRDefault="00000000">
            <w:r>
              <w:rPr>
                <w:b/>
              </w:rPr>
              <w:t>FAT</w:t>
            </w:r>
          </w:p>
        </w:tc>
        <w:tc>
          <w:tcPr>
            <w:tcW w:w="2037" w:type="dxa"/>
          </w:tcPr>
          <w:p w14:paraId="58EF54A0" w14:textId="77777777" w:rsidR="00386678" w:rsidRDefault="00000000">
            <w:r>
              <w:t>Nomad</w:t>
            </w:r>
          </w:p>
        </w:tc>
        <w:tc>
          <w:tcPr>
            <w:tcW w:w="2038" w:type="dxa"/>
          </w:tcPr>
          <w:p w14:paraId="708E6094" w14:textId="77777777" w:rsidR="00386678" w:rsidRDefault="00000000">
            <w:r>
              <w:rPr>
                <w:b/>
              </w:rPr>
              <w:t>Not started</w:t>
            </w:r>
            <w:r>
              <w:t xml:space="preserve"> — gated on 1</w:t>
            </w:r>
          </w:p>
        </w:tc>
        <w:tc>
          <w:tcPr>
            <w:tcW w:w="2038" w:type="dxa"/>
          </w:tcPr>
          <w:p w14:paraId="211C0188" w14:textId="77777777" w:rsidR="00386678" w:rsidRDefault="00000000">
            <w:r>
              <w:t>Test Exit Report(s)</w:t>
            </w:r>
          </w:p>
        </w:tc>
      </w:tr>
      <w:tr w:rsidR="00386678" w14:paraId="3C7779AB" w14:textId="77777777" w:rsidTr="00B04807">
        <w:tc>
          <w:tcPr>
            <w:tcW w:w="2037" w:type="dxa"/>
          </w:tcPr>
          <w:p w14:paraId="4D8DD29D" w14:textId="77777777" w:rsidR="00386678" w:rsidRDefault="00000000">
            <w:r>
              <w:t>4</w:t>
            </w:r>
          </w:p>
        </w:tc>
        <w:tc>
          <w:tcPr>
            <w:tcW w:w="2038" w:type="dxa"/>
          </w:tcPr>
          <w:p w14:paraId="54D5A9AD" w14:textId="77777777" w:rsidR="00386678" w:rsidRDefault="00000000">
            <w:r>
              <w:rPr>
                <w:b/>
              </w:rPr>
              <w:t>ÖBB Bench Testing</w:t>
            </w:r>
          </w:p>
        </w:tc>
        <w:tc>
          <w:tcPr>
            <w:tcW w:w="2037" w:type="dxa"/>
          </w:tcPr>
          <w:p w14:paraId="23DB271E" w14:textId="77777777" w:rsidR="00386678" w:rsidRDefault="00000000">
            <w:r>
              <w:t>ÖBB</w:t>
            </w:r>
          </w:p>
        </w:tc>
        <w:tc>
          <w:tcPr>
            <w:tcW w:w="2038" w:type="dxa"/>
          </w:tcPr>
          <w:p w14:paraId="29787880" w14:textId="77777777" w:rsidR="00386678" w:rsidRDefault="00000000">
            <w:r>
              <w:rPr>
                <w:b/>
              </w:rPr>
              <w:t>Not started</w:t>
            </w:r>
            <w:r>
              <w:t xml:space="preserve"> — gated on 3</w:t>
            </w:r>
          </w:p>
        </w:tc>
        <w:tc>
          <w:tcPr>
            <w:tcW w:w="2038" w:type="dxa"/>
          </w:tcPr>
          <w:p w14:paraId="0DB38EBC" w14:textId="77777777" w:rsidR="00386678" w:rsidRDefault="00000000">
            <w:r>
              <w:t>ÖBB approval of the package</w:t>
            </w:r>
          </w:p>
        </w:tc>
      </w:tr>
      <w:tr w:rsidR="00386678" w14:paraId="1B43709E" w14:textId="77777777" w:rsidTr="00B04807">
        <w:tc>
          <w:tcPr>
            <w:tcW w:w="2037" w:type="dxa"/>
          </w:tcPr>
          <w:p w14:paraId="4E8377E0" w14:textId="77777777" w:rsidR="00386678" w:rsidRDefault="00000000">
            <w:r>
              <w:t>5</w:t>
            </w:r>
          </w:p>
        </w:tc>
        <w:tc>
          <w:tcPr>
            <w:tcW w:w="2038" w:type="dxa"/>
          </w:tcPr>
          <w:p w14:paraId="249AB5A7" w14:textId="2B12EE18" w:rsidR="00386678" w:rsidRDefault="00E759C7">
            <w:r>
              <w:rPr>
                <w:b/>
              </w:rPr>
              <w:t>Rollout Window opens</w:t>
            </w:r>
          </w:p>
        </w:tc>
        <w:tc>
          <w:tcPr>
            <w:tcW w:w="2037" w:type="dxa"/>
          </w:tcPr>
          <w:p w14:paraId="5E378302" w14:textId="77777777" w:rsidR="00386678" w:rsidRDefault="00000000">
            <w:r>
              <w:t>Nomad + ÖBB</w:t>
            </w:r>
          </w:p>
        </w:tc>
        <w:tc>
          <w:tcPr>
            <w:tcW w:w="2038" w:type="dxa"/>
          </w:tcPr>
          <w:p w14:paraId="12A9DE8A" w14:textId="77777777" w:rsidR="00386678" w:rsidRDefault="00000000">
            <w:r>
              <w:rPr>
                <w:b/>
              </w:rPr>
              <w:t>Not started</w:t>
            </w:r>
            <w:r>
              <w:t xml:space="preserve"> — gated on 4</w:t>
            </w:r>
          </w:p>
        </w:tc>
        <w:tc>
          <w:tcPr>
            <w:tcW w:w="2038" w:type="dxa"/>
          </w:tcPr>
          <w:p w14:paraId="19CAFC72" w14:textId="77777777" w:rsidR="00386678" w:rsidRDefault="00000000">
            <w:r>
              <w:t>—</w:t>
            </w:r>
          </w:p>
        </w:tc>
      </w:tr>
    </w:tbl>
    <w:p w14:paraId="054410A7" w14:textId="77777777" w:rsidR="00386678" w:rsidRDefault="00386678">
      <w:pPr>
        <w:pStyle w:val="BodyNomad"/>
      </w:pPr>
    </w:p>
    <w:p w14:paraId="1F3F9370" w14:textId="59A5637B" w:rsidR="00D64BB0" w:rsidRDefault="00000000">
      <w:pPr>
        <w:pStyle w:val="BodyNomad"/>
      </w:pPr>
      <w:r>
        <w:rPr>
          <w:b/>
        </w:rPr>
        <w:t>Critical path: Gate 1 → 3 → 4 → 5.</w:t>
      </w:r>
      <w:r>
        <w:t xml:space="preserve"> </w:t>
      </w:r>
      <w:r w:rsidR="00E759C7">
        <w:t xml:space="preserve">Design Freeze is </w:t>
      </w:r>
      <w:r w:rsidR="00F525DF">
        <w:t xml:space="preserve">typically </w:t>
      </w:r>
      <w:r w:rsidR="00E759C7">
        <w:t>the long pole</w:t>
      </w:r>
      <w:r w:rsidR="00F525DF" w:rsidRPr="00F525DF">
        <w:rPr>
          <w:rFonts w:ascii="Calibri" w:hAnsi="Calibri"/>
        </w:rPr>
        <w:t>; e</w:t>
      </w:r>
      <w:r>
        <w:t>verything downstream waits on ÖBB approval of the frozen design.</w:t>
      </w:r>
    </w:p>
    <w:p w14:paraId="18B101F9" w14:textId="73E92BCE" w:rsidR="00386678" w:rsidRDefault="00D64BB0" w:rsidP="00D64BB0">
      <w:r>
        <w:br w:type="page"/>
      </w:r>
    </w:p>
    <w:p w14:paraId="6507EF13" w14:textId="77777777" w:rsidR="00386678" w:rsidRDefault="00000000" w:rsidP="00E52DE3">
      <w:pPr>
        <w:pStyle w:val="Header3Nomad"/>
      </w:pPr>
      <w:bookmarkStart w:id="17" w:name="_Toc234945021"/>
      <w:r>
        <w:lastRenderedPageBreak/>
        <w:t>4.2 Indicative schedule</w:t>
      </w:r>
      <w:bookmarkEnd w:id="17"/>
    </w:p>
    <w:p w14:paraId="7C6B9F5D" w14:textId="77777777" w:rsidR="00386678" w:rsidRDefault="00000000">
      <w:pPr>
        <w:pStyle w:val="BodyNomad"/>
      </w:pPr>
      <w:r>
        <w:rPr>
          <w:b/>
          <w:i/>
        </w:rPr>
        <w:t>Dates to be confirmed.</w:t>
      </w:r>
      <w:r>
        <w:rPr>
          <w:i/>
        </w:rPr>
        <w:t xml:space="preserve"> The targets below are placeholders pending agreement with ÖBB and DevOps. The </w:t>
      </w:r>
      <w:r>
        <w:rPr>
          <w:b/>
          <w:i/>
        </w:rPr>
        <w:t>gate logic is fixed</w:t>
      </w:r>
      <w:r>
        <w:rPr>
          <w:i/>
        </w:rPr>
        <w:t>; the dates are not, and each is conditional on the preceding gate.</w:t>
      </w:r>
    </w:p>
    <w:tbl>
      <w:tblPr>
        <w:tblStyle w:val="TableGrid4"/>
        <w:tblW w:w="0" w:type="auto"/>
        <w:tblLook w:val="04A0" w:firstRow="1" w:lastRow="0" w:firstColumn="1" w:lastColumn="0" w:noHBand="0" w:noVBand="1"/>
      </w:tblPr>
      <w:tblGrid>
        <w:gridCol w:w="2547"/>
        <w:gridCol w:w="2547"/>
        <w:gridCol w:w="2547"/>
        <w:gridCol w:w="2547"/>
      </w:tblGrid>
      <w:tr w:rsidR="00386678" w14:paraId="60DFAFE7" w14:textId="77777777" w:rsidTr="00B04807">
        <w:trPr>
          <w:tblHeader/>
        </w:trPr>
        <w:tc>
          <w:tcPr>
            <w:tcW w:w="2547" w:type="dxa"/>
          </w:tcPr>
          <w:p w14:paraId="47CDAF77" w14:textId="77777777" w:rsidR="00386678" w:rsidRDefault="00000000">
            <w:r>
              <w:rPr>
                <w:b/>
              </w:rPr>
              <w:t>Milestone</w:t>
            </w:r>
          </w:p>
        </w:tc>
        <w:tc>
          <w:tcPr>
            <w:tcW w:w="2547" w:type="dxa"/>
          </w:tcPr>
          <w:p w14:paraId="38D14BA9" w14:textId="77777777" w:rsidR="00386678" w:rsidRDefault="00000000">
            <w:r>
              <w:rPr>
                <w:b/>
              </w:rPr>
              <w:t>Owner</w:t>
            </w:r>
          </w:p>
        </w:tc>
        <w:tc>
          <w:tcPr>
            <w:tcW w:w="2547" w:type="dxa"/>
          </w:tcPr>
          <w:p w14:paraId="50506DA8" w14:textId="77777777" w:rsidR="00386678" w:rsidRDefault="00000000">
            <w:r>
              <w:rPr>
                <w:b/>
              </w:rPr>
              <w:t>Target</w:t>
            </w:r>
          </w:p>
        </w:tc>
        <w:tc>
          <w:tcPr>
            <w:tcW w:w="2547" w:type="dxa"/>
          </w:tcPr>
          <w:p w14:paraId="388BA903" w14:textId="77777777" w:rsidR="00386678" w:rsidRDefault="00000000">
            <w:r>
              <w:rPr>
                <w:b/>
              </w:rPr>
              <w:t>Depends on</w:t>
            </w:r>
          </w:p>
        </w:tc>
      </w:tr>
      <w:tr w:rsidR="00386678" w14:paraId="0FD13428" w14:textId="77777777" w:rsidTr="00B04807">
        <w:tc>
          <w:tcPr>
            <w:tcW w:w="2547" w:type="dxa"/>
          </w:tcPr>
          <w:p w14:paraId="006C2CA1" w14:textId="3AC93398" w:rsidR="00386678" w:rsidRDefault="00E759C7">
            <w:r>
              <w:t>Design Freeze — ÖBB approval</w:t>
            </w:r>
          </w:p>
        </w:tc>
        <w:tc>
          <w:tcPr>
            <w:tcW w:w="2547" w:type="dxa"/>
          </w:tcPr>
          <w:p w14:paraId="50F8CBB1" w14:textId="77777777" w:rsidR="00386678" w:rsidRDefault="00000000">
            <w:r>
              <w:t>ÖBB</w:t>
            </w:r>
          </w:p>
        </w:tc>
        <w:tc>
          <w:tcPr>
            <w:tcW w:w="2547" w:type="dxa"/>
          </w:tcPr>
          <w:p w14:paraId="73AB2FC6" w14:textId="77777777" w:rsidR="00386678" w:rsidRPr="001A4C68" w:rsidRDefault="00000000">
            <w:pPr>
              <w:rPr>
                <w:highlight w:val="yellow"/>
              </w:rPr>
            </w:pPr>
            <w:r w:rsidRPr="001A4C68">
              <w:rPr>
                <w:i/>
                <w:highlight w:val="yellow"/>
              </w:rPr>
              <w:t>(TBD)</w:t>
            </w:r>
          </w:p>
        </w:tc>
        <w:tc>
          <w:tcPr>
            <w:tcW w:w="2547" w:type="dxa"/>
          </w:tcPr>
          <w:p w14:paraId="0954A882" w14:textId="25258349" w:rsidR="00386678" w:rsidRDefault="00F525DF">
            <w:r w:rsidRPr="00F525DF">
              <w:rPr>
                <w:rFonts w:cs="Calibri"/>
              </w:rPr>
              <w:t>Design documents</w:t>
            </w:r>
            <w:r>
              <w:t xml:space="preserve"> (Nomad side complete)</w:t>
            </w:r>
          </w:p>
        </w:tc>
      </w:tr>
      <w:tr w:rsidR="00386678" w14:paraId="6AFAE6D3" w14:textId="77777777" w:rsidTr="00B04807">
        <w:tc>
          <w:tcPr>
            <w:tcW w:w="2547" w:type="dxa"/>
          </w:tcPr>
          <w:p w14:paraId="67CAAD75" w14:textId="77777777" w:rsidR="00386678" w:rsidRDefault="00000000">
            <w:r>
              <w:t>Package content freeze</w:t>
            </w:r>
          </w:p>
        </w:tc>
        <w:tc>
          <w:tcPr>
            <w:tcW w:w="2547" w:type="dxa"/>
          </w:tcPr>
          <w:p w14:paraId="656D53EB" w14:textId="77777777" w:rsidR="00386678" w:rsidRDefault="00000000">
            <w:r>
              <w:t>Nomad</w:t>
            </w:r>
          </w:p>
        </w:tc>
        <w:tc>
          <w:tcPr>
            <w:tcW w:w="2547" w:type="dxa"/>
          </w:tcPr>
          <w:p w14:paraId="2E394639" w14:textId="77777777" w:rsidR="00386678" w:rsidRPr="001A4C68" w:rsidRDefault="00000000">
            <w:pPr>
              <w:rPr>
                <w:highlight w:val="yellow"/>
              </w:rPr>
            </w:pPr>
            <w:r w:rsidRPr="001A4C68">
              <w:rPr>
                <w:i/>
                <w:highlight w:val="yellow"/>
              </w:rPr>
              <w:t>(TBD)</w:t>
            </w:r>
          </w:p>
        </w:tc>
        <w:tc>
          <w:tcPr>
            <w:tcW w:w="2547" w:type="dxa"/>
          </w:tcPr>
          <w:p w14:paraId="6647C91A" w14:textId="7DB7F973" w:rsidR="00386678" w:rsidRDefault="00E759C7">
            <w:r>
              <w:t>Design Freeze</w:t>
            </w:r>
          </w:p>
        </w:tc>
      </w:tr>
      <w:tr w:rsidR="00386678" w14:paraId="65BFD479" w14:textId="77777777" w:rsidTr="00B04807">
        <w:tc>
          <w:tcPr>
            <w:tcW w:w="2547" w:type="dxa"/>
          </w:tcPr>
          <w:p w14:paraId="36761A93" w14:textId="7DF195FB" w:rsidR="00386678" w:rsidRDefault="00F525DF">
            <w:r w:rsidRPr="00F525DF">
              <w:rPr>
                <w:rFonts w:cs="Calibri"/>
              </w:rPr>
              <w:t>Platform</w:t>
            </w:r>
            <w:r>
              <w:t xml:space="preserve"> Test Exit Report</w:t>
            </w:r>
          </w:p>
        </w:tc>
        <w:tc>
          <w:tcPr>
            <w:tcW w:w="2547" w:type="dxa"/>
          </w:tcPr>
          <w:p w14:paraId="6BE63EDC" w14:textId="77777777" w:rsidR="00386678" w:rsidRDefault="00000000">
            <w:r>
              <w:t>Nomad DevOps</w:t>
            </w:r>
          </w:p>
        </w:tc>
        <w:tc>
          <w:tcPr>
            <w:tcW w:w="2547" w:type="dxa"/>
          </w:tcPr>
          <w:p w14:paraId="7B06665E" w14:textId="77777777" w:rsidR="00386678" w:rsidRPr="001A4C68" w:rsidRDefault="00000000">
            <w:pPr>
              <w:rPr>
                <w:highlight w:val="yellow"/>
              </w:rPr>
            </w:pPr>
            <w:r w:rsidRPr="001A4C68">
              <w:rPr>
                <w:i/>
                <w:highlight w:val="yellow"/>
              </w:rPr>
              <w:t>(TBD)</w:t>
            </w:r>
          </w:p>
        </w:tc>
        <w:tc>
          <w:tcPr>
            <w:tcW w:w="2547" w:type="dxa"/>
          </w:tcPr>
          <w:p w14:paraId="3F922C71" w14:textId="77777777" w:rsidR="00386678" w:rsidRDefault="00000000">
            <w:r>
              <w:t>Package content freeze</w:t>
            </w:r>
          </w:p>
        </w:tc>
      </w:tr>
      <w:tr w:rsidR="00386678" w14:paraId="6E8B089F" w14:textId="77777777" w:rsidTr="00B04807">
        <w:tc>
          <w:tcPr>
            <w:tcW w:w="2547" w:type="dxa"/>
          </w:tcPr>
          <w:p w14:paraId="0B47159B" w14:textId="77777777" w:rsidR="00386678" w:rsidRDefault="00000000">
            <w:r>
              <w:t>FAT — package validated</w:t>
            </w:r>
          </w:p>
        </w:tc>
        <w:tc>
          <w:tcPr>
            <w:tcW w:w="2547" w:type="dxa"/>
          </w:tcPr>
          <w:p w14:paraId="41148126" w14:textId="77777777" w:rsidR="00386678" w:rsidRDefault="00000000">
            <w:r>
              <w:t>Nomad</w:t>
            </w:r>
          </w:p>
        </w:tc>
        <w:tc>
          <w:tcPr>
            <w:tcW w:w="2547" w:type="dxa"/>
          </w:tcPr>
          <w:p w14:paraId="4AAB5E3A" w14:textId="77777777" w:rsidR="00386678" w:rsidRPr="001A4C68" w:rsidRDefault="00000000">
            <w:pPr>
              <w:rPr>
                <w:highlight w:val="yellow"/>
              </w:rPr>
            </w:pPr>
            <w:r w:rsidRPr="001A4C68">
              <w:rPr>
                <w:i/>
                <w:highlight w:val="yellow"/>
              </w:rPr>
              <w:t>(TBD)</w:t>
            </w:r>
          </w:p>
        </w:tc>
        <w:tc>
          <w:tcPr>
            <w:tcW w:w="2547" w:type="dxa"/>
          </w:tcPr>
          <w:p w14:paraId="2B4AC597" w14:textId="40516947" w:rsidR="00386678" w:rsidRDefault="00E759C7">
            <w:r>
              <w:t>TER; Design Freeze</w:t>
            </w:r>
          </w:p>
        </w:tc>
      </w:tr>
      <w:tr w:rsidR="00386678" w14:paraId="609419D5" w14:textId="77777777" w:rsidTr="00B04807">
        <w:tc>
          <w:tcPr>
            <w:tcW w:w="2547" w:type="dxa"/>
          </w:tcPr>
          <w:p w14:paraId="66D6A2A3" w14:textId="5F50222C" w:rsidR="00386678" w:rsidRDefault="00E759C7">
            <w:r>
              <w:t>ÖBB Bench Testing</w:t>
            </w:r>
          </w:p>
        </w:tc>
        <w:tc>
          <w:tcPr>
            <w:tcW w:w="2547" w:type="dxa"/>
          </w:tcPr>
          <w:p w14:paraId="532A3030" w14:textId="77777777" w:rsidR="00386678" w:rsidRDefault="00000000">
            <w:r>
              <w:t>ÖBB</w:t>
            </w:r>
          </w:p>
        </w:tc>
        <w:tc>
          <w:tcPr>
            <w:tcW w:w="2547" w:type="dxa"/>
          </w:tcPr>
          <w:p w14:paraId="14878DA3" w14:textId="77777777" w:rsidR="00386678" w:rsidRPr="001A4C68" w:rsidRDefault="00000000">
            <w:pPr>
              <w:rPr>
                <w:highlight w:val="yellow"/>
              </w:rPr>
            </w:pPr>
            <w:r w:rsidRPr="001A4C68">
              <w:rPr>
                <w:i/>
                <w:highlight w:val="yellow"/>
              </w:rPr>
              <w:t>(TBD)</w:t>
            </w:r>
          </w:p>
        </w:tc>
        <w:tc>
          <w:tcPr>
            <w:tcW w:w="2547" w:type="dxa"/>
          </w:tcPr>
          <w:p w14:paraId="2F5164C8" w14:textId="77777777" w:rsidR="00386678" w:rsidRDefault="00000000">
            <w:r>
              <w:t>FAT</w:t>
            </w:r>
          </w:p>
        </w:tc>
      </w:tr>
      <w:tr w:rsidR="00386678" w14:paraId="309B9156" w14:textId="77777777" w:rsidTr="00B04807">
        <w:tc>
          <w:tcPr>
            <w:tcW w:w="2547" w:type="dxa"/>
          </w:tcPr>
          <w:p w14:paraId="2CAFDDAB" w14:textId="77777777" w:rsidR="00386678" w:rsidRDefault="00000000">
            <w:r>
              <w:t>ÖBB package approval</w:t>
            </w:r>
          </w:p>
        </w:tc>
        <w:tc>
          <w:tcPr>
            <w:tcW w:w="2547" w:type="dxa"/>
          </w:tcPr>
          <w:p w14:paraId="71D7A210" w14:textId="77777777" w:rsidR="00386678" w:rsidRDefault="00000000">
            <w:r>
              <w:t>ÖBB</w:t>
            </w:r>
          </w:p>
        </w:tc>
        <w:tc>
          <w:tcPr>
            <w:tcW w:w="2547" w:type="dxa"/>
          </w:tcPr>
          <w:p w14:paraId="787141CF" w14:textId="77777777" w:rsidR="00386678" w:rsidRPr="001A4C68" w:rsidRDefault="00000000">
            <w:pPr>
              <w:rPr>
                <w:highlight w:val="yellow"/>
              </w:rPr>
            </w:pPr>
            <w:r w:rsidRPr="001A4C68">
              <w:rPr>
                <w:i/>
                <w:highlight w:val="yellow"/>
              </w:rPr>
              <w:t>(TBD)</w:t>
            </w:r>
          </w:p>
        </w:tc>
        <w:tc>
          <w:tcPr>
            <w:tcW w:w="2547" w:type="dxa"/>
          </w:tcPr>
          <w:p w14:paraId="2BF6A819" w14:textId="30F3103B" w:rsidR="00386678" w:rsidRDefault="00E759C7">
            <w:r>
              <w:t>ÖBB Bench Testing</w:t>
            </w:r>
          </w:p>
        </w:tc>
      </w:tr>
      <w:tr w:rsidR="00386678" w14:paraId="20EEE2F4" w14:textId="77777777" w:rsidTr="00B04807">
        <w:tc>
          <w:tcPr>
            <w:tcW w:w="2547" w:type="dxa"/>
          </w:tcPr>
          <w:p w14:paraId="5B236A4E" w14:textId="7A67DD4C" w:rsidR="00386678" w:rsidRDefault="00E759C7">
            <w:r>
              <w:rPr>
                <w:b/>
              </w:rPr>
              <w:t>Rollout Window opens</w:t>
            </w:r>
          </w:p>
        </w:tc>
        <w:tc>
          <w:tcPr>
            <w:tcW w:w="2547" w:type="dxa"/>
          </w:tcPr>
          <w:p w14:paraId="78B218E9" w14:textId="77777777" w:rsidR="00386678" w:rsidRDefault="00000000">
            <w:r>
              <w:t>Nomad + ÖBB</w:t>
            </w:r>
          </w:p>
        </w:tc>
        <w:tc>
          <w:tcPr>
            <w:tcW w:w="2547" w:type="dxa"/>
          </w:tcPr>
          <w:p w14:paraId="63729608" w14:textId="77777777" w:rsidR="00386678" w:rsidRPr="001A4C68" w:rsidRDefault="00000000">
            <w:pPr>
              <w:rPr>
                <w:highlight w:val="yellow"/>
              </w:rPr>
            </w:pPr>
            <w:r w:rsidRPr="001A4C68">
              <w:rPr>
                <w:i/>
                <w:highlight w:val="yellow"/>
              </w:rPr>
              <w:t>(TBD)</w:t>
            </w:r>
          </w:p>
        </w:tc>
        <w:tc>
          <w:tcPr>
            <w:tcW w:w="2547" w:type="dxa"/>
          </w:tcPr>
          <w:p w14:paraId="3DF2A69E" w14:textId="77777777" w:rsidR="00386678" w:rsidRDefault="00000000">
            <w:r>
              <w:t>ÖBB package approval</w:t>
            </w:r>
          </w:p>
        </w:tc>
      </w:tr>
      <w:tr w:rsidR="00386678" w14:paraId="6C9FFE5B" w14:textId="77777777" w:rsidTr="00B04807">
        <w:tc>
          <w:tcPr>
            <w:tcW w:w="2547" w:type="dxa"/>
          </w:tcPr>
          <w:p w14:paraId="07855F2B" w14:textId="4007A6F2" w:rsidR="00386678" w:rsidRDefault="00E759C7">
            <w:r>
              <w:t>Rollout Window closes</w:t>
            </w:r>
          </w:p>
        </w:tc>
        <w:tc>
          <w:tcPr>
            <w:tcW w:w="2547" w:type="dxa"/>
          </w:tcPr>
          <w:p w14:paraId="22A0B4C3" w14:textId="77777777" w:rsidR="00386678" w:rsidRDefault="00000000">
            <w:r>
              <w:t>Nomad + ÖBB</w:t>
            </w:r>
          </w:p>
        </w:tc>
        <w:tc>
          <w:tcPr>
            <w:tcW w:w="2547" w:type="dxa"/>
          </w:tcPr>
          <w:p w14:paraId="0A4362E7" w14:textId="77777777" w:rsidR="00386678" w:rsidRPr="001A4C68" w:rsidRDefault="00000000">
            <w:pPr>
              <w:rPr>
                <w:highlight w:val="yellow"/>
              </w:rPr>
            </w:pPr>
            <w:r w:rsidRPr="001A4C68">
              <w:rPr>
                <w:i/>
                <w:highlight w:val="yellow"/>
              </w:rPr>
              <w:t>(TBD)</w:t>
            </w:r>
          </w:p>
        </w:tc>
        <w:tc>
          <w:tcPr>
            <w:tcW w:w="2547" w:type="dxa"/>
          </w:tcPr>
          <w:p w14:paraId="5635E506" w14:textId="77777777" w:rsidR="00386678" w:rsidRDefault="00000000">
            <w:r>
              <w:t>Vehicle availability</w:t>
            </w:r>
          </w:p>
        </w:tc>
      </w:tr>
    </w:tbl>
    <w:p w14:paraId="50EDC778" w14:textId="77777777" w:rsidR="00386678" w:rsidRDefault="00386678">
      <w:pPr>
        <w:pStyle w:val="BodyNomad"/>
      </w:pPr>
    </w:p>
    <w:p w14:paraId="4D0A1B56" w14:textId="77777777" w:rsidR="00386678" w:rsidRDefault="00000000" w:rsidP="00E52DE3">
      <w:pPr>
        <w:pStyle w:val="Header3Nomad"/>
      </w:pPr>
      <w:bookmarkStart w:id="18" w:name="_Toc234945022"/>
      <w:r>
        <w:t>4.3 Managing the window's dependency on its slowest component</w:t>
      </w:r>
      <w:bookmarkEnd w:id="18"/>
    </w:p>
    <w:p w14:paraId="17C79CCB" w14:textId="77777777" w:rsidR="00386678" w:rsidRDefault="00000000">
      <w:pPr>
        <w:pStyle w:val="BodyNomad"/>
      </w:pPr>
      <w:r>
        <w:t>The package model's cost (§1.2) is that the window waits for its slowest component. This is managed by the content freeze:</w:t>
      </w:r>
    </w:p>
    <w:p w14:paraId="5FD6D676" w14:textId="77777777" w:rsidR="00386678" w:rsidRDefault="00000000">
      <w:pPr>
        <w:pStyle w:val="BulletsNomad"/>
      </w:pPr>
      <w:r>
        <w:t xml:space="preserve">At content freeze, any component not ready is </w:t>
      </w:r>
      <w:r>
        <w:rPr>
          <w:b/>
        </w:rPr>
        <w:t>removed from the package</w:t>
      </w:r>
      <w:r>
        <w:t xml:space="preserve"> rather than allowed to delay it.</w:t>
      </w:r>
    </w:p>
    <w:p w14:paraId="4FEE47FB" w14:textId="77777777" w:rsidR="00386678" w:rsidRDefault="00000000">
      <w:pPr>
        <w:pStyle w:val="BulletsNomad"/>
      </w:pPr>
      <w:r>
        <w:t>A removed component becomes a candidate for the next window.</w:t>
      </w:r>
    </w:p>
    <w:p w14:paraId="034C3D3B" w14:textId="77777777" w:rsidR="00386678" w:rsidRDefault="00000000">
      <w:pPr>
        <w:pStyle w:val="BulletsNomad"/>
      </w:pPr>
      <w:r>
        <w:t>The freeze decision is a Nomad recommendation, confirmed with ÖBB.</w:t>
      </w:r>
    </w:p>
    <w:p w14:paraId="1ED5BA21" w14:textId="4640AF4D" w:rsidR="00386678" w:rsidRDefault="00000000">
      <w:pPr>
        <w:pStyle w:val="BodyNomad"/>
      </w:pPr>
      <w:r>
        <w:t>The practical consequence</w:t>
      </w:r>
      <w:r w:rsidR="00F525DF" w:rsidRPr="00F525DF">
        <w:rPr>
          <w:rFonts w:ascii="Calibri" w:hAnsi="Calibri"/>
        </w:rPr>
        <w:t>: if one component is not ready to enter FAT at content freeze, the package proceeds without it, and that component</w:t>
      </w:r>
      <w:r>
        <w:t xml:space="preserve"> moves to a second window. The reverse also applies.</w:t>
      </w:r>
    </w:p>
    <w:p w14:paraId="08525897" w14:textId="77777777" w:rsidR="00386678" w:rsidRDefault="00000000" w:rsidP="00E52DE3">
      <w:pPr>
        <w:pStyle w:val="Header3Nomad"/>
      </w:pPr>
      <w:bookmarkStart w:id="19" w:name="_Toc234945023"/>
      <w:r>
        <w:t>4.4 The rollout window itself</w:t>
      </w:r>
      <w:bookmarkEnd w:id="19"/>
    </w:p>
    <w:p w14:paraId="5A1D3FBE" w14:textId="77777777" w:rsidR="00386678" w:rsidRDefault="00000000">
      <w:pPr>
        <w:pStyle w:val="BodyNomad"/>
      </w:pPr>
      <w:r>
        <w:t xml:space="preserve">The rollout window is a </w:t>
      </w:r>
      <w:r>
        <w:rPr>
          <w:b/>
        </w:rPr>
        <w:t>scheduling window, not a visit window.</w:t>
      </w:r>
      <w:r>
        <w:t xml:space="preserve"> Each vehicle receives the full package remotely, in one installation:</w:t>
      </w:r>
    </w:p>
    <w:p w14:paraId="2F234047" w14:textId="77777777" w:rsidR="00386678" w:rsidRDefault="00000000">
      <w:pPr>
        <w:pStyle w:val="BulletsNomad"/>
      </w:pPr>
      <w:r>
        <w:rPr>
          <w:b/>
        </w:rPr>
        <w:t>Installed remotely</w:t>
      </w:r>
      <w:r>
        <w:t xml:space="preserve"> from the CCU. No attendance at the vehicle.</w:t>
      </w:r>
    </w:p>
    <w:p w14:paraId="7665BEFA" w14:textId="77777777" w:rsidR="00386678" w:rsidRDefault="00000000">
      <w:pPr>
        <w:pStyle w:val="BulletsNomad"/>
      </w:pPr>
      <w:r>
        <w:rPr>
          <w:b/>
        </w:rPr>
        <w:t>Installed when the vehicle is not carrying passengers.</w:t>
      </w:r>
      <w:r>
        <w:t xml:space="preserve"> This is what protects passenger service, and it is the one operational condition the package depends on. There is </w:t>
      </w:r>
      <w:r>
        <w:rPr>
          <w:b/>
        </w:rPr>
        <w:t>no fixed maintenance window</w:t>
      </w:r>
      <w:r>
        <w:t xml:space="preserve"> — availability is established per vehicle, see §4.5.</w:t>
      </w:r>
    </w:p>
    <w:p w14:paraId="385C7F32" w14:textId="77777777" w:rsidR="00386678" w:rsidRDefault="00000000">
      <w:pPr>
        <w:pStyle w:val="BulletsNomad"/>
      </w:pPr>
      <w:r>
        <w:t xml:space="preserve">All package components are installed in </w:t>
      </w:r>
      <w:r>
        <w:rPr>
          <w:b/>
        </w:rPr>
        <w:t>one sequence</w:t>
      </w:r>
      <w:r>
        <w:t>, in a defined order so that a device restart does not isolate devices behind it.</w:t>
      </w:r>
    </w:p>
    <w:p w14:paraId="4F887D1A" w14:textId="3BBCC02C" w:rsidR="00386678" w:rsidRDefault="00000000">
      <w:pPr>
        <w:pStyle w:val="BulletsNomad"/>
      </w:pPr>
      <w:r>
        <w:t xml:space="preserve">The vehicle is </w:t>
      </w:r>
      <w:r>
        <w:rPr>
          <w:b/>
        </w:rPr>
        <w:t xml:space="preserve">verified against the </w:t>
      </w:r>
      <w:r w:rsidR="00F525DF" w:rsidRPr="00F525DF">
        <w:rPr>
          <w:rFonts w:ascii="Calibri" w:hAnsi="Calibri"/>
          <w:b/>
        </w:rPr>
        <w:t>package's target</w:t>
      </w:r>
      <w:r>
        <w:rPr>
          <w:b/>
        </w:rPr>
        <w:t xml:space="preserve"> baseline</w:t>
      </w:r>
      <w:r>
        <w:t xml:space="preserve"> after installation.</w:t>
      </w:r>
    </w:p>
    <w:p w14:paraId="4234236A" w14:textId="4FFA17A1" w:rsidR="00386678" w:rsidRDefault="00000000">
      <w:pPr>
        <w:pStyle w:val="BulletsNomad"/>
      </w:pPr>
      <w:r>
        <w:t xml:space="preserve">The vehicle's state is </w:t>
      </w:r>
      <w:r>
        <w:rPr>
          <w:b/>
        </w:rPr>
        <w:t>recorded</w:t>
      </w:r>
      <w:r>
        <w:t xml:space="preserve">, so </w:t>
      </w:r>
      <w:proofErr w:type="gramStart"/>
      <w:r w:rsidR="001A4C68">
        <w:t>an installation</w:t>
      </w:r>
      <w:proofErr w:type="gramEnd"/>
      <w:r>
        <w:t xml:space="preserve"> interrupted by loss of connectivity resumes from a known point rather than restarting.</w:t>
      </w:r>
    </w:p>
    <w:p w14:paraId="653F7298" w14:textId="77777777" w:rsidR="00386678" w:rsidRDefault="00000000">
      <w:pPr>
        <w:pStyle w:val="BodyNomad"/>
      </w:pPr>
      <w:r>
        <w:t>Vehicles are taken into the window as they become available — either on notification from Stadler / ÖBB, or when telemetry shows the vehicle parked and reachable (§4.5). The window closes when all reachable vehicles carry the package.</w:t>
      </w:r>
    </w:p>
    <w:p w14:paraId="4E1C304C" w14:textId="77777777" w:rsidR="00386678" w:rsidRDefault="00000000" w:rsidP="00E52DE3">
      <w:pPr>
        <w:pStyle w:val="Header3Nomad"/>
      </w:pPr>
      <w:bookmarkStart w:id="20" w:name="_Toc234945024"/>
      <w:r>
        <w:lastRenderedPageBreak/>
        <w:t>4.5 The one operational condition</w:t>
      </w:r>
      <w:bookmarkEnd w:id="20"/>
    </w:p>
    <w:p w14:paraId="2A75AFD9" w14:textId="49870438" w:rsidR="00386678" w:rsidRDefault="00000000">
      <w:pPr>
        <w:pStyle w:val="BodyNomad"/>
      </w:pPr>
      <w:r>
        <w:t xml:space="preserve">Applying a switch configuration or firmware image </w:t>
      </w:r>
      <w:r>
        <w:rPr>
          <w:b/>
        </w:rPr>
        <w:t>restarts the switch</w:t>
      </w:r>
      <w:r>
        <w:t xml:space="preserve"> — this is how the change </w:t>
      </w:r>
      <w:proofErr w:type="gramStart"/>
      <w:r>
        <w:t>is persisted</w:t>
      </w:r>
      <w:proofErr w:type="gramEnd"/>
      <w:r>
        <w:t xml:space="preserve">, and it is unavoidable. While a switch restarts, the passenger Wi-Fi </w:t>
      </w:r>
      <w:r w:rsidR="001A4C68">
        <w:t xml:space="preserve">and Stadler devices </w:t>
      </w:r>
      <w:r>
        <w:t xml:space="preserve">it serves </w:t>
      </w:r>
      <w:r w:rsidR="001A4C68">
        <w:t>are</w:t>
      </w:r>
      <w:r>
        <w:t xml:space="preserve"> briefly unavailable.</w:t>
      </w:r>
    </w:p>
    <w:p w14:paraId="7FE7E24F" w14:textId="77777777" w:rsidR="00386678" w:rsidRDefault="00000000">
      <w:pPr>
        <w:pStyle w:val="BodyNomad"/>
      </w:pPr>
      <w:r>
        <w:t xml:space="preserve">Remote installation does not remove this. It changes only </w:t>
      </w:r>
      <w:r>
        <w:rPr>
          <w:i/>
        </w:rPr>
        <w:t>how</w:t>
      </w:r>
      <w:r>
        <w:t xml:space="preserve"> the work is delivered, not </w:t>
      </w:r>
      <w:r>
        <w:rPr>
          <w:i/>
        </w:rPr>
        <w:t>what happens on the train</w:t>
      </w:r>
      <w:r>
        <w:t xml:space="preserve"> when it lands. The protection is therefore </w:t>
      </w:r>
      <w:r>
        <w:rPr>
          <w:b/>
        </w:rPr>
        <w:t>timing</w:t>
      </w:r>
      <w:r>
        <w:t>:</w:t>
      </w:r>
    </w:p>
    <w:p w14:paraId="7DE1DFAA" w14:textId="77777777" w:rsidR="00386678" w:rsidRDefault="00000000">
      <w:pPr>
        <w:pStyle w:val="BodyNomad"/>
      </w:pPr>
      <w:r>
        <w:rPr>
          <w:i/>
        </w:rPr>
        <w:t>Package installations are performed when the vehicle is not in passenger service — never during revenue operation.</w:t>
      </w:r>
    </w:p>
    <w:p w14:paraId="5D4E7D69" w14:textId="10E0F66A" w:rsidR="00386678" w:rsidRDefault="00000000">
      <w:pPr>
        <w:pStyle w:val="BodyNomad"/>
      </w:pPr>
      <w:r>
        <w:t xml:space="preserve">This is stated plainly because it is a </w:t>
      </w:r>
      <w:r>
        <w:rPr>
          <w:b/>
        </w:rPr>
        <w:t>condition, not a property</w:t>
      </w:r>
      <w:r>
        <w:t xml:space="preserve">. The package is safe for passenger service because of when it is installed, not because of anything intrinsic to the changes. If a vehicle were updated in service, passengers would see Wi-Fi interruptions as each switch restarted. This condition is what </w:t>
      </w:r>
      <w:r w:rsidR="001A46A3" w:rsidRPr="001A46A3">
        <w:rPr>
          <w:rFonts w:ascii="Calibri" w:hAnsi="Calibri"/>
        </w:rPr>
        <w:t>keep</w:t>
      </w:r>
      <w:r>
        <w:t xml:space="preserve">s the </w:t>
      </w:r>
      <w:r w:rsidR="001A46A3" w:rsidRPr="001A46A3">
        <w:rPr>
          <w:rFonts w:ascii="Calibri" w:hAnsi="Calibri"/>
        </w:rPr>
        <w:t>package safe for passenger service</w:t>
      </w:r>
      <w:r>
        <w:t>.</w:t>
      </w:r>
    </w:p>
    <w:p w14:paraId="272DFA57" w14:textId="0B65E238" w:rsidR="00386678" w:rsidRDefault="00E759C7" w:rsidP="00E52DE3">
      <w:pPr>
        <w:pStyle w:val="Header4Nomad"/>
      </w:pPr>
      <w:bookmarkStart w:id="21" w:name="_Toc234945025"/>
      <w:r>
        <w:t>4.5.1 How availability is established</w:t>
      </w:r>
      <w:bookmarkEnd w:id="21"/>
    </w:p>
    <w:p w14:paraId="29E9A33D" w14:textId="77777777" w:rsidR="00386678" w:rsidRDefault="00000000">
      <w:pPr>
        <w:pStyle w:val="BodyNomad"/>
      </w:pPr>
      <w:r>
        <w:rPr>
          <w:b/>
        </w:rPr>
        <w:t>There is no fixed maintenance window on this project.</w:t>
      </w:r>
      <w:r>
        <w:t xml:space="preserve"> Vehicle availability is established per vehicle, from either of two sources:</w:t>
      </w:r>
    </w:p>
    <w:tbl>
      <w:tblPr>
        <w:tblStyle w:val="TableGrid4"/>
        <w:tblW w:w="0" w:type="auto"/>
        <w:tblLook w:val="04A0" w:firstRow="1" w:lastRow="0" w:firstColumn="1" w:lastColumn="0" w:noHBand="0" w:noVBand="1"/>
      </w:tblPr>
      <w:tblGrid>
        <w:gridCol w:w="5094"/>
        <w:gridCol w:w="5094"/>
      </w:tblGrid>
      <w:tr w:rsidR="00386678" w14:paraId="0104B590" w14:textId="77777777">
        <w:trPr>
          <w:tblHeader/>
        </w:trPr>
        <w:tc>
          <w:tcPr>
            <w:tcW w:w="5099" w:type="dxa"/>
          </w:tcPr>
          <w:p w14:paraId="03282784" w14:textId="77777777" w:rsidR="00386678" w:rsidRDefault="00000000">
            <w:r>
              <w:rPr>
                <w:b/>
              </w:rPr>
              <w:t>Source</w:t>
            </w:r>
          </w:p>
        </w:tc>
        <w:tc>
          <w:tcPr>
            <w:tcW w:w="5099" w:type="dxa"/>
          </w:tcPr>
          <w:p w14:paraId="3680A9F4" w14:textId="77777777" w:rsidR="00386678" w:rsidRDefault="00000000">
            <w:r>
              <w:rPr>
                <w:b/>
              </w:rPr>
              <w:t>How it works</w:t>
            </w:r>
          </w:p>
        </w:tc>
      </w:tr>
      <w:tr w:rsidR="00386678" w14:paraId="2D0B02C8" w14:textId="77777777">
        <w:tc>
          <w:tcPr>
            <w:tcW w:w="5099" w:type="dxa"/>
          </w:tcPr>
          <w:p w14:paraId="2CB5F71B" w14:textId="77777777" w:rsidR="00386678" w:rsidRDefault="00000000">
            <w:r>
              <w:rPr>
                <w:b/>
              </w:rPr>
              <w:t>Notification</w:t>
            </w:r>
          </w:p>
        </w:tc>
        <w:tc>
          <w:tcPr>
            <w:tcW w:w="5099" w:type="dxa"/>
          </w:tcPr>
          <w:p w14:paraId="5BD59D93" w14:textId="77777777" w:rsidR="00386678" w:rsidRDefault="00000000">
            <w:r>
              <w:t>Stadler or ÖBB advise Nomad that a vehicle is available for work.</w:t>
            </w:r>
          </w:p>
        </w:tc>
      </w:tr>
      <w:tr w:rsidR="00386678" w14:paraId="66C20E29" w14:textId="77777777">
        <w:tc>
          <w:tcPr>
            <w:tcW w:w="5099" w:type="dxa"/>
          </w:tcPr>
          <w:p w14:paraId="1A7683E2" w14:textId="77777777" w:rsidR="00386678" w:rsidRDefault="00000000">
            <w:r>
              <w:rPr>
                <w:b/>
              </w:rPr>
              <w:t>Telemetry</w:t>
            </w:r>
          </w:p>
        </w:tc>
        <w:tc>
          <w:tcPr>
            <w:tcW w:w="5099" w:type="dxa"/>
          </w:tcPr>
          <w:p w14:paraId="4FAE24AE" w14:textId="77777777" w:rsidR="00386678" w:rsidRDefault="00000000">
            <w:r>
              <w:t>Nomad confirms from the CCU that the vehicle is parked and not in service before initiating the installation.</w:t>
            </w:r>
          </w:p>
        </w:tc>
      </w:tr>
    </w:tbl>
    <w:p w14:paraId="3DA62AC3" w14:textId="77777777" w:rsidR="00386678" w:rsidRDefault="00386678">
      <w:pPr>
        <w:pStyle w:val="BodyNomad"/>
      </w:pPr>
    </w:p>
    <w:p w14:paraId="2AC35BF3" w14:textId="77777777" w:rsidR="00386678" w:rsidRDefault="00000000">
      <w:pPr>
        <w:pStyle w:val="BodyNomad"/>
      </w:pPr>
      <w:r>
        <w:t xml:space="preserve">The two are complementary rather than alternatives: a notification tells Nomad a vehicle </w:t>
      </w:r>
      <w:r>
        <w:rPr>
          <w:i/>
        </w:rPr>
        <w:t>should</w:t>
      </w:r>
      <w:r>
        <w:t xml:space="preserve"> be available; telemetry confirms it </w:t>
      </w:r>
      <w:r>
        <w:rPr>
          <w:i/>
        </w:rPr>
        <w:t>is</w:t>
      </w:r>
      <w:r>
        <w:t xml:space="preserve">, </w:t>
      </w:r>
      <w:proofErr w:type="gramStart"/>
      <w:r>
        <w:t>at the moment</w:t>
      </w:r>
      <w:proofErr w:type="gramEnd"/>
      <w:r>
        <w:t xml:space="preserve"> of installation. Where both are present, telemetry is the check that immediately precedes the push.</w:t>
      </w:r>
    </w:p>
    <w:p w14:paraId="23AB3C57" w14:textId="77777777" w:rsidR="00386678" w:rsidRDefault="00000000">
      <w:pPr>
        <w:pStyle w:val="BodyNomad"/>
      </w:pPr>
      <w:r>
        <w:rPr>
          <w:b/>
        </w:rPr>
        <w:t>This makes vehicle availability a shared dependency, not solely a Nomad one.</w:t>
      </w:r>
      <w:r>
        <w:t xml:space="preserve"> Nomad cannot create availability; it can only use it when it arises or is advised. Rollout pace therefore follows vehicle availability, which is why §4.2 offers no fixed rollout duration.</w:t>
      </w:r>
    </w:p>
    <w:p w14:paraId="7B369EE2" w14:textId="3C40A96C" w:rsidR="001A4C68" w:rsidRDefault="00000000">
      <w:pPr>
        <w:pStyle w:val="BodyNomad"/>
      </w:pPr>
      <w:proofErr w:type="gramStart"/>
      <w:r>
        <w:rPr>
          <w:b/>
        </w:rPr>
        <w:t>Connectivity dependency</w:t>
      </w:r>
      <w:proofErr w:type="gramEnd"/>
      <w:r>
        <w:rPr>
          <w:b/>
        </w:rPr>
        <w:t>.</w:t>
      </w:r>
      <w:r>
        <w:t xml:space="preserve"> Because installation is remote, it depends on the vehicle being reachable over its cellular link for the duration. Vehicles that are powered down or out of coverage are not reached and are picked up on a later occasion — an unreachable vehicle is a deferral, not a failure. In practice a proportion of the fleet is unreachable at any given time, and the rollout is planned on that basis.</w:t>
      </w:r>
    </w:p>
    <w:p w14:paraId="17B06AB4" w14:textId="77777777" w:rsidR="001A4C68" w:rsidRDefault="001A4C68">
      <w:r>
        <w:br w:type="page"/>
      </w:r>
    </w:p>
    <w:p w14:paraId="0C3A8659" w14:textId="77777777" w:rsidR="00386678" w:rsidRDefault="00386678">
      <w:pPr>
        <w:pStyle w:val="BodyNomad"/>
      </w:pPr>
    </w:p>
    <w:p w14:paraId="797A36AA" w14:textId="77777777" w:rsidR="00386678" w:rsidRDefault="00000000" w:rsidP="00E52DE3">
      <w:pPr>
        <w:pStyle w:val="Header2Nomad"/>
      </w:pPr>
      <w:bookmarkStart w:id="22" w:name="_Toc234945026"/>
      <w:r>
        <w:t>5. Dependencies outside the package</w:t>
      </w:r>
      <w:bookmarkEnd w:id="22"/>
    </w:p>
    <w:p w14:paraId="60900D9E" w14:textId="77777777" w:rsidR="00386678" w:rsidRDefault="00000000" w:rsidP="00E52DE3">
      <w:pPr>
        <w:pStyle w:val="Header3Nomad"/>
      </w:pPr>
      <w:bookmarkStart w:id="23" w:name="_Toc234945027"/>
      <w:r>
        <w:t>5.1 ÖBB</w:t>
      </w:r>
      <w:bookmarkEnd w:id="23"/>
    </w:p>
    <w:p w14:paraId="11675BF7" w14:textId="726947C0" w:rsidR="00386678" w:rsidRDefault="00000000">
      <w:pPr>
        <w:pStyle w:val="BulletsNomad"/>
      </w:pPr>
      <w:r>
        <w:t xml:space="preserve">Approval of the final Technical Description (design </w:t>
      </w:r>
      <w:proofErr w:type="gramStart"/>
      <w:r>
        <w:t>freeze) —</w:t>
      </w:r>
      <w:proofErr w:type="gramEnd"/>
      <w:r>
        <w:t xml:space="preserve"> </w:t>
      </w:r>
      <w:r w:rsidR="00F525DF" w:rsidRPr="00F525DF">
        <w:rPr>
          <w:rFonts w:ascii="Calibri" w:hAnsi="Calibri"/>
          <w:b/>
        </w:rPr>
        <w:t>typically the critical-path gate</w:t>
      </w:r>
      <w:r>
        <w:t>.</w:t>
      </w:r>
    </w:p>
    <w:p w14:paraId="453FC5FB" w14:textId="677AB6E6" w:rsidR="00386678" w:rsidRDefault="00000000">
      <w:pPr>
        <w:pStyle w:val="BulletsNomad"/>
      </w:pPr>
      <w:r>
        <w:t>Bench testing and package approval.</w:t>
      </w:r>
    </w:p>
    <w:p w14:paraId="3A9B1150" w14:textId="77777777" w:rsidR="00386678" w:rsidRDefault="00000000">
      <w:pPr>
        <w:pStyle w:val="BulletsNomad"/>
      </w:pPr>
      <w:r>
        <w:rPr>
          <w:b/>
        </w:rPr>
        <w:t>Notification of vehicle availability</w:t>
      </w:r>
      <w:r>
        <w:t xml:space="preserve"> for installation, where known in advance (§4.5). There is no fixed maintenance window, so each installation depends on a vehicle being out of passenger service and reachable. Nomad also confirms this from CCU telemetry, but advance notice from ÖBB or Stadler materially improves rollout pace.</w:t>
      </w:r>
    </w:p>
    <w:p w14:paraId="69F40FD0" w14:textId="77777777" w:rsidR="00386678" w:rsidRDefault="00000000" w:rsidP="00E52DE3">
      <w:pPr>
        <w:pStyle w:val="Header3Nomad"/>
      </w:pPr>
      <w:bookmarkStart w:id="24" w:name="_Toc234945028"/>
      <w:r>
        <w:t>5.2 Stadler</w:t>
      </w:r>
      <w:bookmarkEnd w:id="24"/>
    </w:p>
    <w:p w14:paraId="530F9207" w14:textId="77777777" w:rsidR="00386678" w:rsidRDefault="00000000">
      <w:pPr>
        <w:pStyle w:val="BodyNomad"/>
      </w:pPr>
      <w:r>
        <w:t>Stadler-side activities, outside Nomad's scope, which do not gate the package but affect per-vehicle completion:</w:t>
      </w:r>
    </w:p>
    <w:p w14:paraId="1761ECDD" w14:textId="77777777" w:rsidR="00386678" w:rsidRDefault="00000000">
      <w:pPr>
        <w:pStyle w:val="BulletsNomad"/>
      </w:pPr>
      <w:r>
        <w:rPr>
          <w:b/>
        </w:rPr>
        <w:t>Open cabling faults.</w:t>
      </w:r>
      <w:r>
        <w:t xml:space="preserve"> Physical cabling and port-assignment faults identified during Nomad health checks require Stadler action. Tracked and reported separately. A vehicle with an open </w:t>
      </w:r>
      <w:proofErr w:type="gramStart"/>
      <w:r>
        <w:t>cabling</w:t>
      </w:r>
      <w:proofErr w:type="gramEnd"/>
      <w:r>
        <w:t xml:space="preserve"> fault can still receive the package; the fault remains open.</w:t>
      </w:r>
    </w:p>
    <w:p w14:paraId="22C8975B" w14:textId="77777777" w:rsidR="00386678" w:rsidRDefault="00000000">
      <w:pPr>
        <w:pStyle w:val="BulletsNomad"/>
      </w:pPr>
      <w:r>
        <w:rPr>
          <w:b/>
        </w:rPr>
        <w:t>Firewall commissioning</w:t>
      </w:r>
      <w:r>
        <w:t xml:space="preserve"> on the transit link, incomplete on some trainsets. Does not affect the Nomad onboard-network baseline.</w:t>
      </w:r>
    </w:p>
    <w:p w14:paraId="046332F6" w14:textId="2BDD20D9" w:rsidR="001A4C68" w:rsidRDefault="00000000">
      <w:pPr>
        <w:pStyle w:val="BodyNomad"/>
      </w:pPr>
      <w:r>
        <w:rPr>
          <w:b/>
        </w:rPr>
        <w:t>Scope boundary:</w:t>
      </w:r>
      <w:r>
        <w:t xml:space="preserve"> Nomad provides the configuration of the switch ports serving Stadler devices. The testing of those devices is Stadler's responsibility.</w:t>
      </w:r>
    </w:p>
    <w:p w14:paraId="460AD81D" w14:textId="6AEDC902" w:rsidR="00386678" w:rsidRDefault="001A4C68" w:rsidP="001A4C68">
      <w:r>
        <w:br w:type="page"/>
      </w:r>
    </w:p>
    <w:sectPr w:rsidR="00386678" w:rsidSect="00D32C17">
      <w:headerReference w:type="default" r:id="rId22"/>
      <w:footerReference w:type="default" r:id="rId23"/>
      <w:pgSz w:w="11900" w:h="16840"/>
      <w:pgMar w:top="1701" w:right="851" w:bottom="2268" w:left="851" w:header="709" w:footer="56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62756" w14:textId="77777777" w:rsidR="00C925F7" w:rsidRDefault="00C925F7" w:rsidP="001A1DA0">
      <w:r>
        <w:separator/>
      </w:r>
    </w:p>
  </w:endnote>
  <w:endnote w:type="continuationSeparator" w:id="0">
    <w:p w14:paraId="227DF38D" w14:textId="77777777" w:rsidR="00C925F7" w:rsidRDefault="00C925F7" w:rsidP="001A1DA0">
      <w:r>
        <w:continuationSeparator/>
      </w:r>
    </w:p>
  </w:endnote>
  <w:endnote w:type="continuationNotice" w:id="1">
    <w:p w14:paraId="5C6D9A17" w14:textId="77777777" w:rsidR="00C925F7" w:rsidRDefault="00C925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Bliss2-Bold">
    <w:altName w:val="Calibri"/>
    <w:panose1 w:val="00000000000000000000"/>
    <w:charset w:val="4D"/>
    <w:family w:val="auto"/>
    <w:notTrueType/>
    <w:pitch w:val="default"/>
    <w:sig w:usb0="00000003" w:usb1="00000000" w:usb2="00000000" w:usb3="00000000" w:csb0="00000001" w:csb1="00000000"/>
  </w:font>
  <w:font w:name="Lucida Grande">
    <w:altName w:val="Segoe UI"/>
    <w:charset w:val="00"/>
    <w:family w:val="auto"/>
    <w:pitch w:val="variable"/>
    <w:sig w:usb0="E1000AEF" w:usb1="5000A1FF" w:usb2="00000000" w:usb3="00000000" w:csb0="000001B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Bold">
    <w:altName w:val="Calibri"/>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egular">
    <w:altName w:val="Calibri"/>
    <w:panose1 w:val="00000000000000000000"/>
    <w:charset w:val="4D"/>
    <w:family w:val="auto"/>
    <w:notTrueType/>
    <w:pitch w:val="default"/>
    <w:sig w:usb0="00000003" w:usb1="00000000" w:usb2="00000000" w:usb3="00000000" w:csb0="00000001" w:csb1="00000000"/>
  </w:font>
  <w:font w:name="Bliss2-Regular">
    <w:altName w:val="Calibri"/>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D5096" w14:textId="77777777" w:rsidR="001A4C68" w:rsidRDefault="001A4C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18C59" w14:textId="77777777" w:rsidR="00D50D24" w:rsidRDefault="00D50D24" w:rsidP="00D807B1">
    <w:pPr>
      <w:widowControl w:val="0"/>
      <w:autoSpaceDE w:val="0"/>
      <w:autoSpaceDN w:val="0"/>
      <w:adjustRightInd w:val="0"/>
    </w:pPr>
  </w:p>
  <w:p w14:paraId="39222DE4" w14:textId="77777777" w:rsidR="00651B0C" w:rsidRDefault="00651B0C" w:rsidP="00D807B1">
    <w:pPr>
      <w:widowControl w:val="0"/>
      <w:autoSpaceDE w:val="0"/>
      <w:autoSpaceDN w:val="0"/>
      <w:adjustRightInd w:val="0"/>
      <w:rPr>
        <w:rFonts w:ascii="Bliss2-Bold" w:hAnsi="Bliss2-Bold" w:cs="Bliss2-Bold"/>
        <w:color w:val="757373"/>
        <w:sz w:val="16"/>
        <w:szCs w:val="16"/>
      </w:rPr>
    </w:pPr>
    <w:r w:rsidRPr="0067348B">
      <w:rPr>
        <w:noProof/>
        <w:color w:val="C00000"/>
        <w:lang w:val="en-GB" w:eastAsia="en-GB"/>
      </w:rPr>
      <mc:AlternateContent>
        <mc:Choice Requires="wps">
          <w:drawing>
            <wp:anchor distT="0" distB="0" distL="114300" distR="114300" simplePos="0" relativeHeight="251658240" behindDoc="0" locked="0" layoutInCell="1" allowOverlap="1" wp14:anchorId="01743383" wp14:editId="21D40EB0">
              <wp:simplePos x="0" y="0"/>
              <wp:positionH relativeFrom="column">
                <wp:posOffset>0</wp:posOffset>
              </wp:positionH>
              <wp:positionV relativeFrom="paragraph">
                <wp:posOffset>-109220</wp:posOffset>
              </wp:positionV>
              <wp:extent cx="3771900" cy="0"/>
              <wp:effectExtent l="0" t="0" r="12700" b="25400"/>
              <wp:wrapNone/>
              <wp:docPr id="4" name="Straight Connector 4"/>
              <wp:cNvGraphicFramePr/>
              <a:graphic xmlns:a="http://schemas.openxmlformats.org/drawingml/2006/main">
                <a:graphicData uri="http://schemas.microsoft.com/office/word/2010/wordprocessingShape">
                  <wps:wsp>
                    <wps:cNvCnPr/>
                    <wps:spPr>
                      <a:xfrm>
                        <a:off x="0" y="0"/>
                        <a:ext cx="3771900" cy="0"/>
                      </a:xfrm>
                      <a:prstGeom prst="line">
                        <a:avLst/>
                      </a:prstGeom>
                      <a:ln w="3175" cmpd="sng">
                        <a:solidFill>
                          <a:schemeClr val="bg1">
                            <a:lumMod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Straight Connector 4"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1612]" strokeweight=".25pt" from="0,-8.6pt" to="297pt,-8.6pt" w14:anchorId="4B1796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9QG22wEAABoEAAAOAAAAZHJzL2Uyb0RvYy54bWysU8lu2zAQvRfoPxC815JcpG4FyzkkSC9d gi4fQJNDiQA3kIxl/32HlCylC1CgqA4UyZl5897TaH97NpqcIETlbEebTU0JWO6Esn1Hv397ePWW kpiYFUw7Cx29QKS3h5cv9qNvYesGpwUEgiA2tqPv6JCSb6sq8gEMixvnwWJQumBYwmPoKxHYiOhG V9u6flONLggfHIcY8fZ+CtJDwZcSePosZYREdEeRWyprKOsxr9Vhz9o+MD8oPtNg/8DCMGWx6QJ1 zxIjT0H9BmUUDy46mTbcmcpJqTgUDaimqX9R83VgHooWNCf6xab4/2D5p9OdfQxow+hjG/1jyCrO Mpj8Rn7kXMy6LGbBORGOl693u+ZdjZ7ya6xaC32I6T04Q/Kmo1rZrIO17PQhJmyGqdeUfK0tGRGx 2d0gnPGio9H2pSA6rcSD0jqnlamAOx3IieH3PPZNydFP5qMT091NjU/+qthhSZ9OKxLGtM2AUCZk prQaUHbpomHi9gUkUQIlbydKeTZXFoxzsKmZe2qL2blMIuelsP574Zy/slqKJ5GLmEnnz10nHdfO zqal2Cjrwp+6p/OVspzy0aRnuvP26MSljEYJ4AAWH+efJU/483MpX3/pww8AAAD//wMAUEsDBBQA BgAIAAAAIQALlPSh2gAAAAgBAAAPAAAAZHJzL2Rvd25yZXYueG1sTI9LT8MwEITvSPwHa5G4tU6r 8gpxKlQJwZW0h3DbxksSEa+j2Hnw71kkJDjuzGj2m2y/uE5NNITWs4HNOgFFXHnbcm3gdHxe3YMK Edli55kMfFGAfX55kWFq/cxvNBWxVlLCIUUDTYx9qnWoGnIY1r4nFu/DDw6jnEOt7YCzlLtOb5Pk VjtsWT402NOhoeqzGJ0BLseTx5e2f+dpdqULh/J1VxhzfbU8PYKKtMS/MPzgCzrkwnT2I9ugOgMy JBpYbe62oMS+ediJcv5VdJ7p/wPybwAAAP//AwBQSwECLQAUAAYACAAAACEAtoM4kv4AAADhAQAA EwAAAAAAAAAAAAAAAAAAAAAAW0NvbnRlbnRfVHlwZXNdLnhtbFBLAQItABQABgAIAAAAIQA4/SH/ 1gAAAJQBAAALAAAAAAAAAAAAAAAAAC8BAABfcmVscy8ucmVsc1BLAQItABQABgAIAAAAIQB59QG2 2wEAABoEAAAOAAAAAAAAAAAAAAAAAC4CAABkcnMvZTJvRG9jLnhtbFBLAQItABQABgAIAAAAIQAL lPSh2gAAAAgBAAAPAAAAAAAAAAAAAAAAADUEAABkcnMvZG93bnJldi54bWxQSwUGAAAAAAQABADz AAAAPAUAAAAA "/>
          </w:pict>
        </mc:Fallback>
      </mc:AlternateContent>
    </w:r>
    <w:r w:rsidRPr="0067348B">
      <w:rPr>
        <w:rFonts w:ascii="Bliss2-Bold" w:hAnsi="Bliss2-Bold" w:cs="Bliss2-Bold"/>
        <w:b/>
        <w:bCs/>
        <w:color w:val="C00000"/>
        <w:sz w:val="16"/>
        <w:szCs w:val="16"/>
      </w:rPr>
      <w:t xml:space="preserve">Nomad Digital Ltd. </w:t>
    </w:r>
    <w:r w:rsidR="00A03139">
      <w:rPr>
        <w:rFonts w:ascii="Bliss2-Bold" w:hAnsi="Bliss2-Bold" w:cs="Bliss2-Bold"/>
        <w:color w:val="757373"/>
        <w:sz w:val="16"/>
        <w:szCs w:val="16"/>
      </w:rPr>
      <w:t>5th Floor, One Trinity, Broad</w:t>
    </w:r>
    <w:r>
      <w:rPr>
        <w:rFonts w:ascii="Bliss2-Bold" w:hAnsi="Bliss2-Bold" w:cs="Bliss2-Bold"/>
        <w:color w:val="757373"/>
        <w:sz w:val="16"/>
        <w:szCs w:val="16"/>
      </w:rPr>
      <w:t xml:space="preserve"> Ch</w:t>
    </w:r>
    <w:r w:rsidR="00A03139">
      <w:rPr>
        <w:rFonts w:ascii="Bliss2-Bold" w:hAnsi="Bliss2-Bold" w:cs="Bliss2-Bold"/>
        <w:color w:val="757373"/>
        <w:sz w:val="16"/>
        <w:szCs w:val="16"/>
      </w:rPr>
      <w:t>are, Newcastle upon Tyne NE1 2HF</w:t>
    </w:r>
  </w:p>
  <w:p w14:paraId="6F474B75" w14:textId="77777777" w:rsidR="00651B0C" w:rsidRDefault="00651B0C" w:rsidP="00D807B1">
    <w:pPr>
      <w:widowControl w:val="0"/>
      <w:autoSpaceDE w:val="0"/>
      <w:autoSpaceDN w:val="0"/>
      <w:adjustRightInd w:val="0"/>
      <w:rPr>
        <w:rFonts w:ascii="Bliss2-Bold" w:hAnsi="Bliss2-Bold" w:cs="Bliss2-Bold"/>
        <w:b/>
        <w:bCs/>
        <w:color w:val="DD0714"/>
        <w:sz w:val="16"/>
        <w:szCs w:val="16"/>
      </w:rPr>
    </w:pPr>
  </w:p>
  <w:p w14:paraId="1D26BA39" w14:textId="77777777" w:rsidR="00651B0C" w:rsidRPr="001A4C68" w:rsidRDefault="00651B0C" w:rsidP="000F6AFE">
    <w:pPr>
      <w:widowControl w:val="0"/>
      <w:autoSpaceDE w:val="0"/>
      <w:autoSpaceDN w:val="0"/>
      <w:adjustRightInd w:val="0"/>
      <w:ind w:left="2268" w:hanging="2268"/>
      <w:rPr>
        <w:rFonts w:ascii="Bliss2-Bold" w:hAnsi="Bliss2-Bold" w:cs="Bliss2-Bold"/>
        <w:color w:val="757373"/>
        <w:sz w:val="16"/>
        <w:szCs w:val="16"/>
        <w:lang w:val="de-DE"/>
      </w:rPr>
    </w:pPr>
    <w:r w:rsidRPr="001A4C68">
      <w:rPr>
        <w:rFonts w:ascii="Bliss2-Bold" w:hAnsi="Bliss2-Bold" w:cs="Bliss2-Bold"/>
        <w:b/>
        <w:bCs/>
        <w:color w:val="C00000"/>
        <w:sz w:val="16"/>
        <w:szCs w:val="16"/>
        <w:lang w:val="de-DE"/>
      </w:rPr>
      <w:t xml:space="preserve">T: </w:t>
    </w:r>
    <w:r w:rsidRPr="001A4C68">
      <w:rPr>
        <w:rFonts w:ascii="Bliss2-Bold" w:hAnsi="Bliss2-Bold" w:cs="Bliss2-Bold"/>
        <w:color w:val="757373"/>
        <w:sz w:val="16"/>
        <w:szCs w:val="16"/>
        <w:lang w:val="de-DE"/>
      </w:rPr>
      <w:t xml:space="preserve">+44 (0) 207 096 6966 </w:t>
    </w:r>
    <w:r w:rsidRPr="001A4C68">
      <w:rPr>
        <w:rFonts w:ascii="Bliss2-Bold" w:hAnsi="Bliss2-Bold" w:cs="Bliss2-Bold"/>
        <w:color w:val="757373"/>
        <w:sz w:val="16"/>
        <w:szCs w:val="16"/>
        <w:lang w:val="de-DE"/>
      </w:rPr>
      <w:tab/>
    </w:r>
    <w:r w:rsidRPr="001A4C68">
      <w:rPr>
        <w:rFonts w:ascii="Bliss2-Bold" w:hAnsi="Bliss2-Bold" w:cs="Bliss2-Bold"/>
        <w:b/>
        <w:bCs/>
        <w:color w:val="C00000"/>
        <w:sz w:val="16"/>
        <w:szCs w:val="16"/>
        <w:lang w:val="de-DE"/>
      </w:rPr>
      <w:t xml:space="preserve">F: </w:t>
    </w:r>
    <w:r w:rsidRPr="001A4C68">
      <w:rPr>
        <w:rFonts w:ascii="Bliss2-Bold" w:hAnsi="Bliss2-Bold" w:cs="Bliss2-Bold"/>
        <w:color w:val="757373"/>
        <w:sz w:val="16"/>
        <w:szCs w:val="16"/>
        <w:lang w:val="de-DE"/>
      </w:rPr>
      <w:t>+44 (0) 191 221 1339</w:t>
    </w:r>
  </w:p>
  <w:p w14:paraId="71C2D3C7" w14:textId="77777777" w:rsidR="00651B0C" w:rsidRPr="001A4C68" w:rsidRDefault="00651B0C" w:rsidP="000F6AFE">
    <w:pPr>
      <w:pStyle w:val="Footer"/>
      <w:tabs>
        <w:tab w:val="clear" w:pos="4320"/>
        <w:tab w:val="clear" w:pos="8640"/>
        <w:tab w:val="left" w:pos="4962"/>
        <w:tab w:val="left" w:pos="9498"/>
      </w:tabs>
      <w:ind w:left="2268" w:hanging="2268"/>
      <w:rPr>
        <w:rFonts w:ascii="Bliss2-Bold" w:hAnsi="Bliss2-Bold" w:cs="Bliss2-Bold"/>
        <w:color w:val="757373"/>
        <w:sz w:val="16"/>
        <w:szCs w:val="16"/>
        <w:lang w:val="de-DE"/>
      </w:rPr>
    </w:pPr>
    <w:r w:rsidRPr="001A4C68">
      <w:rPr>
        <w:rFonts w:ascii="Bliss2-Bold" w:hAnsi="Bliss2-Bold" w:cs="Bliss2-Bold"/>
        <w:b/>
        <w:bCs/>
        <w:color w:val="C00000"/>
        <w:sz w:val="16"/>
        <w:szCs w:val="16"/>
        <w:lang w:val="de-DE"/>
      </w:rPr>
      <w:t xml:space="preserve">E: </w:t>
    </w:r>
    <w:r w:rsidR="000A6307">
      <w:fldChar w:fldCharType="begin"/>
    </w:r>
    <w:r w:rsidR="000A6307" w:rsidRPr="007D3396">
      <w:rPr>
        <w:lang w:val="de-DE"/>
      </w:rPr>
      <w:instrText>HYPERLINK "mailto:info@nomad-digital.com"</w:instrText>
    </w:r>
    <w:r w:rsidR="000A6307">
      <w:fldChar w:fldCharType="separate"/>
    </w:r>
    <w:r w:rsidR="000A6307" w:rsidRPr="001A4C68">
      <w:rPr>
        <w:rStyle w:val="Hyperlink"/>
        <w:rFonts w:ascii="Bliss2-Bold" w:hAnsi="Bliss2-Bold" w:cs="Bliss2-Bold"/>
        <w:sz w:val="16"/>
        <w:szCs w:val="16"/>
        <w:lang w:val="de-DE"/>
      </w:rPr>
      <w:t>enquiries</w:t>
    </w:r>
    <w:r w:rsidRPr="001A4C68">
      <w:rPr>
        <w:rStyle w:val="Hyperlink"/>
        <w:rFonts w:ascii="Bliss2-Bold" w:hAnsi="Bliss2-Bold" w:cs="Bliss2-Bold"/>
        <w:sz w:val="16"/>
        <w:szCs w:val="16"/>
        <w:lang w:val="de-DE"/>
      </w:rPr>
      <w:t>@nomad</w:t>
    </w:r>
    <w:r w:rsidR="000A6307" w:rsidRPr="001A4C68">
      <w:rPr>
        <w:rStyle w:val="Hyperlink"/>
        <w:rFonts w:ascii="Bliss2-Bold" w:hAnsi="Bliss2-Bold" w:cs="Bliss2-Bold"/>
        <w:sz w:val="16"/>
        <w:szCs w:val="16"/>
        <w:lang w:val="de-DE"/>
      </w:rPr>
      <w:t>rail</w:t>
    </w:r>
    <w:r w:rsidRPr="001A4C68">
      <w:rPr>
        <w:rStyle w:val="Hyperlink"/>
        <w:rFonts w:ascii="Bliss2-Bold" w:hAnsi="Bliss2-Bold" w:cs="Bliss2-Bold"/>
        <w:sz w:val="16"/>
        <w:szCs w:val="16"/>
        <w:lang w:val="de-DE"/>
      </w:rPr>
      <w:t>.com</w:t>
    </w:r>
    <w:r w:rsidR="000A6307">
      <w:fldChar w:fldCharType="end"/>
    </w:r>
    <w:r w:rsidRPr="001A4C68">
      <w:rPr>
        <w:rFonts w:ascii="Bliss2-Bold" w:hAnsi="Bliss2-Bold" w:cs="Bliss2-Bold"/>
        <w:color w:val="757373"/>
        <w:sz w:val="16"/>
        <w:szCs w:val="16"/>
        <w:lang w:val="de-DE"/>
      </w:rPr>
      <w:t xml:space="preserve"> </w:t>
    </w:r>
    <w:r w:rsidRPr="001A4C68">
      <w:rPr>
        <w:rFonts w:ascii="Bliss2-Bold" w:hAnsi="Bliss2-Bold" w:cs="Bliss2-Bold"/>
        <w:color w:val="757373"/>
        <w:sz w:val="16"/>
        <w:szCs w:val="16"/>
        <w:lang w:val="de-DE"/>
      </w:rPr>
      <w:tab/>
    </w:r>
    <w:r w:rsidRPr="001A4C68">
      <w:rPr>
        <w:rFonts w:ascii="Bliss2-Bold" w:hAnsi="Bliss2-Bold" w:cs="Bliss2-Bold"/>
        <w:b/>
        <w:bCs/>
        <w:color w:val="C00000"/>
        <w:sz w:val="16"/>
        <w:szCs w:val="16"/>
        <w:lang w:val="de-DE"/>
      </w:rPr>
      <w:t xml:space="preserve">W: </w:t>
    </w:r>
    <w:r w:rsidRPr="001A4C68">
      <w:rPr>
        <w:rFonts w:ascii="Bliss2-Bold" w:hAnsi="Bliss2-Bold" w:cs="Bliss2-Bold"/>
        <w:color w:val="757373"/>
        <w:sz w:val="16"/>
        <w:szCs w:val="16"/>
        <w:lang w:val="de-DE"/>
      </w:rPr>
      <w:t>nomad-digital.com</w:t>
    </w:r>
  </w:p>
  <w:p w14:paraId="5A43668A" w14:textId="77777777" w:rsidR="00651B0C" w:rsidRPr="001A4C68" w:rsidRDefault="00651B0C" w:rsidP="00D807B1">
    <w:pPr>
      <w:widowControl w:val="0"/>
      <w:autoSpaceDE w:val="0"/>
      <w:autoSpaceDN w:val="0"/>
      <w:adjustRightInd w:val="0"/>
      <w:rPr>
        <w:rFonts w:ascii="Bliss2-Bold" w:hAnsi="Bliss2-Bold" w:cs="Bliss2-Bold"/>
        <w:b/>
        <w:bCs/>
        <w:color w:val="757373"/>
        <w:sz w:val="13"/>
        <w:szCs w:val="13"/>
        <w:lang w:val="de-DE"/>
      </w:rPr>
    </w:pPr>
  </w:p>
  <w:p w14:paraId="66C18FAD" w14:textId="77777777" w:rsidR="00651B0C" w:rsidRPr="001E047F" w:rsidRDefault="00651B0C" w:rsidP="004E45D9">
    <w:pPr>
      <w:widowControl w:val="0"/>
      <w:autoSpaceDE w:val="0"/>
      <w:autoSpaceDN w:val="0"/>
      <w:adjustRightInd w:val="0"/>
      <w:spacing w:line="200" w:lineRule="exact"/>
    </w:pPr>
    <w:r>
      <w:rPr>
        <w:rFonts w:ascii="Bliss2-Bold" w:hAnsi="Bliss2-Bold" w:cs="Bliss2-Bold"/>
        <w:b/>
        <w:bCs/>
        <w:color w:val="757373"/>
        <w:sz w:val="13"/>
        <w:szCs w:val="13"/>
      </w:rPr>
      <w:t xml:space="preserve">Company registration No: </w:t>
    </w:r>
    <w:r>
      <w:rPr>
        <w:rFonts w:ascii="Bliss2-Bold" w:hAnsi="Bliss2-Bold" w:cs="Bliss2-Bold"/>
        <w:color w:val="757373"/>
        <w:sz w:val="13"/>
        <w:szCs w:val="13"/>
      </w:rPr>
      <w:t xml:space="preserve">4536010. </w:t>
    </w:r>
    <w:r>
      <w:rPr>
        <w:rFonts w:ascii="Bliss2-Bold" w:hAnsi="Bliss2-Bold" w:cs="Bliss2-Bold"/>
        <w:b/>
        <w:bCs/>
        <w:color w:val="757373"/>
        <w:sz w:val="13"/>
        <w:szCs w:val="13"/>
      </w:rPr>
      <w:t xml:space="preserve">Registered </w:t>
    </w:r>
    <w:r w:rsidR="004E45D9">
      <w:rPr>
        <w:rFonts w:ascii="Bliss2-Bold" w:hAnsi="Bliss2-Bold" w:cs="Bliss2-Bold"/>
        <w:b/>
        <w:bCs/>
        <w:color w:val="757373"/>
        <w:sz w:val="13"/>
        <w:szCs w:val="13"/>
      </w:rPr>
      <w:t>Company A</w:t>
    </w:r>
    <w:r>
      <w:rPr>
        <w:rFonts w:ascii="Bliss2-Bold" w:hAnsi="Bliss2-Bold" w:cs="Bliss2-Bold"/>
        <w:b/>
        <w:bCs/>
        <w:color w:val="757373"/>
        <w:sz w:val="13"/>
        <w:szCs w:val="13"/>
      </w:rPr>
      <w:t xml:space="preserve">ddress: </w:t>
    </w:r>
    <w:r w:rsidR="004E45D9">
      <w:rPr>
        <w:rFonts w:ascii="Bliss2-Bold" w:hAnsi="Bliss2-Bold" w:cs="Bliss2-Bold"/>
        <w:b/>
        <w:bCs/>
        <w:color w:val="757373"/>
        <w:sz w:val="13"/>
        <w:szCs w:val="13"/>
      </w:rPr>
      <w:t xml:space="preserve">The Place, 8th Floor, High </w:t>
    </w:r>
    <w:proofErr w:type="spellStart"/>
    <w:r w:rsidR="004E45D9">
      <w:rPr>
        <w:rFonts w:ascii="Bliss2-Bold" w:hAnsi="Bliss2-Bold" w:cs="Bliss2-Bold"/>
        <w:b/>
        <w:bCs/>
        <w:color w:val="757373"/>
        <w:sz w:val="13"/>
        <w:szCs w:val="13"/>
      </w:rPr>
      <w:t>Holburn</w:t>
    </w:r>
    <w:proofErr w:type="spellEnd"/>
    <w:r w:rsidR="004E45D9">
      <w:rPr>
        <w:rFonts w:ascii="Bliss2-Bold" w:hAnsi="Bliss2-Bold" w:cs="Bliss2-Bold"/>
        <w:b/>
        <w:bCs/>
        <w:color w:val="757373"/>
        <w:sz w:val="13"/>
        <w:szCs w:val="13"/>
      </w:rPr>
      <w:t xml:space="preserve">, London WC1V 7AA.  UK. </w:t>
    </w:r>
    <w:r w:rsidR="004E45D9">
      <w:rPr>
        <w:rFonts w:ascii="Bliss2-Bold" w:hAnsi="Bliss2-Bold" w:cs="Bliss2-Bold"/>
        <w:b/>
        <w:bCs/>
        <w:color w:val="757373"/>
        <w:sz w:val="13"/>
        <w:szCs w:val="13"/>
      </w:rPr>
      <w:tab/>
    </w:r>
    <w:r w:rsidR="004E45D9">
      <w:rPr>
        <w:rFonts w:ascii="Bliss2-Bold" w:hAnsi="Bliss2-Bold" w:cs="Bliss2-Bold"/>
        <w:b/>
        <w:bCs/>
        <w:color w:val="757373"/>
        <w:sz w:val="13"/>
        <w:szCs w:val="13"/>
      </w:rPr>
      <w:tab/>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sidR="008E703E">
      <w:rPr>
        <w:rFonts w:cs="Times New Roman"/>
        <w:noProof/>
        <w:color w:val="656462"/>
        <w:sz w:val="20"/>
        <w:szCs w:val="20"/>
      </w:rPr>
      <w:t>1</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5DC7C" w14:textId="77777777" w:rsidR="001A4C68" w:rsidRDefault="001A4C6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AE634" w14:textId="77777777" w:rsidR="000F1621" w:rsidRDefault="000F1621" w:rsidP="00352EEE">
    <w:pPr>
      <w:pBdr>
        <w:top w:val="single" w:sz="2" w:space="1" w:color="auto"/>
      </w:pBdr>
    </w:pPr>
  </w:p>
  <w:tbl>
    <w:tblPr>
      <w:tblStyle w:val="NDInfoMap"/>
      <w:tblW w:w="10170" w:type="dxa"/>
      <w:tblInd w:w="-450" w:type="dxa"/>
      <w:tblLook w:val="04A0" w:firstRow="1" w:lastRow="0" w:firstColumn="1" w:lastColumn="0" w:noHBand="0" w:noVBand="1"/>
    </w:tblPr>
    <w:tblGrid>
      <w:gridCol w:w="7538"/>
      <w:gridCol w:w="2632"/>
    </w:tblGrid>
    <w:tr w:rsidR="000F1621" w14:paraId="2CF15D03" w14:textId="77777777" w:rsidTr="00352EEE">
      <w:tc>
        <w:tcPr>
          <w:cnfStyle w:val="001000000000" w:firstRow="0" w:lastRow="0" w:firstColumn="1" w:lastColumn="0" w:oddVBand="0" w:evenVBand="0" w:oddHBand="0" w:evenHBand="0" w:firstRowFirstColumn="0" w:firstRowLastColumn="0" w:lastRowFirstColumn="0" w:lastRowLastColumn="0"/>
          <w:tcW w:w="7538" w:type="dxa"/>
        </w:tcPr>
        <w:p w14:paraId="58FE15BB" w14:textId="77777777" w:rsidR="000F1621" w:rsidRDefault="00000000" w:rsidP="00352EEE">
          <w:pPr>
            <w:pStyle w:val="Footer"/>
            <w:ind w:left="345" w:right="4665"/>
          </w:pPr>
          <w:sdt>
            <w:sdtPr>
              <w:rPr>
                <w:lang w:val="fr-CA"/>
              </w:rPr>
              <w:alias w:val="Document Reference"/>
              <w:tag w:val="Document Reference"/>
              <w:id w:val="1462924708"/>
              <w:showingPlcHdr/>
              <w:dataBinding w:xpath="/root[1]/DocRef[1]" w:storeItemID="{2D076CCE-E620-43A9-ACA5-9A3022523B1A}"/>
              <w:text/>
            </w:sdtPr>
            <w:sdtContent>
              <w:r w:rsidR="000F1621" w:rsidRPr="0075674B">
                <w:rPr>
                  <w:rStyle w:val="PlaceholderText"/>
                </w:rPr>
                <w:t>Click here to enter text.</w:t>
              </w:r>
            </w:sdtContent>
          </w:sdt>
          <w:r w:rsidR="000F1621">
            <w:rPr>
              <w:lang w:val="fr-CA"/>
            </w:rPr>
            <w:t xml:space="preserve"> </w:t>
          </w:r>
          <w:r w:rsidR="000F1621">
            <w:t xml:space="preserve">Issue </w:t>
          </w:r>
          <w:sdt>
            <w:sdtPr>
              <w:alias w:val="Document Issue"/>
              <w:tag w:val="Document Issue"/>
              <w:id w:val="1907570293"/>
              <w:dataBinding w:xpath="/root[1]/DocIssue[1]" w:storeItemID="{2D076CCE-E620-43A9-ACA5-9A3022523B1A}"/>
              <w:text/>
            </w:sdtPr>
            <w:sdtContent>
              <w:r w:rsidR="000F1621">
                <w:t>Click here to enter text.</w:t>
              </w:r>
            </w:sdtContent>
          </w:sdt>
        </w:p>
      </w:tc>
      <w:tc>
        <w:tcPr>
          <w:tcW w:w="2632" w:type="dxa"/>
        </w:tcPr>
        <w:p w14:paraId="269493A8" w14:textId="77777777" w:rsidR="000F1621" w:rsidRDefault="000F1621" w:rsidP="00352EEE">
          <w:pPr>
            <w:pStyle w:val="Footer"/>
            <w:cnfStyle w:val="000000000000" w:firstRow="0" w:lastRow="0" w:firstColumn="0" w:lastColumn="0" w:oddVBand="0" w:evenVBand="0" w:oddHBand="0" w:evenHBand="0" w:firstRowFirstColumn="0" w:firstRowLastColumn="0" w:lastRowFirstColumn="0" w:lastRowLastColumn="0"/>
          </w:pPr>
          <w:r>
            <w:rPr>
              <w:color w:val="DD0714"/>
            </w:rPr>
            <w:t xml:space="preserve">Confidential </w:t>
          </w:r>
          <w:r w:rsidRPr="00DE7B66">
            <w:t xml:space="preserve">Page </w:t>
          </w:r>
          <w:r w:rsidRPr="00DE7B66">
            <w:fldChar w:fldCharType="begin"/>
          </w:r>
          <w:r w:rsidRPr="00DE7B66">
            <w:instrText xml:space="preserve"> PAGE </w:instrText>
          </w:r>
          <w:r w:rsidRPr="00DE7B66">
            <w:fldChar w:fldCharType="separate"/>
          </w:r>
          <w:r>
            <w:rPr>
              <w:noProof/>
            </w:rPr>
            <w:t>3</w:t>
          </w:r>
          <w:r w:rsidRPr="00DE7B66">
            <w:fldChar w:fldCharType="end"/>
          </w:r>
          <w:r w:rsidRPr="00DE7B66">
            <w:t xml:space="preserve"> of </w:t>
          </w:r>
          <w:r>
            <w:fldChar w:fldCharType="begin"/>
          </w:r>
          <w:r>
            <w:instrText xml:space="preserve"> NUMPAGES </w:instrText>
          </w:r>
          <w:r>
            <w:fldChar w:fldCharType="separate"/>
          </w:r>
          <w:r>
            <w:rPr>
              <w:noProof/>
            </w:rPr>
            <w:t>8</w:t>
          </w:r>
          <w:r>
            <w:rPr>
              <w:noProof/>
            </w:rPr>
            <w:fldChar w:fldCharType="end"/>
          </w:r>
        </w:p>
      </w:tc>
    </w:tr>
  </w:tbl>
  <w:p w14:paraId="428A12C8" w14:textId="77777777" w:rsidR="000F1621" w:rsidRPr="00D97A61" w:rsidRDefault="000F1621" w:rsidP="00352EE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1177"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7"/>
    </w:tblGrid>
    <w:tr w:rsidR="000F1621" w14:paraId="25B22E1E" w14:textId="77777777" w:rsidTr="00352EEE">
      <w:trPr>
        <w:trHeight w:val="540"/>
      </w:trPr>
      <w:tc>
        <w:tcPr>
          <w:tcW w:w="11177" w:type="dxa"/>
          <w:vAlign w:val="bottom"/>
        </w:tcPr>
        <w:p w14:paraId="703FA2A7" w14:textId="77777777" w:rsidR="00D62F5E" w:rsidRPr="00D1068E" w:rsidRDefault="00D62F5E" w:rsidP="00D62F5E">
          <w:pPr>
            <w:widowControl w:val="0"/>
            <w:tabs>
              <w:tab w:val="left" w:pos="7513"/>
            </w:tabs>
            <w:autoSpaceDE w:val="0"/>
            <w:autoSpaceDN w:val="0"/>
            <w:adjustRightInd w:val="0"/>
            <w:rPr>
              <w:color w:val="656462"/>
            </w:rPr>
          </w:pPr>
          <w:bookmarkStart w:id="3" w:name="_Hlk125473542"/>
          <w:r w:rsidRPr="00D1068E">
            <w:rPr>
              <w:color w:val="656462"/>
            </w:rPr>
            <w:t>ND-</w:t>
          </w:r>
          <w:r>
            <w:rPr>
              <w:color w:val="656462"/>
            </w:rPr>
            <w:t>DEL</w:t>
          </w:r>
          <w:r w:rsidRPr="00D1068E">
            <w:rPr>
              <w:color w:val="656462"/>
            </w:rPr>
            <w:t xml:space="preserve">-XXXX-0XX Issue 0X </w:t>
          </w:r>
          <w:r w:rsidRPr="00D1068E">
            <w:rPr>
              <w:rFonts w:cs="-Regular"/>
              <w:color w:val="757373"/>
            </w:rPr>
            <w:t>|</w:t>
          </w:r>
          <w:r w:rsidR="008129B0" w:rsidRPr="00266089">
            <w:rPr>
              <w:color w:val="C00000"/>
            </w:rPr>
            <w:t xml:space="preserve"> </w:t>
          </w:r>
          <w:r w:rsidR="008129B0" w:rsidRPr="00266089">
            <w:rPr>
              <w:b/>
              <w:bCs/>
              <w:color w:val="334EA2"/>
            </w:rPr>
            <w:t>&lt;Project Name&gt;</w:t>
          </w:r>
          <w:r w:rsidR="008129B0" w:rsidRPr="00266089">
            <w:rPr>
              <w:color w:val="334EA2"/>
            </w:rPr>
            <w:t xml:space="preserve"> </w:t>
          </w:r>
          <w:r w:rsidR="008129B0" w:rsidRPr="00266089">
            <w:rPr>
              <w:color w:val="C00000"/>
            </w:rPr>
            <w:t xml:space="preserve">HW &amp; SW </w:t>
          </w:r>
          <w:r w:rsidR="00266089" w:rsidRPr="00266089">
            <w:rPr>
              <w:color w:val="C00000"/>
            </w:rPr>
            <w:t>Release Note</w:t>
          </w:r>
          <w:r w:rsidR="00954621">
            <w:rPr>
              <w:color w:val="C00000"/>
            </w:rPr>
            <w:t xml:space="preserve"> – Full Template</w:t>
          </w:r>
        </w:p>
        <w:p w14:paraId="544FD003" w14:textId="77777777" w:rsidR="00D62F5E" w:rsidRDefault="00D62F5E" w:rsidP="00D62F5E">
          <w:pPr>
            <w:widowControl w:val="0"/>
            <w:autoSpaceDE w:val="0"/>
            <w:autoSpaceDN w:val="0"/>
            <w:adjustRightInd w:val="0"/>
            <w:rPr>
              <w:color w:val="656462"/>
            </w:rPr>
          </w:pPr>
          <w:r>
            <w:rPr>
              <w:noProof/>
              <w:color w:val="757373"/>
              <w:sz w:val="24"/>
              <w:szCs w:val="24"/>
              <w:lang w:eastAsia="en-GB"/>
            </w:rPr>
            <mc:AlternateContent>
              <mc:Choice Requires="wps">
                <w:drawing>
                  <wp:anchor distT="0" distB="0" distL="114300" distR="114300" simplePos="0" relativeHeight="251658247" behindDoc="0" locked="0" layoutInCell="1" allowOverlap="1" wp14:anchorId="53F2F910" wp14:editId="2B49B39B">
                    <wp:simplePos x="0" y="0"/>
                    <wp:positionH relativeFrom="column">
                      <wp:posOffset>0</wp:posOffset>
                    </wp:positionH>
                    <wp:positionV relativeFrom="paragraph">
                      <wp:posOffset>73660</wp:posOffset>
                    </wp:positionV>
                    <wp:extent cx="4686300" cy="0"/>
                    <wp:effectExtent l="0" t="0" r="12700" b="25400"/>
                    <wp:wrapNone/>
                    <wp:docPr id="15" name="Straight Connector 15"/>
                    <wp:cNvGraphicFramePr/>
                    <a:graphic xmlns:a="http://schemas.openxmlformats.org/drawingml/2006/main">
                      <a:graphicData uri="http://schemas.microsoft.com/office/word/2010/wordprocessingShape">
                        <wps:wsp>
                          <wps:cNvCnPr/>
                          <wps:spPr>
                            <a:xfrm>
                              <a:off x="0" y="0"/>
                              <a:ext cx="4686300" cy="0"/>
                            </a:xfrm>
                            <a:prstGeom prst="line">
                              <a:avLst/>
                            </a:prstGeom>
                            <a:ln w="3175" cmpd="sng">
                              <a:solidFill>
                                <a:schemeClr val="bg1">
                                  <a:lumMod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Straight Connector 15"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1612]" strokeweight=".25pt" from="0,5.8pt" to="369pt,5.8pt" w14:anchorId="4A0BA0D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OZxE3AEAABoEAAAOAAAAZHJzL2Uyb0RvYy54bWysU8lu2zAQvRfoPxC815Kcxg0EyzkkSC9d gi4fQFNDiQA3kIwl/32HlCylC1AgiA4UyZl5897TaH87akVO4IO0pqHVpqQEDLetNF1Df/54eHdD SYjMtExZAw09Q6C3h7dv9oOrYWt7q1rwBEFMqAfX0D5GVxdF4D1oFjbWgcGgsF6ziEffFa1nA6Jr VWzLclcM1rfOWw4h4O39FKSHjC8E8PhViACRqIYit5hXn9djWovDntWdZ66XfKbBXsBCM2mw6QJ1 zyIjT17+BaUl9zZYETfc6sIKITlkDaimKv9Q871nDrIWNCe4xabwerD8y+nOPHq0YXChDu7RJxWj 8Dq9kR8Zs1nnxSwYI+F4+X53s7sq0VN+iRVrofMhfgSrSdo0VEmTdLCanT6FiM0w9ZKSrpUhQ0Ov qg/XCKdd29BgulwQrJLtg1QqpeWpgDvlyYnh9zx2Vc5RT/qzbae76xKf9FWxw5I+nVYkjCmTACFP yExpNSDv4lnBxO0bCCJblLydKKXZXFkwzsHEau6pDGanMoGcl8Ly/4Vz/spqKZ5ELmImnb93nXRc OlsTl2ItjfX/6h7HC2Ux5aNJz3Sn7dG25zwaOYADmH2cf5Y04c/PuXz9pQ+/AAAA//8DAFBLAwQU AAYACAAAACEAMy7cWtcAAAAGAQAADwAAAGRycy9kb3ducmV2LnhtbEyPTU/DMAyG70j8h8hI3Fg6 QNtUmk5oEoIrZYdy8xqvrdY4VZN+8O8x4gBHP6/1+nG2X1ynJhpC69nAepWAIq68bbk2cPx4uduB ChHZYueZDHxRgH1+fZVhav3M7zQVsVZSwiFFA02Mfap1qBpyGFa+J5bs7AeHUcah1nbAWcpdp++T ZKMdtiwXGuzp0FB1KUZngMvx6PG17T95ml3pwqF8eyyMub1Znp9ARVri3zL86Is65OJ08iPboDoD 8kgUut6AknT7sBNw+gU6z/R//fwbAAD//wMAUEsBAi0AFAAGAAgAAAAhALaDOJL+AAAA4QEAABMA AAAAAAAAAAAAAAAAAAAAAFtDb250ZW50X1R5cGVzXS54bWxQSwECLQAUAAYACAAAACEAOP0h/9YA AACUAQAACwAAAAAAAAAAAAAAAAAvAQAAX3JlbHMvLnJlbHNQSwECLQAUAAYACAAAACEAdjmcRNwB AAAaBAAADgAAAAAAAAAAAAAAAAAuAgAAZHJzL2Uyb0RvYy54bWxQSwECLQAUAAYACAAAACEAMy7c WtcAAAAGAQAADwAAAAAAAAAAAAAAAAA2BAAAZHJzL2Rvd25yZXYueG1sUEsFBgAAAAAEAAQA8wAA ADoFAAAAAA== "/>
                </w:pict>
              </mc:Fallback>
            </mc:AlternateContent>
          </w:r>
        </w:p>
        <w:p w14:paraId="14EBD9EF" w14:textId="77777777" w:rsidR="00D62F5E" w:rsidRDefault="00D62F5E" w:rsidP="00D62F5E">
          <w:pPr>
            <w:widowControl w:val="0"/>
            <w:tabs>
              <w:tab w:val="left" w:pos="4961"/>
              <w:tab w:val="left" w:pos="9498"/>
            </w:tabs>
            <w:autoSpaceDE w:val="0"/>
            <w:autoSpaceDN w:val="0"/>
            <w:adjustRightInd w:val="0"/>
            <w:spacing w:line="200" w:lineRule="exact"/>
            <w:rPr>
              <w:rFonts w:ascii="Bliss2-Regular" w:hAnsi="Bliss2-Regular" w:cs="Bliss2-Regular"/>
              <w:color w:val="757373"/>
              <w:spacing w:val="-1"/>
              <w:sz w:val="16"/>
              <w:szCs w:val="16"/>
            </w:rPr>
          </w:pPr>
          <w:r w:rsidRPr="00974102">
            <w:rPr>
              <w:rFonts w:ascii="Bliss2-Regular" w:hAnsi="Bliss2-Regular" w:cs="Bliss2-Regular"/>
              <w:color w:val="757373"/>
              <w:spacing w:val="-1"/>
              <w:sz w:val="16"/>
              <w:szCs w:val="16"/>
            </w:rPr>
            <w:t xml:space="preserve">This document and any related documents contain strictly confidential information intended only for the designated </w:t>
          </w:r>
        </w:p>
        <w:p w14:paraId="37146D4F" w14:textId="77777777" w:rsidR="000F1621" w:rsidRDefault="00D62F5E" w:rsidP="00D62F5E">
          <w:pPr>
            <w:pStyle w:val="Footer"/>
          </w:pPr>
          <w:r w:rsidRPr="00974102">
            <w:rPr>
              <w:rFonts w:ascii="Bliss2-Regular" w:hAnsi="Bliss2-Regular" w:cs="Bliss2-Regular"/>
              <w:color w:val="757373"/>
              <w:spacing w:val="-1"/>
              <w:sz w:val="16"/>
              <w:szCs w:val="16"/>
            </w:rPr>
            <w:t xml:space="preserve">recipient(s). Any </w:t>
          </w:r>
          <w:r>
            <w:rPr>
              <w:rFonts w:ascii="Bliss2-Regular" w:hAnsi="Bliss2-Regular" w:cs="Bliss2-Regular"/>
              <w:color w:val="757373"/>
              <w:spacing w:val="-1"/>
              <w:sz w:val="16"/>
              <w:szCs w:val="16"/>
            </w:rPr>
            <w:t xml:space="preserve">unauthorised </w:t>
          </w:r>
          <w:r w:rsidRPr="00974102">
            <w:rPr>
              <w:rFonts w:ascii="Bliss2-Regular" w:hAnsi="Bliss2-Regular" w:cs="Bliss2-Regular"/>
              <w:color w:val="757373"/>
              <w:spacing w:val="-1"/>
              <w:sz w:val="16"/>
              <w:szCs w:val="16"/>
            </w:rPr>
            <w:t xml:space="preserve">disclosure, dissemination, distribution or copying of this document or any related documents in any </w:t>
          </w:r>
          <w:r>
            <w:rPr>
              <w:rFonts w:ascii="Bliss2-Regular" w:hAnsi="Bliss2-Regular" w:cs="Bliss2-Regular"/>
              <w:color w:val="757373"/>
              <w:spacing w:val="-1"/>
              <w:sz w:val="16"/>
              <w:szCs w:val="16"/>
            </w:rPr>
            <w:br/>
          </w:r>
          <w:r w:rsidRPr="00974102">
            <w:rPr>
              <w:rFonts w:ascii="Bliss2-Regular" w:hAnsi="Bliss2-Regular" w:cs="Bliss2-Regular"/>
              <w:color w:val="757373"/>
              <w:spacing w:val="-1"/>
              <w:sz w:val="16"/>
              <w:szCs w:val="16"/>
            </w:rPr>
            <w:t>form is strictly prohibited.</w:t>
          </w:r>
          <w:bookmarkEnd w:id="3"/>
        </w:p>
      </w:tc>
    </w:tr>
  </w:tbl>
  <w:p w14:paraId="3F9FF423" w14:textId="77777777" w:rsidR="00C633C2" w:rsidRPr="00991DBC" w:rsidRDefault="00C633C2" w:rsidP="00C633C2">
    <w:pPr>
      <w:widowControl w:val="0"/>
      <w:tabs>
        <w:tab w:val="left" w:pos="4961"/>
        <w:tab w:val="left" w:pos="9072"/>
        <w:tab w:val="left" w:pos="9498"/>
      </w:tabs>
      <w:autoSpaceDE w:val="0"/>
      <w:autoSpaceDN w:val="0"/>
      <w:adjustRightInd w:val="0"/>
      <w:spacing w:line="200" w:lineRule="exact"/>
    </w:pPr>
    <w:r>
      <w:rPr>
        <w:rFonts w:cs="Times New Roman"/>
        <w:color w:val="656462"/>
        <w:sz w:val="20"/>
        <w:szCs w:val="20"/>
      </w:rPr>
      <w:tab/>
      <w:t xml:space="preserve">                                                                                     </w:t>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Pr>
        <w:rFonts w:cs="Times New Roman"/>
        <w:color w:val="656462"/>
        <w:sz w:val="20"/>
        <w:szCs w:val="20"/>
      </w:rPr>
      <w:t>3</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Pr>
        <w:rFonts w:cs="Times New Roman"/>
        <w:color w:val="656462"/>
        <w:sz w:val="20"/>
        <w:szCs w:val="20"/>
      </w:rPr>
      <w:t>5</w:t>
    </w:r>
    <w:r w:rsidRPr="00DE7B66">
      <w:rPr>
        <w:rFonts w:cs="Times New Roman"/>
        <w:color w:val="656462"/>
        <w:sz w:val="20"/>
        <w:szCs w:val="20"/>
      </w:rPr>
      <w:fldChar w:fldCharType="end"/>
    </w:r>
  </w:p>
  <w:p w14:paraId="7665C83D" w14:textId="77777777" w:rsidR="000F1621" w:rsidRDefault="000F1621" w:rsidP="00C633C2">
    <w:pPr>
      <w:pStyle w:val="Footer"/>
      <w:tabs>
        <w:tab w:val="clear" w:pos="4320"/>
        <w:tab w:val="clear" w:pos="8640"/>
        <w:tab w:val="left" w:pos="822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117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7"/>
    </w:tblGrid>
    <w:tr w:rsidR="00A8693E" w14:paraId="7869AA05" w14:textId="77777777" w:rsidTr="00695078">
      <w:trPr>
        <w:trHeight w:val="540"/>
      </w:trPr>
      <w:tc>
        <w:tcPr>
          <w:tcW w:w="11177" w:type="dxa"/>
          <w:vAlign w:val="bottom"/>
        </w:tcPr>
        <w:p w14:paraId="0B713248" w14:textId="77777777" w:rsidR="00A8693E" w:rsidRPr="00D1068E" w:rsidRDefault="00A8693E" w:rsidP="00A8693E">
          <w:pPr>
            <w:widowControl w:val="0"/>
            <w:tabs>
              <w:tab w:val="left" w:pos="7513"/>
            </w:tabs>
            <w:autoSpaceDE w:val="0"/>
            <w:autoSpaceDN w:val="0"/>
            <w:adjustRightInd w:val="0"/>
            <w:rPr>
              <w:color w:val="656462"/>
            </w:rPr>
          </w:pPr>
          <w:r w:rsidRPr="00D1068E">
            <w:rPr>
              <w:color w:val="656462"/>
            </w:rPr>
            <w:t>ND-</w:t>
          </w:r>
          <w:r>
            <w:rPr>
              <w:color w:val="656462"/>
            </w:rPr>
            <w:t>DEL</w:t>
          </w:r>
          <w:r w:rsidRPr="00D1068E">
            <w:rPr>
              <w:color w:val="656462"/>
            </w:rPr>
            <w:t xml:space="preserve">-XXXX-0XX Issue 0X </w:t>
          </w:r>
          <w:r w:rsidRPr="00D1068E">
            <w:rPr>
              <w:rFonts w:cs="-Regular"/>
              <w:color w:val="757373"/>
            </w:rPr>
            <w:t xml:space="preserve">| </w:t>
          </w:r>
          <w:r w:rsidR="007B6BD3" w:rsidRPr="00266089">
            <w:rPr>
              <w:b/>
              <w:bCs/>
              <w:color w:val="334EA2"/>
            </w:rPr>
            <w:t>&lt;Project Name&gt;</w:t>
          </w:r>
          <w:r w:rsidR="007B6BD3" w:rsidRPr="00266089">
            <w:rPr>
              <w:color w:val="334EA2"/>
            </w:rPr>
            <w:t xml:space="preserve"> </w:t>
          </w:r>
          <w:r w:rsidR="008E6248" w:rsidRPr="00266089">
            <w:rPr>
              <w:color w:val="C00000"/>
            </w:rPr>
            <w:t>HW &amp; SW Release Note</w:t>
          </w:r>
          <w:r w:rsidR="008E6248">
            <w:rPr>
              <w:color w:val="C00000"/>
            </w:rPr>
            <w:t xml:space="preserve"> – Full Template</w:t>
          </w:r>
        </w:p>
        <w:p w14:paraId="10A298F3" w14:textId="77777777" w:rsidR="00A8693E" w:rsidRDefault="00A8693E" w:rsidP="00A8693E">
          <w:pPr>
            <w:widowControl w:val="0"/>
            <w:autoSpaceDE w:val="0"/>
            <w:autoSpaceDN w:val="0"/>
            <w:adjustRightInd w:val="0"/>
            <w:rPr>
              <w:color w:val="656462"/>
            </w:rPr>
          </w:pPr>
          <w:r>
            <w:rPr>
              <w:noProof/>
              <w:color w:val="757373"/>
              <w:sz w:val="24"/>
              <w:szCs w:val="24"/>
              <w:lang w:eastAsia="en-GB"/>
            </w:rPr>
            <mc:AlternateContent>
              <mc:Choice Requires="wps">
                <w:drawing>
                  <wp:anchor distT="0" distB="0" distL="114300" distR="114300" simplePos="0" relativeHeight="251658249" behindDoc="0" locked="0" layoutInCell="1" allowOverlap="1" wp14:anchorId="2D07DD32" wp14:editId="21BD8F79">
                    <wp:simplePos x="0" y="0"/>
                    <wp:positionH relativeFrom="column">
                      <wp:posOffset>0</wp:posOffset>
                    </wp:positionH>
                    <wp:positionV relativeFrom="paragraph">
                      <wp:posOffset>73660</wp:posOffset>
                    </wp:positionV>
                    <wp:extent cx="4686300" cy="0"/>
                    <wp:effectExtent l="0" t="0" r="12700" b="25400"/>
                    <wp:wrapNone/>
                    <wp:docPr id="18" name="Straight Connector 18"/>
                    <wp:cNvGraphicFramePr/>
                    <a:graphic xmlns:a="http://schemas.openxmlformats.org/drawingml/2006/main">
                      <a:graphicData uri="http://schemas.microsoft.com/office/word/2010/wordprocessingShape">
                        <wps:wsp>
                          <wps:cNvCnPr/>
                          <wps:spPr>
                            <a:xfrm>
                              <a:off x="0" y="0"/>
                              <a:ext cx="4686300" cy="0"/>
                            </a:xfrm>
                            <a:prstGeom prst="line">
                              <a:avLst/>
                            </a:prstGeom>
                            <a:noFill/>
                            <a:ln w="3175" cap="flat" cmpd="sng" algn="ctr">
                              <a:solidFill>
                                <a:sysClr val="window" lastClr="FFFFFF">
                                  <a:lumMod val="50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Straight Connector 18"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strokeweight=".25pt" from="0,5.8pt" to="369pt,5.8pt" w14:anchorId="42EC8FC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rtuitQEAAF8DAAAOAAAAZHJzL2Uyb0RvYy54bWysU01v2zAMvQ/YfxB0X+y0a1YYcXpokF22 rsDWH8DqwxagL4hqnPz7UnKaBtutmA4yRZGP5NPz+u7gLNurhCb4ni8XLWfKiyCNH3r+9Gf35ZYz zOAl2OBVz48K+d3m86f1FDt1FcZgpUqMQDx2U+z5mHPsmgbFqBzgIkTl6VKH5CDTMQ2NTDARurPN VduumikkGVMQCpG82/mSbyq+1krkX1qjysz2nHrLdU91fy57s1lDNySIoxGnNuADXTgwnoqeobaQ gb0k8w+UMyIFDDovRHBN0NoIVWegaZbtX9P8HiGqOguRg/FME/4/WPGwv/ePiWiYInYYH1OZ4qCT K1/qjx0qWcczWeqQmSDn19Xt6rolTsXbXfOeGBPm7yo4VoyeW+PLHNDB/gdmKkahbyHF7cPOWFvf wno29fx6+e2GkIEUoS1kMl2UPUc/cAZ2IKmJnCoiBmtkyS44eMR7m9ge6LVJJDJMnFnATM6e7+qq SfbF/QxyjrtpaRUdUE9z/mxe4pZet4DjnFFLnjKsL3VVVdpptHcii/Uc5LHy25QTvWJFPymuyOTy TPblf7F5BQAA//8DAFBLAwQUAAYACAAAACEAYXryT9sAAAAGAQAADwAAAGRycy9kb3ducmV2Lnht bEyPwU7DMAyG70h7h8hI3FhaQGUqTaeBhrghbSC03bLGtGWJUzXZ2r09nnaAo7/f+v25mI/OiiP2 ofWkIJ0mIJAqb1qqFXx+vN7OQISoyWjrCRWcMMC8nFwVOjd+oBUe17EWXEIh1wqaGLtcylA16HSY +g6Js2/fOx157Gtpej1wubPyLkky6XRLfKHRHb40WO3XB6fgzbTP9n1YuWy7+Eoe0p/lBselUjfX 4+IJRMQx/i3DWZ/VoWSnnT+QCcIq4Eci0zQDwenj/YzB7gJkWcj/+uUvAAAA//8DAFBLAQItABQA BgAIAAAAIQC2gziS/gAAAOEBAAATAAAAAAAAAAAAAAAAAAAAAABbQ29udGVudF9UeXBlc10ueG1s UEsBAi0AFAAGAAgAAAAhADj9If/WAAAAlAEAAAsAAAAAAAAAAAAAAAAALwEAAF9yZWxzLy5yZWxz UEsBAi0AFAAGAAgAAAAhAG6u26K1AQAAXwMAAA4AAAAAAAAAAAAAAAAALgIAAGRycy9lMm9Eb2Mu eG1sUEsBAi0AFAAGAAgAAAAhAGF68k/bAAAABgEAAA8AAAAAAAAAAAAAAAAADwQAAGRycy9kb3du cmV2LnhtbFBLBQYAAAAABAAEAPMAAAAXBQAAAAA= "/>
                </w:pict>
              </mc:Fallback>
            </mc:AlternateContent>
          </w:r>
        </w:p>
        <w:p w14:paraId="48D25CDF" w14:textId="77777777" w:rsidR="00A8693E" w:rsidRDefault="00A8693E" w:rsidP="00A8693E">
          <w:pPr>
            <w:widowControl w:val="0"/>
            <w:tabs>
              <w:tab w:val="left" w:pos="4961"/>
              <w:tab w:val="left" w:pos="9498"/>
            </w:tabs>
            <w:autoSpaceDE w:val="0"/>
            <w:autoSpaceDN w:val="0"/>
            <w:adjustRightInd w:val="0"/>
            <w:spacing w:line="200" w:lineRule="exact"/>
            <w:rPr>
              <w:rFonts w:ascii="Bliss2-Regular" w:hAnsi="Bliss2-Regular" w:cs="Bliss2-Regular"/>
              <w:color w:val="757373"/>
              <w:spacing w:val="-1"/>
              <w:sz w:val="16"/>
              <w:szCs w:val="16"/>
            </w:rPr>
          </w:pPr>
          <w:r w:rsidRPr="00974102">
            <w:rPr>
              <w:rFonts w:ascii="Bliss2-Regular" w:hAnsi="Bliss2-Regular" w:cs="Bliss2-Regular"/>
              <w:color w:val="757373"/>
              <w:spacing w:val="-1"/>
              <w:sz w:val="16"/>
              <w:szCs w:val="16"/>
            </w:rPr>
            <w:t xml:space="preserve">This document and any related documents contain strictly confidential information intended only for the designated </w:t>
          </w:r>
        </w:p>
        <w:p w14:paraId="4941B280" w14:textId="77777777" w:rsidR="00A8693E" w:rsidRDefault="00A8693E" w:rsidP="00A8693E">
          <w:pPr>
            <w:pStyle w:val="Footer"/>
          </w:pPr>
          <w:r w:rsidRPr="00974102">
            <w:rPr>
              <w:rFonts w:ascii="Bliss2-Regular" w:hAnsi="Bliss2-Regular" w:cs="Bliss2-Regular"/>
              <w:color w:val="757373"/>
              <w:spacing w:val="-1"/>
              <w:sz w:val="16"/>
              <w:szCs w:val="16"/>
            </w:rPr>
            <w:t xml:space="preserve">recipient(s). Any </w:t>
          </w:r>
          <w:r>
            <w:rPr>
              <w:rFonts w:ascii="Bliss2-Regular" w:hAnsi="Bliss2-Regular" w:cs="Bliss2-Regular"/>
              <w:color w:val="757373"/>
              <w:spacing w:val="-1"/>
              <w:sz w:val="16"/>
              <w:szCs w:val="16"/>
            </w:rPr>
            <w:t xml:space="preserve">unauthorised </w:t>
          </w:r>
          <w:r w:rsidRPr="00974102">
            <w:rPr>
              <w:rFonts w:ascii="Bliss2-Regular" w:hAnsi="Bliss2-Regular" w:cs="Bliss2-Regular"/>
              <w:color w:val="757373"/>
              <w:spacing w:val="-1"/>
              <w:sz w:val="16"/>
              <w:szCs w:val="16"/>
            </w:rPr>
            <w:t xml:space="preserve">disclosure, dissemination, distribution or copying of this document or any related documents in any </w:t>
          </w:r>
          <w:r>
            <w:rPr>
              <w:rFonts w:ascii="Bliss2-Regular" w:hAnsi="Bliss2-Regular" w:cs="Bliss2-Regular"/>
              <w:color w:val="757373"/>
              <w:spacing w:val="-1"/>
              <w:sz w:val="16"/>
              <w:szCs w:val="16"/>
            </w:rPr>
            <w:br/>
          </w:r>
          <w:r w:rsidRPr="00974102">
            <w:rPr>
              <w:rFonts w:ascii="Bliss2-Regular" w:hAnsi="Bliss2-Regular" w:cs="Bliss2-Regular"/>
              <w:color w:val="757373"/>
              <w:spacing w:val="-1"/>
              <w:sz w:val="16"/>
              <w:szCs w:val="16"/>
            </w:rPr>
            <w:t>form is strictly prohibited.</w:t>
          </w:r>
        </w:p>
      </w:tc>
    </w:tr>
  </w:tbl>
  <w:p w14:paraId="08AC73A3" w14:textId="77777777" w:rsidR="00651B0C" w:rsidRPr="00991DBC" w:rsidRDefault="00651B0C" w:rsidP="00A8693E">
    <w:pPr>
      <w:widowControl w:val="0"/>
      <w:tabs>
        <w:tab w:val="left" w:pos="4961"/>
        <w:tab w:val="left" w:pos="9072"/>
        <w:tab w:val="left" w:pos="9498"/>
      </w:tabs>
      <w:autoSpaceDE w:val="0"/>
      <w:autoSpaceDN w:val="0"/>
      <w:adjustRightInd w:val="0"/>
      <w:spacing w:line="200" w:lineRule="exact"/>
    </w:pPr>
    <w:r w:rsidRPr="00974102">
      <w:rPr>
        <w:rFonts w:cs="Times New Roman"/>
        <w:color w:val="656462"/>
        <w:spacing w:val="-1"/>
        <w:sz w:val="20"/>
        <w:szCs w:val="20"/>
      </w:rPr>
      <w:tab/>
    </w:r>
    <w:r>
      <w:rPr>
        <w:rFonts w:cs="Times New Roman"/>
        <w:color w:val="656462"/>
        <w:sz w:val="20"/>
        <w:szCs w:val="20"/>
      </w:rPr>
      <w:tab/>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p>
  <w:p w14:paraId="5ADCE464" w14:textId="77777777" w:rsidR="00106287" w:rsidRDefault="001062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1A986" w14:textId="77777777" w:rsidR="00C925F7" w:rsidRDefault="00C925F7" w:rsidP="001A1DA0">
      <w:r>
        <w:separator/>
      </w:r>
    </w:p>
  </w:footnote>
  <w:footnote w:type="continuationSeparator" w:id="0">
    <w:p w14:paraId="50001EF8" w14:textId="77777777" w:rsidR="00C925F7" w:rsidRDefault="00C925F7" w:rsidP="001A1DA0">
      <w:r>
        <w:continuationSeparator/>
      </w:r>
    </w:p>
  </w:footnote>
  <w:footnote w:type="continuationNotice" w:id="1">
    <w:p w14:paraId="32EE31C5" w14:textId="77777777" w:rsidR="00C925F7" w:rsidRDefault="00C925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31F84" w14:textId="77777777" w:rsidR="001A4C68" w:rsidRDefault="001A4C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9C9E" w14:textId="2C71AC63" w:rsidR="00651B0C" w:rsidRDefault="0067348B" w:rsidP="003B4DBA">
    <w:pPr>
      <w:pStyle w:val="Header"/>
      <w:jc w:val="right"/>
    </w:pPr>
    <w:r>
      <w:rPr>
        <w:noProof/>
        <w:lang w:val="en-GB" w:eastAsia="en-GB"/>
      </w:rPr>
      <w:drawing>
        <wp:anchor distT="0" distB="0" distL="114300" distR="114300" simplePos="0" relativeHeight="251658242" behindDoc="0" locked="0" layoutInCell="1" allowOverlap="1" wp14:anchorId="78B9033A" wp14:editId="1FEF22D1">
          <wp:simplePos x="0" y="0"/>
          <wp:positionH relativeFrom="column">
            <wp:posOffset>3771900</wp:posOffset>
          </wp:positionH>
          <wp:positionV relativeFrom="paragraph">
            <wp:posOffset>-159385</wp:posOffset>
          </wp:positionV>
          <wp:extent cx="3002765" cy="819150"/>
          <wp:effectExtent l="0" t="0" r="7620" b="0"/>
          <wp:wrapNone/>
          <wp:docPr id="2" name="Picture 2"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  Description automatically generated"/>
                  <pic:cNvPicPr/>
                </pic:nvPicPr>
                <pic:blipFill>
                  <a:blip r:embed="rId1"/>
                  <a:stretch>
                    <a:fillRect/>
                  </a:stretch>
                </pic:blipFill>
                <pic:spPr>
                  <a:xfrm>
                    <a:off x="0" y="0"/>
                    <a:ext cx="3002765" cy="81915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5CAB3" w14:textId="77777777" w:rsidR="001A4C68" w:rsidRDefault="001A4C6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Calibri"/>
        <w:b w:val="0"/>
        <w:color w:val="808080" w:themeColor="background1" w:themeShade="80"/>
        <w:sz w:val="22"/>
        <w:szCs w:val="22"/>
        <w:lang w:val="en-US"/>
      </w:rPr>
      <w:id w:val="-1903590411"/>
      <w:docPartObj>
        <w:docPartGallery w:val="Page Numbers (Top of Page)"/>
        <w:docPartUnique/>
      </w:docPartObj>
    </w:sdtPr>
    <w:sdtEndPr>
      <w:rPr>
        <w:rFonts w:asciiTheme="majorHAnsi" w:hAnsiTheme="majorHAnsi"/>
      </w:rPr>
    </w:sdtEndPr>
    <w:sdtContent>
      <w:tbl>
        <w:tblPr>
          <w:tblStyle w:val="NDInfoMap"/>
          <w:tblW w:w="12022" w:type="dxa"/>
          <w:tblInd w:w="-714" w:type="dxa"/>
          <w:tblBorders>
            <w:insideH w:val="single" w:sz="4" w:space="0" w:color="000000" w:themeColor="text1"/>
            <w:insideV w:val="single" w:sz="4" w:space="0" w:color="000000" w:themeColor="text1"/>
          </w:tblBorders>
          <w:tblLook w:val="04A0" w:firstRow="1" w:lastRow="0" w:firstColumn="1" w:lastColumn="0" w:noHBand="0" w:noVBand="1"/>
        </w:tblPr>
        <w:tblGrid>
          <w:gridCol w:w="3246"/>
          <w:gridCol w:w="5028"/>
          <w:gridCol w:w="3748"/>
        </w:tblGrid>
        <w:tr w:rsidR="000F1621" w14:paraId="24EDF555" w14:textId="77777777" w:rsidTr="00352EEE">
          <w:trPr>
            <w:trHeight w:val="1358"/>
          </w:trPr>
          <w:tc>
            <w:tcPr>
              <w:cnfStyle w:val="001000000000" w:firstRow="0" w:lastRow="0" w:firstColumn="1" w:lastColumn="0" w:oddVBand="0" w:evenVBand="0" w:oddHBand="0" w:evenHBand="0" w:firstRowFirstColumn="0" w:firstRowLastColumn="0" w:lastRowFirstColumn="0" w:lastRowLastColumn="0"/>
              <w:tcW w:w="3246" w:type="dxa"/>
            </w:tcPr>
            <w:sdt>
              <w:sdtPr>
                <w:rPr>
                  <w:noProof/>
                  <w:lang w:eastAsia="en-GB"/>
                </w:rPr>
                <w:alias w:val="Customer Logo"/>
                <w:tag w:val="Customer Logo"/>
                <w:id w:val="-1713023600"/>
                <w:dataBinding w:xpath="/root[1]/CustomerLogo[1]" w:storeItemID="{2D076CCE-E620-43A9-ACA5-9A3022523B1A}"/>
                <w:picture/>
              </w:sdtPr>
              <w:sdtContent>
                <w:p w14:paraId="02386391" w14:textId="77777777" w:rsidR="000F1621" w:rsidRDefault="000F1621" w:rsidP="00352EEE">
                  <w:r>
                    <w:rPr>
                      <w:noProof/>
                      <w:lang w:eastAsia="en-GB"/>
                    </w:rPr>
                    <w:drawing>
                      <wp:inline distT="0" distB="0" distL="0" distR="0" wp14:anchorId="3BF6B2CC" wp14:editId="5F44486F">
                        <wp:extent cx="1920240" cy="523883"/>
                        <wp:effectExtent l="0" t="0" r="3810" b="9525"/>
                        <wp:docPr id="1983037124" name="Picture 1983037124"/>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bwMode="auto">
                                <a:xfrm>
                                  <a:off x="0" y="0"/>
                                  <a:ext cx="1920240" cy="523883"/>
                                </a:xfrm>
                                <a:prstGeom prst="rect">
                                  <a:avLst/>
                                </a:prstGeom>
                                <a:noFill/>
                                <a:ln>
                                  <a:noFill/>
                                </a:ln>
                              </pic:spPr>
                            </pic:pic>
                          </a:graphicData>
                        </a:graphic>
                      </wp:inline>
                    </w:drawing>
                  </w:r>
                </w:p>
              </w:sdtContent>
            </w:sdt>
            <w:p w14:paraId="4850606E" w14:textId="77777777" w:rsidR="000F1621" w:rsidRDefault="000F1621" w:rsidP="00352EEE">
              <w:pPr>
                <w:tabs>
                  <w:tab w:val="left" w:pos="2796"/>
                  <w:tab w:val="left" w:pos="5529"/>
                </w:tabs>
                <w:ind w:right="-472"/>
                <w:rPr>
                  <w:i/>
                  <w:color w:val="808080" w:themeColor="background1" w:themeShade="80"/>
                  <w:sz w:val="14"/>
                </w:rPr>
              </w:pPr>
            </w:p>
          </w:tc>
          <w:tc>
            <w:tcPr>
              <w:tcW w:w="5028" w:type="dxa"/>
              <w:tcBorders>
                <w:top w:val="nil"/>
                <w:left w:val="nil"/>
                <w:bottom w:val="nil"/>
                <w:right w:val="nil"/>
              </w:tcBorders>
              <w:vAlign w:val="center"/>
            </w:tcPr>
            <w:p w14:paraId="4E9042FD" w14:textId="77777777" w:rsidR="000F1621" w:rsidRPr="0031719D" w:rsidRDefault="00000000" w:rsidP="00352EEE">
              <w:pPr>
                <w:tabs>
                  <w:tab w:val="left" w:pos="2796"/>
                  <w:tab w:val="left" w:pos="4005"/>
                  <w:tab w:val="left" w:pos="4935"/>
                </w:tabs>
                <w:ind w:right="-240"/>
                <w:cnfStyle w:val="000000000000" w:firstRow="0" w:lastRow="0" w:firstColumn="0" w:lastColumn="0" w:oddVBand="0" w:evenVBand="0" w:oddHBand="0" w:evenHBand="0" w:firstRowFirstColumn="0" w:firstRowLastColumn="0" w:lastRowFirstColumn="0" w:lastRowLastColumn="0"/>
                <w:rPr>
                  <w:i/>
                  <w:color w:val="1F497D" w:themeColor="text2"/>
                </w:rPr>
              </w:pPr>
              <w:sdt>
                <w:sdtPr>
                  <w:rPr>
                    <w:i/>
                    <w:color w:val="1F497D" w:themeColor="text2"/>
                  </w:rPr>
                  <w:alias w:val="Title"/>
                  <w:tag w:val=""/>
                  <w:id w:val="-1066953706"/>
                  <w:showingPlcHdr/>
                  <w:dataBinding w:prefixMappings="xmlns:ns0='http://purl.org/dc/elements/1.1/' xmlns:ns1='http://schemas.openxmlformats.org/package/2006/metadata/core-properties' " w:xpath="/ns1:coreProperties[1]/ns0:title[1]" w:storeItemID="{6C3C8BC8-F283-45AE-878A-BAB7291924A1}"/>
                  <w:text/>
                </w:sdtPr>
                <w:sdtContent>
                  <w:r w:rsidR="000F1621">
                    <w:rPr>
                      <w:i/>
                      <w:color w:val="1F497D" w:themeColor="text2"/>
                    </w:rPr>
                    <w:t xml:space="preserve">     </w:t>
                  </w:r>
                </w:sdtContent>
              </w:sdt>
              <w:r w:rsidR="000F1621">
                <w:rPr>
                  <w:i/>
                  <w:color w:val="1F497D" w:themeColor="text2"/>
                </w:rPr>
                <w:t xml:space="preserve"> - </w:t>
              </w:r>
              <w:sdt>
                <w:sdtPr>
                  <w:rPr>
                    <w:i/>
                    <w:color w:val="1F497D" w:themeColor="text2"/>
                  </w:rPr>
                  <w:alias w:val="Subject"/>
                  <w:tag w:val=""/>
                  <w:id w:val="2049792832"/>
                  <w:showingPlcHdr/>
                  <w:dataBinding w:prefixMappings="xmlns:ns0='http://purl.org/dc/elements/1.1/' xmlns:ns1='http://schemas.openxmlformats.org/package/2006/metadata/core-properties' " w:xpath="/ns1:coreProperties[1]/ns0:subject[1]" w:storeItemID="{6C3C8BC8-F283-45AE-878A-BAB7291924A1}"/>
                  <w:text/>
                </w:sdtPr>
                <w:sdtContent>
                  <w:r w:rsidR="000F1621">
                    <w:rPr>
                      <w:i/>
                      <w:color w:val="1F497D" w:themeColor="text2"/>
                    </w:rPr>
                    <w:t xml:space="preserve">     </w:t>
                  </w:r>
                </w:sdtContent>
              </w:sdt>
            </w:p>
          </w:tc>
          <w:tc>
            <w:tcPr>
              <w:tcW w:w="3748" w:type="dxa"/>
              <w:tcBorders>
                <w:top w:val="nil"/>
                <w:left w:val="nil"/>
                <w:bottom w:val="nil"/>
              </w:tcBorders>
            </w:tcPr>
            <w:p w14:paraId="0F66CB64" w14:textId="77777777" w:rsidR="000F1621" w:rsidRDefault="000F1621" w:rsidP="00352EEE">
              <w:pPr>
                <w:ind w:left="-15" w:right="705"/>
                <w:jc w:val="right"/>
                <w:cnfStyle w:val="000000000000" w:firstRow="0" w:lastRow="0" w:firstColumn="0" w:lastColumn="0" w:oddVBand="0" w:evenVBand="0" w:oddHBand="0" w:evenHBand="0" w:firstRowFirstColumn="0" w:firstRowLastColumn="0" w:lastRowFirstColumn="0" w:lastRowLastColumn="0"/>
              </w:pPr>
              <w:r>
                <w:rPr>
                  <w:noProof/>
                </w:rPr>
                <mc:AlternateContent>
                  <mc:Choice Requires="wps">
                    <w:drawing>
                      <wp:anchor distT="0" distB="0" distL="114300" distR="114300" simplePos="0" relativeHeight="251658244" behindDoc="0" locked="0" layoutInCell="1" allowOverlap="1" wp14:anchorId="70C99360" wp14:editId="599BA3A3">
                        <wp:simplePos x="0" y="0"/>
                        <wp:positionH relativeFrom="margin">
                          <wp:posOffset>38100</wp:posOffset>
                        </wp:positionH>
                        <wp:positionV relativeFrom="paragraph">
                          <wp:posOffset>313690</wp:posOffset>
                        </wp:positionV>
                        <wp:extent cx="2343150" cy="45212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343150" cy="452120"/>
                                </a:xfrm>
                                <a:prstGeom prst="rect">
                                  <a:avLst/>
                                </a:prstGeom>
                                <a:noFill/>
                              </wps:spPr>
                              <wps:txbx>
                                <w:txbxContent>
                                  <w:p w14:paraId="1E94276C" w14:textId="77777777" w:rsidR="000F1621" w:rsidRPr="00CA0ED8" w:rsidRDefault="000F1621" w:rsidP="00352EEE">
                                    <w:pPr>
                                      <w:rPr>
                                        <w:sz w:val="40"/>
                                        <w:szCs w:val="40"/>
                                      </w:rPr>
                                    </w:pPr>
                                    <w:r w:rsidRPr="00CA0ED8">
                                      <w:rPr>
                                        <w:sz w:val="40"/>
                                        <w:szCs w:val="40"/>
                                        <w:highlight w:val="yellow"/>
                                      </w:rPr>
                                      <w:t>Update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C99360" id="_x0000_t202" coordsize="21600,21600" o:spt="202" path="m,l,21600r21600,l21600,xe">
                        <v:stroke joinstyle="miter"/>
                        <v:path gradientshapeok="t" o:connecttype="rect"/>
                      </v:shapetype>
                      <v:shape id="Text Box 12" o:spid="_x0000_s1026" type="#_x0000_t202" style="position:absolute;left:0;text-align:left;margin-left:3pt;margin-top:24.7pt;width:184.5pt;height:35.6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" filled="f" stroked="f">
                        <v:textbox>
                          <w:txbxContent>
                            <w:p w14:paraId="1E94276C" w14:textId="77777777" w:rsidR="000F1621" w:rsidRPr="00CA0ED8" w:rsidRDefault="000F1621" w:rsidP="00352EEE">
                              <w:pPr>
                                <w:rPr>
                                  <w:sz w:val="40"/>
                                  <w:szCs w:val="40"/>
                                </w:rPr>
                              </w:pPr>
                              <w:r w:rsidRPr="00CA0ED8">
                                <w:rPr>
                                  <w:sz w:val="40"/>
                                  <w:szCs w:val="40"/>
                                  <w:highlight w:val="yellow"/>
                                </w:rPr>
                                <w:t>Update Image</w:t>
                              </w:r>
                            </w:p>
                          </w:txbxContent>
                        </v:textbox>
                        <w10:wrap anchorx="margin"/>
                      </v:shape>
                    </w:pict>
                  </mc:Fallback>
                </mc:AlternateContent>
              </w:r>
            </w:p>
            <w:sdt>
              <w:sdtPr>
                <w:rPr>
                  <w:noProof/>
                </w:rPr>
                <w:alias w:val="Customer Image"/>
                <w:tag w:val="Customer Image"/>
                <w:id w:val="106168534"/>
                <w:picture/>
              </w:sdtPr>
              <w:sdtContent>
                <w:p w14:paraId="759568E2" w14:textId="77777777" w:rsidR="000F1621" w:rsidRDefault="000F1621" w:rsidP="00352EEE">
                  <w:pPr>
                    <w:tabs>
                      <w:tab w:val="left" w:pos="600"/>
                      <w:tab w:val="right" w:pos="3570"/>
                    </w:tabs>
                    <w:ind w:left="-15"/>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1B9C75B" wp14:editId="42E191D6">
                        <wp:extent cx="1657122" cy="455412"/>
                        <wp:effectExtent l="0" t="0" r="635" b="1905"/>
                        <wp:docPr id="405852904" name="Picture 40585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68987" cy="458673"/>
                                </a:xfrm>
                                <a:prstGeom prst="rect">
                                  <a:avLst/>
                                </a:prstGeom>
                                <a:noFill/>
                                <a:ln>
                                  <a:noFill/>
                                </a:ln>
                              </pic:spPr>
                            </pic:pic>
                          </a:graphicData>
                        </a:graphic>
                      </wp:inline>
                    </w:drawing>
                  </w:r>
                </w:p>
              </w:sdtContent>
            </w:sdt>
            <w:p w14:paraId="7FE590B9" w14:textId="77777777" w:rsidR="000F1621" w:rsidRPr="00FA7759" w:rsidRDefault="000F1621" w:rsidP="00352EEE">
              <w:pPr>
                <w:ind w:left="-15" w:firstLine="720"/>
                <w:cnfStyle w:val="000000000000" w:firstRow="0" w:lastRow="0" w:firstColumn="0" w:lastColumn="0" w:oddVBand="0" w:evenVBand="0" w:oddHBand="0" w:evenHBand="0" w:firstRowFirstColumn="0" w:firstRowLastColumn="0" w:lastRowFirstColumn="0" w:lastRowLastColumn="0"/>
                <w:rPr>
                  <w:sz w:val="14"/>
                </w:rPr>
              </w:pPr>
            </w:p>
          </w:tc>
        </w:tr>
      </w:tbl>
      <w:p w14:paraId="57E9758D" w14:textId="77777777" w:rsidR="000F1621" w:rsidRPr="00E27DEF" w:rsidRDefault="00000000" w:rsidP="00352EEE">
        <w:pPr>
          <w:tabs>
            <w:tab w:val="left" w:pos="2796"/>
            <w:tab w:val="left" w:pos="5529"/>
          </w:tabs>
          <w:ind w:right="-472"/>
          <w:rPr>
            <w:color w:val="808080" w:themeColor="background1" w:themeShade="80"/>
          </w:rPr>
        </w:pP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1B55" w14:textId="1BB7B986" w:rsidR="000F1621" w:rsidRDefault="00055EE9" w:rsidP="00352EEE">
    <w:pPr>
      <w:pStyle w:val="Header"/>
      <w:ind w:right="-602"/>
      <w:jc w:val="right"/>
    </w:pPr>
    <w:r>
      <w:rPr>
        <w:noProof/>
        <w:lang w:val="en-GB" w:eastAsia="en-GB"/>
      </w:rPr>
      <w:drawing>
        <wp:anchor distT="0" distB="0" distL="114300" distR="114300" simplePos="0" relativeHeight="251658241" behindDoc="0" locked="0" layoutInCell="1" allowOverlap="1" wp14:anchorId="23EEB54E" wp14:editId="62A48E9D">
          <wp:simplePos x="0" y="0"/>
          <wp:positionH relativeFrom="margin">
            <wp:align>right</wp:align>
          </wp:positionH>
          <wp:positionV relativeFrom="paragraph">
            <wp:posOffset>-72390</wp:posOffset>
          </wp:positionV>
          <wp:extent cx="2097405" cy="572169"/>
          <wp:effectExtent l="0" t="0" r="0" b="0"/>
          <wp:wrapNone/>
          <wp:docPr id="597775421" name="Picture 597775421"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  Description automatically generated"/>
                  <pic:cNvPicPr/>
                </pic:nvPicPr>
                <pic:blipFill>
                  <a:blip r:embed="rId1"/>
                  <a:stretch>
                    <a:fillRect/>
                  </a:stretch>
                </pic:blipFill>
                <pic:spPr>
                  <a:xfrm>
                    <a:off x="0" y="0"/>
                    <a:ext cx="2097405" cy="572169"/>
                  </a:xfrm>
                  <a:prstGeom prst="rect">
                    <a:avLst/>
                  </a:prstGeom>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F576" w14:textId="7303A854" w:rsidR="00651B0C" w:rsidRPr="00D765AD" w:rsidRDefault="00055EE9" w:rsidP="00FC4FA9">
    <w:pPr>
      <w:pStyle w:val="Header"/>
      <w:jc w:val="right"/>
      <w:rPr>
        <w:color w:val="FF0000"/>
        <w:sz w:val="20"/>
        <w:szCs w:val="20"/>
      </w:rPr>
    </w:pPr>
    <w:r>
      <w:rPr>
        <w:noProof/>
        <w:lang w:val="en-GB" w:eastAsia="en-GB"/>
      </w:rPr>
      <w:drawing>
        <wp:anchor distT="0" distB="0" distL="114300" distR="114300" simplePos="0" relativeHeight="251658245" behindDoc="0" locked="0" layoutInCell="1" allowOverlap="1" wp14:anchorId="2A0D2E1D" wp14:editId="62C1F38A">
          <wp:simplePos x="0" y="0"/>
          <wp:positionH relativeFrom="margin">
            <wp:align>right</wp:align>
          </wp:positionH>
          <wp:positionV relativeFrom="paragraph">
            <wp:posOffset>-219710</wp:posOffset>
          </wp:positionV>
          <wp:extent cx="2097405" cy="572169"/>
          <wp:effectExtent l="0" t="0" r="0" b="0"/>
          <wp:wrapNone/>
          <wp:docPr id="132" name="Picture 132"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  Description automatically generated"/>
                  <pic:cNvPicPr/>
                </pic:nvPicPr>
                <pic:blipFill>
                  <a:blip r:embed="rId1"/>
                  <a:stretch>
                    <a:fillRect/>
                  </a:stretch>
                </pic:blipFill>
                <pic:spPr>
                  <a:xfrm>
                    <a:off x="0" y="0"/>
                    <a:ext cx="2097405" cy="572169"/>
                  </a:xfrm>
                  <a:prstGeom prst="rect">
                    <a:avLst/>
                  </a:prstGeom>
                </pic:spPr>
              </pic:pic>
            </a:graphicData>
          </a:graphic>
          <wp14:sizeRelH relativeFrom="page">
            <wp14:pctWidth>0</wp14:pctWidth>
          </wp14:sizeRelH>
          <wp14:sizeRelV relativeFrom="page">
            <wp14:pctHeight>0</wp14:pctHeight>
          </wp14:sizeRelV>
        </wp:anchor>
      </w:drawing>
    </w:r>
  </w:p>
  <w:p w14:paraId="350979BF" w14:textId="77777777" w:rsidR="00106287" w:rsidRDefault="001062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1B1C"/>
    <w:multiLevelType w:val="multilevel"/>
    <w:tmpl w:val="0EFE62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666166"/>
    <w:multiLevelType w:val="hybridMultilevel"/>
    <w:tmpl w:val="99445C6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0B3509"/>
    <w:multiLevelType w:val="hybridMultilevel"/>
    <w:tmpl w:val="A208827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9D2484"/>
    <w:multiLevelType w:val="hybridMultilevel"/>
    <w:tmpl w:val="901E3720"/>
    <w:lvl w:ilvl="0" w:tplc="F416A690">
      <w:start w:val="1"/>
      <w:numFmt w:val="lowerLetter"/>
      <w:pStyle w:val="LetteredbulletsNomad"/>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C2716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F61616D"/>
    <w:multiLevelType w:val="multilevel"/>
    <w:tmpl w:val="9DDED496"/>
    <w:lvl w:ilvl="0">
      <w:start w:val="3"/>
      <w:numFmt w:val="decimal"/>
      <w:lvlText w:val="%1"/>
      <w:lvlJc w:val="left"/>
      <w:pPr>
        <w:ind w:left="400" w:hanging="400"/>
      </w:pPr>
      <w:rPr>
        <w:rFonts w:hint="default"/>
      </w:rPr>
    </w:lvl>
    <w:lvl w:ilvl="1">
      <w:start w:val="3"/>
      <w:numFmt w:val="decimal"/>
      <w:lvlText w:val="%1.%2"/>
      <w:lvlJc w:val="left"/>
      <w:pPr>
        <w:ind w:left="760" w:hanging="4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8AE7E43"/>
    <w:multiLevelType w:val="multilevel"/>
    <w:tmpl w:val="9C4CA8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A530E5F"/>
    <w:multiLevelType w:val="hybridMultilevel"/>
    <w:tmpl w:val="80687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017FA6"/>
    <w:multiLevelType w:val="multilevel"/>
    <w:tmpl w:val="A9AC9480"/>
    <w:lvl w:ilvl="0">
      <w:start w:val="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F331054"/>
    <w:multiLevelType w:val="hybridMultilevel"/>
    <w:tmpl w:val="CC2078A2"/>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205CE0"/>
    <w:multiLevelType w:val="hybridMultilevel"/>
    <w:tmpl w:val="72860AF8"/>
    <w:lvl w:ilvl="0" w:tplc="0809000B">
      <w:start w:val="1"/>
      <w:numFmt w:val="bullet"/>
      <w:lvlText w:val=""/>
      <w:lvlJc w:val="left"/>
      <w:pPr>
        <w:tabs>
          <w:tab w:val="num" w:pos="720"/>
        </w:tabs>
        <w:ind w:left="720" w:hanging="360"/>
      </w:pPr>
      <w:rPr>
        <w:rFonts w:ascii="Wingdings" w:hAnsi="Wingdings" w:hint="default"/>
        <w:b w:val="0"/>
        <w:i w:val="0"/>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3756FBE"/>
    <w:multiLevelType w:val="hybridMultilevel"/>
    <w:tmpl w:val="5A4ED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182FB2"/>
    <w:multiLevelType w:val="multilevel"/>
    <w:tmpl w:val="F784395A"/>
    <w:lvl w:ilvl="0">
      <w:start w:val="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0BC50EF"/>
    <w:multiLevelType w:val="hybridMultilevel"/>
    <w:tmpl w:val="61A8C0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8BB1E5B"/>
    <w:multiLevelType w:val="multilevel"/>
    <w:tmpl w:val="5EDA46F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A806F23"/>
    <w:multiLevelType w:val="hybridMultilevel"/>
    <w:tmpl w:val="9C4CA8F0"/>
    <w:lvl w:ilvl="0" w:tplc="1382A1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6949DE"/>
    <w:multiLevelType w:val="hybridMultilevel"/>
    <w:tmpl w:val="00563F16"/>
    <w:lvl w:ilvl="0" w:tplc="0809000B">
      <w:start w:val="1"/>
      <w:numFmt w:val="bullet"/>
      <w:lvlText w:val=""/>
      <w:lvlJc w:val="left"/>
      <w:pPr>
        <w:tabs>
          <w:tab w:val="num" w:pos="720"/>
        </w:tabs>
        <w:ind w:left="720" w:hanging="360"/>
      </w:pPr>
      <w:rPr>
        <w:rFonts w:ascii="Wingdings" w:hAnsi="Wingdings" w:hint="default"/>
        <w:b w:val="0"/>
        <w:i w:val="0"/>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E363190"/>
    <w:multiLevelType w:val="hybridMultilevel"/>
    <w:tmpl w:val="95E283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9565036">
    <w:abstractNumId w:val="16"/>
  </w:num>
  <w:num w:numId="2" w16cid:durableId="109014785">
    <w:abstractNumId w:val="15"/>
  </w:num>
  <w:num w:numId="3" w16cid:durableId="1851869159">
    <w:abstractNumId w:val="6"/>
  </w:num>
  <w:num w:numId="4" w16cid:durableId="25569123">
    <w:abstractNumId w:val="3"/>
  </w:num>
  <w:num w:numId="5" w16cid:durableId="1375808772">
    <w:abstractNumId w:val="2"/>
  </w:num>
  <w:num w:numId="6" w16cid:durableId="1720861551">
    <w:abstractNumId w:val="10"/>
  </w:num>
  <w:num w:numId="7" w16cid:durableId="629867595">
    <w:abstractNumId w:val="1"/>
  </w:num>
  <w:num w:numId="8" w16cid:durableId="1381634360">
    <w:abstractNumId w:val="4"/>
  </w:num>
  <w:num w:numId="9" w16cid:durableId="798181274">
    <w:abstractNumId w:val="13"/>
  </w:num>
  <w:num w:numId="10" w16cid:durableId="1752317210">
    <w:abstractNumId w:val="17"/>
  </w:num>
  <w:num w:numId="11" w16cid:durableId="770858322">
    <w:abstractNumId w:val="9"/>
  </w:num>
  <w:num w:numId="12" w16cid:durableId="1952395880">
    <w:abstractNumId w:val="0"/>
  </w:num>
  <w:num w:numId="13" w16cid:durableId="101458350">
    <w:abstractNumId w:val="7"/>
  </w:num>
  <w:num w:numId="14" w16cid:durableId="1288658405">
    <w:abstractNumId w:val="11"/>
  </w:num>
  <w:num w:numId="15" w16cid:durableId="183369819">
    <w:abstractNumId w:val="14"/>
  </w:num>
  <w:num w:numId="16" w16cid:durableId="309134044">
    <w:abstractNumId w:val="5"/>
  </w:num>
  <w:num w:numId="17" w16cid:durableId="1152136986">
    <w:abstractNumId w:val="8"/>
  </w:num>
  <w:num w:numId="18" w16cid:durableId="14545951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915"/>
    <w:rsid w:val="00000150"/>
    <w:rsid w:val="00002F2F"/>
    <w:rsid w:val="00025B6A"/>
    <w:rsid w:val="00026E0E"/>
    <w:rsid w:val="00034355"/>
    <w:rsid w:val="0004211E"/>
    <w:rsid w:val="00055EE9"/>
    <w:rsid w:val="00061A3D"/>
    <w:rsid w:val="0006378B"/>
    <w:rsid w:val="00064E08"/>
    <w:rsid w:val="00072FD1"/>
    <w:rsid w:val="00086F83"/>
    <w:rsid w:val="000A38C5"/>
    <w:rsid w:val="000A6307"/>
    <w:rsid w:val="000A6432"/>
    <w:rsid w:val="000A7352"/>
    <w:rsid w:val="000B1235"/>
    <w:rsid w:val="000D0BB4"/>
    <w:rsid w:val="000F1621"/>
    <w:rsid w:val="000F6AFE"/>
    <w:rsid w:val="000F6F82"/>
    <w:rsid w:val="00100D5E"/>
    <w:rsid w:val="00106287"/>
    <w:rsid w:val="00107814"/>
    <w:rsid w:val="001111EA"/>
    <w:rsid w:val="001174EF"/>
    <w:rsid w:val="001323BF"/>
    <w:rsid w:val="001405F4"/>
    <w:rsid w:val="00143614"/>
    <w:rsid w:val="00175EE0"/>
    <w:rsid w:val="00184EBD"/>
    <w:rsid w:val="001A1878"/>
    <w:rsid w:val="001A1DA0"/>
    <w:rsid w:val="001A46A3"/>
    <w:rsid w:val="001A4C68"/>
    <w:rsid w:val="001C38E3"/>
    <w:rsid w:val="001E047F"/>
    <w:rsid w:val="001E4B06"/>
    <w:rsid w:val="001E4D77"/>
    <w:rsid w:val="001F1BD4"/>
    <w:rsid w:val="001F4DDB"/>
    <w:rsid w:val="002062FA"/>
    <w:rsid w:val="00210331"/>
    <w:rsid w:val="00223378"/>
    <w:rsid w:val="00233C49"/>
    <w:rsid w:val="002529E2"/>
    <w:rsid w:val="00262111"/>
    <w:rsid w:val="00266089"/>
    <w:rsid w:val="00266392"/>
    <w:rsid w:val="002939F9"/>
    <w:rsid w:val="002B697A"/>
    <w:rsid w:val="002C1D70"/>
    <w:rsid w:val="002D0224"/>
    <w:rsid w:val="002D13BF"/>
    <w:rsid w:val="002F7E96"/>
    <w:rsid w:val="00301A8F"/>
    <w:rsid w:val="003039A0"/>
    <w:rsid w:val="003057AD"/>
    <w:rsid w:val="00322949"/>
    <w:rsid w:val="00327EC5"/>
    <w:rsid w:val="00337143"/>
    <w:rsid w:val="003529FB"/>
    <w:rsid w:val="00352EEE"/>
    <w:rsid w:val="00362378"/>
    <w:rsid w:val="00374793"/>
    <w:rsid w:val="00386678"/>
    <w:rsid w:val="00391963"/>
    <w:rsid w:val="003A780C"/>
    <w:rsid w:val="003B4DBA"/>
    <w:rsid w:val="003D20C0"/>
    <w:rsid w:val="003D46C6"/>
    <w:rsid w:val="003E2435"/>
    <w:rsid w:val="003E3DD1"/>
    <w:rsid w:val="003F276E"/>
    <w:rsid w:val="00413D3A"/>
    <w:rsid w:val="00430854"/>
    <w:rsid w:val="004416C4"/>
    <w:rsid w:val="0044338C"/>
    <w:rsid w:val="00443ABA"/>
    <w:rsid w:val="00444EBB"/>
    <w:rsid w:val="00451CB9"/>
    <w:rsid w:val="00453495"/>
    <w:rsid w:val="00457788"/>
    <w:rsid w:val="00485D75"/>
    <w:rsid w:val="004967C7"/>
    <w:rsid w:val="004B17C2"/>
    <w:rsid w:val="004B1B78"/>
    <w:rsid w:val="004B1DE7"/>
    <w:rsid w:val="004B5CAE"/>
    <w:rsid w:val="004C47AE"/>
    <w:rsid w:val="004E45D9"/>
    <w:rsid w:val="004F584C"/>
    <w:rsid w:val="00500B76"/>
    <w:rsid w:val="005055AA"/>
    <w:rsid w:val="005126AD"/>
    <w:rsid w:val="00516CBC"/>
    <w:rsid w:val="00531958"/>
    <w:rsid w:val="00533926"/>
    <w:rsid w:val="00543C55"/>
    <w:rsid w:val="005650E7"/>
    <w:rsid w:val="00573DED"/>
    <w:rsid w:val="005A5161"/>
    <w:rsid w:val="005B7F82"/>
    <w:rsid w:val="005C04B0"/>
    <w:rsid w:val="005C48FF"/>
    <w:rsid w:val="005C4A54"/>
    <w:rsid w:val="005D51AC"/>
    <w:rsid w:val="00603C54"/>
    <w:rsid w:val="00604C5E"/>
    <w:rsid w:val="00606A60"/>
    <w:rsid w:val="00611EDB"/>
    <w:rsid w:val="00615CD2"/>
    <w:rsid w:val="00615E30"/>
    <w:rsid w:val="0061615D"/>
    <w:rsid w:val="00616D4C"/>
    <w:rsid w:val="00621450"/>
    <w:rsid w:val="00635D0D"/>
    <w:rsid w:val="00651B0C"/>
    <w:rsid w:val="006573DD"/>
    <w:rsid w:val="0067348B"/>
    <w:rsid w:val="00684527"/>
    <w:rsid w:val="00695078"/>
    <w:rsid w:val="006A4E5B"/>
    <w:rsid w:val="006C1D47"/>
    <w:rsid w:val="006F2A95"/>
    <w:rsid w:val="007134AC"/>
    <w:rsid w:val="007140BC"/>
    <w:rsid w:val="007147DE"/>
    <w:rsid w:val="00725B77"/>
    <w:rsid w:val="00726B3A"/>
    <w:rsid w:val="00730330"/>
    <w:rsid w:val="00750FF8"/>
    <w:rsid w:val="00753F05"/>
    <w:rsid w:val="0075666F"/>
    <w:rsid w:val="007579DE"/>
    <w:rsid w:val="007703D0"/>
    <w:rsid w:val="00781619"/>
    <w:rsid w:val="00784026"/>
    <w:rsid w:val="00786B1F"/>
    <w:rsid w:val="007A068B"/>
    <w:rsid w:val="007B6BD3"/>
    <w:rsid w:val="007C54BC"/>
    <w:rsid w:val="007D3396"/>
    <w:rsid w:val="007F29B0"/>
    <w:rsid w:val="007F2DB7"/>
    <w:rsid w:val="008066DD"/>
    <w:rsid w:val="008129B0"/>
    <w:rsid w:val="00823FA4"/>
    <w:rsid w:val="008278D5"/>
    <w:rsid w:val="00835542"/>
    <w:rsid w:val="00835943"/>
    <w:rsid w:val="0084282D"/>
    <w:rsid w:val="00853710"/>
    <w:rsid w:val="008B0017"/>
    <w:rsid w:val="008B75F6"/>
    <w:rsid w:val="008E6248"/>
    <w:rsid w:val="008E703E"/>
    <w:rsid w:val="008F3309"/>
    <w:rsid w:val="008F6565"/>
    <w:rsid w:val="009035C1"/>
    <w:rsid w:val="00911030"/>
    <w:rsid w:val="00917261"/>
    <w:rsid w:val="00926947"/>
    <w:rsid w:val="009425CD"/>
    <w:rsid w:val="009529F5"/>
    <w:rsid w:val="00954621"/>
    <w:rsid w:val="00956112"/>
    <w:rsid w:val="00957F7E"/>
    <w:rsid w:val="00964F32"/>
    <w:rsid w:val="00974102"/>
    <w:rsid w:val="00991DBC"/>
    <w:rsid w:val="009B24BE"/>
    <w:rsid w:val="009B673B"/>
    <w:rsid w:val="009C2B1E"/>
    <w:rsid w:val="009D40C2"/>
    <w:rsid w:val="009F3016"/>
    <w:rsid w:val="009F76CC"/>
    <w:rsid w:val="00A03139"/>
    <w:rsid w:val="00A56581"/>
    <w:rsid w:val="00A627A3"/>
    <w:rsid w:val="00A666C8"/>
    <w:rsid w:val="00A71C02"/>
    <w:rsid w:val="00A752E8"/>
    <w:rsid w:val="00A806E7"/>
    <w:rsid w:val="00A854C8"/>
    <w:rsid w:val="00A8693E"/>
    <w:rsid w:val="00AC0ED9"/>
    <w:rsid w:val="00AD6C1B"/>
    <w:rsid w:val="00AE25D1"/>
    <w:rsid w:val="00B04807"/>
    <w:rsid w:val="00B07E4E"/>
    <w:rsid w:val="00B11870"/>
    <w:rsid w:val="00B1354E"/>
    <w:rsid w:val="00B165D9"/>
    <w:rsid w:val="00B217CB"/>
    <w:rsid w:val="00B251B7"/>
    <w:rsid w:val="00B438D7"/>
    <w:rsid w:val="00B51915"/>
    <w:rsid w:val="00B527A1"/>
    <w:rsid w:val="00B64419"/>
    <w:rsid w:val="00B67251"/>
    <w:rsid w:val="00B84F05"/>
    <w:rsid w:val="00BA3FF8"/>
    <w:rsid w:val="00BC02FD"/>
    <w:rsid w:val="00BD0A43"/>
    <w:rsid w:val="00BD2017"/>
    <w:rsid w:val="00BF0BE2"/>
    <w:rsid w:val="00BF5B16"/>
    <w:rsid w:val="00C027AA"/>
    <w:rsid w:val="00C2012E"/>
    <w:rsid w:val="00C31432"/>
    <w:rsid w:val="00C33A3E"/>
    <w:rsid w:val="00C44180"/>
    <w:rsid w:val="00C46F5B"/>
    <w:rsid w:val="00C55151"/>
    <w:rsid w:val="00C633C2"/>
    <w:rsid w:val="00C6775D"/>
    <w:rsid w:val="00C7227D"/>
    <w:rsid w:val="00C925F7"/>
    <w:rsid w:val="00CC3A29"/>
    <w:rsid w:val="00D02AE3"/>
    <w:rsid w:val="00D1068E"/>
    <w:rsid w:val="00D136EF"/>
    <w:rsid w:val="00D32C17"/>
    <w:rsid w:val="00D50D24"/>
    <w:rsid w:val="00D6096E"/>
    <w:rsid w:val="00D62F5E"/>
    <w:rsid w:val="00D64BB0"/>
    <w:rsid w:val="00D65960"/>
    <w:rsid w:val="00D67AAC"/>
    <w:rsid w:val="00D765AD"/>
    <w:rsid w:val="00D807B1"/>
    <w:rsid w:val="00D80C75"/>
    <w:rsid w:val="00DA43B8"/>
    <w:rsid w:val="00DE5C69"/>
    <w:rsid w:val="00DE7B66"/>
    <w:rsid w:val="00DF5DE1"/>
    <w:rsid w:val="00E00CB9"/>
    <w:rsid w:val="00E069A9"/>
    <w:rsid w:val="00E13CAD"/>
    <w:rsid w:val="00E21F86"/>
    <w:rsid w:val="00E27FBB"/>
    <w:rsid w:val="00E344FE"/>
    <w:rsid w:val="00E408F3"/>
    <w:rsid w:val="00E52DE3"/>
    <w:rsid w:val="00E65FAC"/>
    <w:rsid w:val="00E759C7"/>
    <w:rsid w:val="00E77670"/>
    <w:rsid w:val="00E80430"/>
    <w:rsid w:val="00E81246"/>
    <w:rsid w:val="00E94480"/>
    <w:rsid w:val="00E97252"/>
    <w:rsid w:val="00EA182F"/>
    <w:rsid w:val="00EA4B20"/>
    <w:rsid w:val="00EB40DC"/>
    <w:rsid w:val="00EB5F8C"/>
    <w:rsid w:val="00EC5CB9"/>
    <w:rsid w:val="00EE3936"/>
    <w:rsid w:val="00EE5DFD"/>
    <w:rsid w:val="00EF093C"/>
    <w:rsid w:val="00F133ED"/>
    <w:rsid w:val="00F263F7"/>
    <w:rsid w:val="00F4722A"/>
    <w:rsid w:val="00F50504"/>
    <w:rsid w:val="00F5142D"/>
    <w:rsid w:val="00F525DF"/>
    <w:rsid w:val="00F8161D"/>
    <w:rsid w:val="00F84810"/>
    <w:rsid w:val="00F9404F"/>
    <w:rsid w:val="00FA4D81"/>
    <w:rsid w:val="00FA6699"/>
    <w:rsid w:val="00FA7BD2"/>
    <w:rsid w:val="00FC4FA9"/>
    <w:rsid w:val="00FE04BE"/>
    <w:rsid w:val="00FE529A"/>
    <w:rsid w:val="00FF2B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47A0C5"/>
  <w14:defaultImageDpi w14:val="300"/>
  <w15:docId w15:val="{E88B79A5-9F8E-4C12-AD17-EE4F70A24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Calibri"/>
        <w:color w:val="59595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93E"/>
  </w:style>
  <w:style w:type="paragraph" w:styleId="Heading1">
    <w:name w:val="heading 1"/>
    <w:basedOn w:val="Normal"/>
    <w:next w:val="Normal"/>
    <w:link w:val="Heading1Char"/>
    <w:uiPriority w:val="9"/>
    <w:qFormat/>
    <w:rsid w:val="007134AC"/>
    <w:pPr>
      <w:keepNext/>
      <w:keepLines/>
      <w:spacing w:before="480"/>
      <w:outlineLvl w:val="0"/>
    </w:pPr>
    <w:rPr>
      <w:rFonts w:eastAsiaTheme="majorEastAsia" w:cstheme="majorBidi"/>
      <w:b/>
      <w:bCs/>
      <w:color w:val="345A8A" w:themeColor="accent1" w:themeShade="B5"/>
      <w:sz w:val="32"/>
      <w:szCs w:val="32"/>
    </w:rPr>
  </w:style>
  <w:style w:type="paragraph" w:styleId="Heading2">
    <w:name w:val="heading 2"/>
    <w:basedOn w:val="Normal"/>
    <w:next w:val="Normal"/>
    <w:link w:val="Heading2Char"/>
    <w:autoRedefine/>
    <w:uiPriority w:val="9"/>
    <w:qFormat/>
    <w:rsid w:val="00EF093C"/>
    <w:pPr>
      <w:keepNext/>
      <w:pBdr>
        <w:top w:val="single" w:sz="24" w:space="0" w:color="DBE5F1"/>
        <w:left w:val="single" w:sz="24" w:space="0" w:color="DBE5F1"/>
        <w:bottom w:val="single" w:sz="24" w:space="0" w:color="DBE5F1"/>
        <w:right w:val="single" w:sz="24" w:space="0" w:color="DBE5F1"/>
      </w:pBdr>
      <w:shd w:val="clear" w:color="auto" w:fill="DBE5F1"/>
      <w:tabs>
        <w:tab w:val="left" w:pos="2160"/>
      </w:tabs>
      <w:spacing w:before="240" w:after="240"/>
      <w:ind w:right="96"/>
      <w:contextualSpacing/>
      <w:outlineLvl w:val="1"/>
    </w:pPr>
    <w:rPr>
      <w:rFonts w:ascii="Trebuchet MS" w:eastAsia="MS Mincho" w:hAnsi="Trebuchet MS" w:cs="Times New Roman"/>
      <w:caps/>
      <w:color w:val="000000"/>
      <w:spacing w:val="15"/>
      <w:lang w:val="en-GB"/>
    </w:rPr>
  </w:style>
  <w:style w:type="paragraph" w:styleId="Heading3">
    <w:name w:val="heading 3"/>
    <w:basedOn w:val="Normal"/>
    <w:next w:val="Normal"/>
    <w:link w:val="Heading3Char"/>
    <w:uiPriority w:val="99"/>
    <w:unhideWhenUsed/>
    <w:qFormat/>
    <w:rsid w:val="00EF093C"/>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4C47AE"/>
    <w:pPr>
      <w:keepNext/>
      <w:keepLines/>
      <w:spacing w:before="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Style2">
    <w:name w:val="Paragraph Style 2"/>
    <w:basedOn w:val="Normal"/>
    <w:uiPriority w:val="99"/>
    <w:rsid w:val="00B84F05"/>
    <w:pPr>
      <w:widowControl w:val="0"/>
      <w:pBdr>
        <w:bottom w:val="single" w:sz="5" w:space="11" w:color="auto"/>
      </w:pBdr>
      <w:autoSpaceDE w:val="0"/>
      <w:autoSpaceDN w:val="0"/>
      <w:adjustRightInd w:val="0"/>
      <w:spacing w:line="730" w:lineRule="atLeast"/>
      <w:textAlignment w:val="center"/>
    </w:pPr>
    <w:rPr>
      <w:rFonts w:ascii="Bliss2-Bold" w:hAnsi="Bliss2-Bold" w:cs="Bliss2-Bold"/>
      <w:b/>
      <w:bCs/>
      <w:color w:val="747272"/>
      <w:sz w:val="44"/>
      <w:szCs w:val="44"/>
      <w:lang w:val="en-GB"/>
    </w:rPr>
  </w:style>
  <w:style w:type="paragraph" w:styleId="BalloonText">
    <w:name w:val="Balloon Text"/>
    <w:basedOn w:val="Normal"/>
    <w:link w:val="BalloonTextChar"/>
    <w:uiPriority w:val="99"/>
    <w:semiHidden/>
    <w:unhideWhenUsed/>
    <w:rsid w:val="001A1DA0"/>
    <w:rPr>
      <w:rFonts w:ascii="Lucida Grande" w:hAnsi="Lucida Grande"/>
      <w:sz w:val="18"/>
      <w:szCs w:val="18"/>
    </w:rPr>
  </w:style>
  <w:style w:type="character" w:customStyle="1" w:styleId="BalloonTextChar">
    <w:name w:val="Balloon Text Char"/>
    <w:basedOn w:val="DefaultParagraphFont"/>
    <w:link w:val="BalloonText"/>
    <w:uiPriority w:val="99"/>
    <w:semiHidden/>
    <w:rsid w:val="001A1DA0"/>
    <w:rPr>
      <w:rFonts w:ascii="Lucida Grande" w:hAnsi="Lucida Grande"/>
      <w:sz w:val="18"/>
      <w:szCs w:val="18"/>
    </w:rPr>
  </w:style>
  <w:style w:type="paragraph" w:styleId="Header">
    <w:name w:val="header"/>
    <w:basedOn w:val="Normal"/>
    <w:link w:val="HeaderChar"/>
    <w:uiPriority w:val="99"/>
    <w:unhideWhenUsed/>
    <w:rsid w:val="00DE7B66"/>
    <w:pPr>
      <w:tabs>
        <w:tab w:val="center" w:pos="4320"/>
        <w:tab w:val="right" w:pos="8640"/>
      </w:tabs>
    </w:pPr>
    <w:rPr>
      <w:b/>
      <w:color w:val="656462"/>
      <w:sz w:val="64"/>
    </w:rPr>
  </w:style>
  <w:style w:type="character" w:customStyle="1" w:styleId="HeaderChar">
    <w:name w:val="Header Char"/>
    <w:basedOn w:val="DefaultParagraphFont"/>
    <w:link w:val="Header"/>
    <w:uiPriority w:val="99"/>
    <w:rsid w:val="00DE7B66"/>
    <w:rPr>
      <w:rFonts w:asciiTheme="majorHAnsi" w:hAnsiTheme="majorHAnsi"/>
      <w:b/>
      <w:color w:val="656462"/>
      <w:sz w:val="64"/>
    </w:rPr>
  </w:style>
  <w:style w:type="paragraph" w:styleId="Footer">
    <w:name w:val="footer"/>
    <w:basedOn w:val="Normal"/>
    <w:link w:val="FooterChar"/>
    <w:uiPriority w:val="99"/>
    <w:unhideWhenUsed/>
    <w:rsid w:val="001A1DA0"/>
    <w:pPr>
      <w:tabs>
        <w:tab w:val="center" w:pos="4320"/>
        <w:tab w:val="right" w:pos="8640"/>
      </w:tabs>
    </w:pPr>
  </w:style>
  <w:style w:type="character" w:customStyle="1" w:styleId="FooterChar">
    <w:name w:val="Footer Char"/>
    <w:basedOn w:val="DefaultParagraphFont"/>
    <w:link w:val="Footer"/>
    <w:uiPriority w:val="99"/>
    <w:rsid w:val="001A1DA0"/>
  </w:style>
  <w:style w:type="character" w:styleId="PageNumber">
    <w:name w:val="page number"/>
    <w:basedOn w:val="DefaultParagraphFont"/>
    <w:uiPriority w:val="99"/>
    <w:semiHidden/>
    <w:unhideWhenUsed/>
    <w:rsid w:val="00926947"/>
  </w:style>
  <w:style w:type="table" w:styleId="TableGrid">
    <w:name w:val="Table Grid"/>
    <w:basedOn w:val="TableNormal"/>
    <w:uiPriority w:val="59"/>
    <w:rsid w:val="002D13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Nomad">
    <w:name w:val="Body Nomad"/>
    <w:basedOn w:val="Normal"/>
    <w:qFormat/>
    <w:rsid w:val="00DE7B66"/>
    <w:pPr>
      <w:spacing w:after="160"/>
    </w:pPr>
  </w:style>
  <w:style w:type="paragraph" w:customStyle="1" w:styleId="Header2Nomad">
    <w:name w:val="Header 2 Nomad"/>
    <w:basedOn w:val="Normal"/>
    <w:link w:val="Header2NomadChar"/>
    <w:autoRedefine/>
    <w:qFormat/>
    <w:rsid w:val="005055AA"/>
    <w:pPr>
      <w:pBdr>
        <w:bottom w:val="single" w:sz="4" w:space="6" w:color="808080" w:themeColor="background1" w:themeShade="80"/>
      </w:pBdr>
      <w:spacing w:before="480" w:after="240" w:line="336" w:lineRule="exact"/>
      <w:outlineLvl w:val="0"/>
    </w:pPr>
    <w:rPr>
      <w:b/>
      <w:bCs/>
      <w:noProof/>
      <w:color w:val="C00000"/>
      <w:sz w:val="28"/>
      <w:szCs w:val="28"/>
    </w:rPr>
  </w:style>
  <w:style w:type="character" w:customStyle="1" w:styleId="Header2NomadChar">
    <w:name w:val="Header 2 Nomad Char"/>
    <w:basedOn w:val="DefaultParagraphFont"/>
    <w:link w:val="Header2Nomad"/>
    <w:rsid w:val="005055AA"/>
    <w:rPr>
      <w:b/>
      <w:bCs/>
      <w:noProof/>
      <w:color w:val="C00000"/>
      <w:sz w:val="28"/>
      <w:szCs w:val="28"/>
    </w:rPr>
  </w:style>
  <w:style w:type="table" w:customStyle="1" w:styleId="DocumentcontroltableNomad">
    <w:name w:val="Document control table Nomad"/>
    <w:basedOn w:val="TableNormal"/>
    <w:uiPriority w:val="99"/>
    <w:rsid w:val="00DA43B8"/>
    <w:rPr>
      <w:color w:val="808080" w:themeColor="background1" w:themeShade="80"/>
      <w:sz w:val="20"/>
    </w:rPr>
    <w:tblPr/>
    <w:tblStylePr w:type="firstRow">
      <w:rPr>
        <w:rFonts w:asciiTheme="majorHAnsi" w:hAnsiTheme="majorHAnsi"/>
        <w:b/>
        <w:color w:val="FF0000"/>
        <w:sz w:val="20"/>
      </w:rPr>
    </w:tblStylePr>
  </w:style>
  <w:style w:type="character" w:customStyle="1" w:styleId="Heading2Char">
    <w:name w:val="Heading 2 Char"/>
    <w:basedOn w:val="DefaultParagraphFont"/>
    <w:link w:val="Heading2"/>
    <w:uiPriority w:val="99"/>
    <w:rsid w:val="00EF093C"/>
    <w:rPr>
      <w:rFonts w:ascii="Trebuchet MS" w:eastAsia="MS Mincho" w:hAnsi="Trebuchet MS" w:cs="Times New Roman"/>
      <w:caps/>
      <w:color w:val="000000"/>
      <w:spacing w:val="15"/>
      <w:szCs w:val="22"/>
      <w:shd w:val="clear" w:color="auto" w:fill="DBE5F1"/>
      <w:lang w:val="en-GB"/>
    </w:rPr>
  </w:style>
  <w:style w:type="paragraph" w:customStyle="1" w:styleId="Header3Nomad">
    <w:name w:val="Header 3 Nomad"/>
    <w:basedOn w:val="Header2Nomad"/>
    <w:link w:val="Header3NomadChar"/>
    <w:qFormat/>
    <w:rsid w:val="00DE7B66"/>
    <w:pPr>
      <w:pBdr>
        <w:bottom w:val="none" w:sz="0" w:space="0" w:color="auto"/>
      </w:pBdr>
      <w:spacing w:before="360" w:after="200"/>
      <w:outlineLvl w:val="1"/>
    </w:pPr>
    <w:rPr>
      <w:color w:val="656462"/>
    </w:rPr>
  </w:style>
  <w:style w:type="character" w:customStyle="1" w:styleId="Header3NomadChar">
    <w:name w:val="Header 3 Nomad Char"/>
    <w:basedOn w:val="Header2NomadChar"/>
    <w:link w:val="Header3Nomad"/>
    <w:rsid w:val="00DE7B66"/>
    <w:rPr>
      <w:b/>
      <w:bCs/>
      <w:noProof/>
      <w:color w:val="656462"/>
      <w:sz w:val="28"/>
      <w:szCs w:val="28"/>
    </w:rPr>
  </w:style>
  <w:style w:type="paragraph" w:customStyle="1" w:styleId="BulletsNomad">
    <w:name w:val="Bullets Nomad"/>
    <w:basedOn w:val="BodyNomad"/>
    <w:qFormat/>
    <w:rsid w:val="00AC0ED9"/>
    <w:pPr>
      <w:spacing w:after="80"/>
    </w:pPr>
  </w:style>
  <w:style w:type="character" w:customStyle="1" w:styleId="Heading3Char">
    <w:name w:val="Heading 3 Char"/>
    <w:basedOn w:val="DefaultParagraphFont"/>
    <w:link w:val="Heading3"/>
    <w:uiPriority w:val="9"/>
    <w:semiHidden/>
    <w:rsid w:val="00EF093C"/>
    <w:rPr>
      <w:rFonts w:asciiTheme="majorHAnsi" w:eastAsiaTheme="majorEastAsia" w:hAnsiTheme="majorHAnsi" w:cstheme="majorBidi"/>
      <w:b/>
      <w:bCs/>
      <w:color w:val="4F81BD" w:themeColor="accent1"/>
    </w:rPr>
  </w:style>
  <w:style w:type="paragraph" w:styleId="TOC4">
    <w:name w:val="toc 4"/>
    <w:basedOn w:val="TOC3"/>
    <w:next w:val="Normal"/>
    <w:uiPriority w:val="99"/>
    <w:semiHidden/>
    <w:rsid w:val="00EF093C"/>
    <w:pPr>
      <w:ind w:left="480"/>
    </w:pPr>
  </w:style>
  <w:style w:type="paragraph" w:customStyle="1" w:styleId="Header4Nomad">
    <w:name w:val="Header 4 Nomad"/>
    <w:basedOn w:val="Heading3"/>
    <w:link w:val="Header4NomadChar"/>
    <w:qFormat/>
    <w:rsid w:val="00DE7B66"/>
    <w:pPr>
      <w:spacing w:before="280" w:after="120"/>
    </w:pPr>
    <w:rPr>
      <w:b w:val="0"/>
      <w:color w:val="656462"/>
      <w:sz w:val="26"/>
    </w:rPr>
  </w:style>
  <w:style w:type="character" w:customStyle="1" w:styleId="Header4NomadChar">
    <w:name w:val="Header 4 Nomad Char"/>
    <w:basedOn w:val="Heading3Char"/>
    <w:link w:val="Header4Nomad"/>
    <w:rsid w:val="00DE7B66"/>
    <w:rPr>
      <w:rFonts w:asciiTheme="majorHAnsi" w:eastAsiaTheme="majorEastAsia" w:hAnsiTheme="majorHAnsi" w:cstheme="majorBidi"/>
      <w:b w:val="0"/>
      <w:bCs/>
      <w:color w:val="656462"/>
      <w:sz w:val="26"/>
    </w:rPr>
  </w:style>
  <w:style w:type="paragraph" w:styleId="ListParagraph">
    <w:name w:val="List Paragraph"/>
    <w:basedOn w:val="Normal"/>
    <w:uiPriority w:val="34"/>
    <w:qFormat/>
    <w:rsid w:val="00EF093C"/>
    <w:pPr>
      <w:spacing w:before="200" w:after="200"/>
      <w:ind w:left="720"/>
      <w:contextualSpacing/>
    </w:pPr>
    <w:rPr>
      <w:rFonts w:ascii="Calibri" w:eastAsia="MS Mincho" w:hAnsi="Calibri" w:cs="Cordia New"/>
      <w:sz w:val="20"/>
      <w:szCs w:val="20"/>
      <w:lang w:val="en-GB"/>
    </w:rPr>
  </w:style>
  <w:style w:type="paragraph" w:styleId="TOC3">
    <w:name w:val="toc 3"/>
    <w:aliases w:val="TOC 3 Nomad"/>
    <w:basedOn w:val="Normal"/>
    <w:next w:val="Normal"/>
    <w:autoRedefine/>
    <w:uiPriority w:val="39"/>
    <w:unhideWhenUsed/>
    <w:rsid w:val="00F5142D"/>
    <w:pPr>
      <w:tabs>
        <w:tab w:val="right" w:leader="dot" w:pos="10188"/>
      </w:tabs>
      <w:ind w:left="240"/>
    </w:pPr>
    <w:rPr>
      <w:noProof/>
      <w:color w:val="61605D"/>
      <w:sz w:val="20"/>
      <w:szCs w:val="20"/>
    </w:rPr>
  </w:style>
  <w:style w:type="character" w:styleId="Hyperlink">
    <w:name w:val="Hyperlink"/>
    <w:basedOn w:val="DefaultParagraphFont"/>
    <w:uiPriority w:val="99"/>
    <w:rsid w:val="00F263F7"/>
    <w:rPr>
      <w:rFonts w:cs="Times New Roman"/>
      <w:color w:val="0000FF"/>
      <w:u w:val="single"/>
    </w:rPr>
  </w:style>
  <w:style w:type="paragraph" w:customStyle="1" w:styleId="Default">
    <w:name w:val="Default"/>
    <w:rsid w:val="00F263F7"/>
    <w:pPr>
      <w:widowControl w:val="0"/>
      <w:autoSpaceDE w:val="0"/>
      <w:autoSpaceDN w:val="0"/>
      <w:adjustRightInd w:val="0"/>
    </w:pPr>
    <w:rPr>
      <w:rFonts w:ascii="Arial" w:eastAsia="MS Mincho" w:hAnsi="Arial" w:cs="Arial"/>
      <w:color w:val="000000"/>
      <w:lang w:val="en-GB" w:eastAsia="en-GB"/>
    </w:rPr>
  </w:style>
  <w:style w:type="paragraph" w:styleId="TOC1">
    <w:name w:val="toc 1"/>
    <w:aliases w:val="Nomad"/>
    <w:basedOn w:val="BodyNomad"/>
    <w:next w:val="BodyNomad"/>
    <w:autoRedefine/>
    <w:uiPriority w:val="39"/>
    <w:unhideWhenUsed/>
    <w:qFormat/>
    <w:rsid w:val="00F5142D"/>
    <w:pPr>
      <w:tabs>
        <w:tab w:val="right" w:leader="dot" w:pos="10188"/>
      </w:tabs>
      <w:spacing w:before="360"/>
    </w:pPr>
    <w:rPr>
      <w:b/>
      <w:bCs/>
      <w:noProof/>
      <w:color w:val="61605D"/>
    </w:rPr>
  </w:style>
  <w:style w:type="character" w:customStyle="1" w:styleId="LinksNomad">
    <w:name w:val="Links Nomad"/>
    <w:basedOn w:val="DefaultParagraphFont"/>
    <w:uiPriority w:val="1"/>
    <w:qFormat/>
    <w:rsid w:val="00615CD2"/>
    <w:rPr>
      <w:rFonts w:asciiTheme="majorHAnsi" w:hAnsiTheme="majorHAnsi"/>
      <w:color w:val="FF0000"/>
      <w:sz w:val="22"/>
    </w:rPr>
  </w:style>
  <w:style w:type="paragraph" w:customStyle="1" w:styleId="LetteredbulletsNomad">
    <w:name w:val="Lettered bullets Nomad"/>
    <w:basedOn w:val="BulletsNomad"/>
    <w:qFormat/>
    <w:rsid w:val="00AC0ED9"/>
    <w:pPr>
      <w:numPr>
        <w:numId w:val="4"/>
      </w:numPr>
    </w:pPr>
  </w:style>
  <w:style w:type="paragraph" w:styleId="TOC2">
    <w:name w:val="toc 2"/>
    <w:aliases w:val="TOC 2 Nomad"/>
    <w:basedOn w:val="Normal"/>
    <w:next w:val="Normal"/>
    <w:autoRedefine/>
    <w:uiPriority w:val="39"/>
    <w:unhideWhenUsed/>
    <w:rsid w:val="00F5142D"/>
    <w:pPr>
      <w:tabs>
        <w:tab w:val="right" w:leader="dot" w:pos="10188"/>
      </w:tabs>
      <w:spacing w:before="240"/>
    </w:pPr>
    <w:rPr>
      <w:b/>
      <w:noProof/>
      <w:color w:val="61605D"/>
      <w:sz w:val="20"/>
      <w:szCs w:val="20"/>
    </w:rPr>
  </w:style>
  <w:style w:type="paragraph" w:styleId="TOC5">
    <w:name w:val="toc 5"/>
    <w:basedOn w:val="Normal"/>
    <w:next w:val="Normal"/>
    <w:autoRedefine/>
    <w:uiPriority w:val="39"/>
    <w:unhideWhenUsed/>
    <w:rsid w:val="002F7E96"/>
    <w:pPr>
      <w:ind w:left="720"/>
    </w:pPr>
    <w:rPr>
      <w:sz w:val="20"/>
      <w:szCs w:val="20"/>
    </w:rPr>
  </w:style>
  <w:style w:type="paragraph" w:styleId="TOC6">
    <w:name w:val="toc 6"/>
    <w:basedOn w:val="Normal"/>
    <w:next w:val="Normal"/>
    <w:autoRedefine/>
    <w:uiPriority w:val="39"/>
    <w:unhideWhenUsed/>
    <w:rsid w:val="002F7E96"/>
    <w:pPr>
      <w:ind w:left="960"/>
    </w:pPr>
    <w:rPr>
      <w:sz w:val="20"/>
      <w:szCs w:val="20"/>
    </w:rPr>
  </w:style>
  <w:style w:type="paragraph" w:styleId="TOC7">
    <w:name w:val="toc 7"/>
    <w:basedOn w:val="Normal"/>
    <w:next w:val="Normal"/>
    <w:autoRedefine/>
    <w:uiPriority w:val="39"/>
    <w:unhideWhenUsed/>
    <w:rsid w:val="002F7E96"/>
    <w:pPr>
      <w:ind w:left="1200"/>
    </w:pPr>
    <w:rPr>
      <w:sz w:val="20"/>
      <w:szCs w:val="20"/>
    </w:rPr>
  </w:style>
  <w:style w:type="paragraph" w:styleId="TOC8">
    <w:name w:val="toc 8"/>
    <w:basedOn w:val="Normal"/>
    <w:next w:val="Normal"/>
    <w:autoRedefine/>
    <w:uiPriority w:val="39"/>
    <w:unhideWhenUsed/>
    <w:rsid w:val="002F7E96"/>
    <w:pPr>
      <w:ind w:left="1440"/>
    </w:pPr>
    <w:rPr>
      <w:sz w:val="20"/>
      <w:szCs w:val="20"/>
    </w:rPr>
  </w:style>
  <w:style w:type="paragraph" w:styleId="TOC9">
    <w:name w:val="toc 9"/>
    <w:basedOn w:val="Normal"/>
    <w:next w:val="Normal"/>
    <w:autoRedefine/>
    <w:uiPriority w:val="39"/>
    <w:unhideWhenUsed/>
    <w:rsid w:val="002F7E96"/>
    <w:pPr>
      <w:ind w:left="1680"/>
    </w:pPr>
    <w:rPr>
      <w:sz w:val="20"/>
      <w:szCs w:val="20"/>
    </w:rPr>
  </w:style>
  <w:style w:type="character" w:customStyle="1" w:styleId="Heading1Char">
    <w:name w:val="Heading 1 Char"/>
    <w:basedOn w:val="DefaultParagraphFont"/>
    <w:link w:val="Heading1"/>
    <w:uiPriority w:val="9"/>
    <w:rsid w:val="007134AC"/>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7134AC"/>
    <w:pPr>
      <w:spacing w:line="276" w:lineRule="auto"/>
      <w:outlineLvl w:val="9"/>
    </w:pPr>
    <w:rPr>
      <w:color w:val="365F91" w:themeColor="accent1" w:themeShade="BF"/>
      <w:sz w:val="28"/>
      <w:szCs w:val="28"/>
    </w:rPr>
  </w:style>
  <w:style w:type="paragraph" w:customStyle="1" w:styleId="MainheaderNomad">
    <w:name w:val="Main header Nomad"/>
    <w:basedOn w:val="Header2Nomad"/>
    <w:qFormat/>
    <w:rsid w:val="00E80430"/>
    <w:pPr>
      <w:pBdr>
        <w:bottom w:val="single" w:sz="4" w:space="10" w:color="808080" w:themeColor="background1" w:themeShade="80"/>
      </w:pBdr>
      <w:spacing w:line="600" w:lineRule="exact"/>
    </w:pPr>
  </w:style>
  <w:style w:type="paragraph" w:customStyle="1" w:styleId="AnnouncementbodyNomad">
    <w:name w:val="Announcement body Nomad"/>
    <w:basedOn w:val="Normal"/>
    <w:qFormat/>
    <w:rsid w:val="00786B1F"/>
    <w:pPr>
      <w:widowControl w:val="0"/>
      <w:autoSpaceDE w:val="0"/>
      <w:autoSpaceDN w:val="0"/>
      <w:adjustRightInd w:val="0"/>
      <w:spacing w:before="120" w:after="360"/>
    </w:pPr>
    <w:rPr>
      <w:rFonts w:ascii="Calibri-Bold" w:hAnsi="Calibri-Bold" w:cs="Calibri-Bold"/>
      <w:color w:val="757373"/>
      <w:sz w:val="24"/>
      <w:szCs w:val="24"/>
    </w:rPr>
  </w:style>
  <w:style w:type="character" w:customStyle="1" w:styleId="DocumentdetailsredboldNomad">
    <w:name w:val="Document details red bold Nomad"/>
    <w:basedOn w:val="DefaultParagraphFont"/>
    <w:uiPriority w:val="1"/>
    <w:qFormat/>
    <w:rsid w:val="00B64419"/>
    <w:rPr>
      <w:rFonts w:ascii="Calibri-Bold" w:hAnsi="Calibri-Bold" w:cs="Calibri-Bold"/>
      <w:b/>
      <w:bCs/>
      <w:color w:val="FF0000"/>
    </w:rPr>
  </w:style>
  <w:style w:type="table" w:customStyle="1" w:styleId="TableGrid1">
    <w:name w:val="Table Grid1"/>
    <w:basedOn w:val="TableNormal"/>
    <w:next w:val="TableGrid"/>
    <w:uiPriority w:val="39"/>
    <w:rsid w:val="000F6F82"/>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F6F82"/>
    <w:rPr>
      <w:sz w:val="16"/>
      <w:szCs w:val="16"/>
    </w:rPr>
  </w:style>
  <w:style w:type="paragraph" w:styleId="CommentText">
    <w:name w:val="annotation text"/>
    <w:basedOn w:val="Normal"/>
    <w:link w:val="CommentTextChar"/>
    <w:uiPriority w:val="99"/>
    <w:semiHidden/>
    <w:unhideWhenUsed/>
    <w:rsid w:val="000F6F82"/>
    <w:rPr>
      <w:sz w:val="20"/>
      <w:szCs w:val="20"/>
    </w:rPr>
  </w:style>
  <w:style w:type="character" w:customStyle="1" w:styleId="CommentTextChar">
    <w:name w:val="Comment Text Char"/>
    <w:basedOn w:val="DefaultParagraphFont"/>
    <w:link w:val="CommentText"/>
    <w:uiPriority w:val="99"/>
    <w:semiHidden/>
    <w:rsid w:val="000F6F82"/>
    <w:rPr>
      <w:sz w:val="20"/>
      <w:szCs w:val="20"/>
    </w:rPr>
  </w:style>
  <w:style w:type="paragraph" w:styleId="CommentSubject">
    <w:name w:val="annotation subject"/>
    <w:basedOn w:val="CommentText"/>
    <w:next w:val="CommentText"/>
    <w:link w:val="CommentSubjectChar"/>
    <w:uiPriority w:val="99"/>
    <w:semiHidden/>
    <w:unhideWhenUsed/>
    <w:rsid w:val="000F6F82"/>
    <w:rPr>
      <w:b/>
      <w:bCs/>
    </w:rPr>
  </w:style>
  <w:style w:type="character" w:customStyle="1" w:styleId="CommentSubjectChar">
    <w:name w:val="Comment Subject Char"/>
    <w:basedOn w:val="CommentTextChar"/>
    <w:link w:val="CommentSubject"/>
    <w:uiPriority w:val="99"/>
    <w:semiHidden/>
    <w:rsid w:val="000F6F82"/>
    <w:rPr>
      <w:b/>
      <w:bCs/>
      <w:sz w:val="20"/>
      <w:szCs w:val="20"/>
    </w:rPr>
  </w:style>
  <w:style w:type="table" w:customStyle="1" w:styleId="TableGrid2">
    <w:name w:val="Table Grid2"/>
    <w:basedOn w:val="TableNormal"/>
    <w:next w:val="TableGrid"/>
    <w:uiPriority w:val="39"/>
    <w:rsid w:val="000F1621"/>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F1621"/>
    <w:rPr>
      <w:color w:val="808080"/>
    </w:rPr>
  </w:style>
  <w:style w:type="table" w:customStyle="1" w:styleId="NDInfoMap">
    <w:name w:val="NDInfoMap"/>
    <w:basedOn w:val="TableNormal"/>
    <w:uiPriority w:val="99"/>
    <w:rsid w:val="000F1621"/>
    <w:rPr>
      <w:rFonts w:ascii="Trebuchet MS" w:eastAsia="Calibri" w:hAnsi="Trebuchet MS" w:cs="Times New Roman"/>
      <w:color w:val="292929"/>
      <w:sz w:val="20"/>
      <w:szCs w:val="20"/>
      <w:lang w:val="en-GB"/>
    </w:rPr>
    <w:tblPr/>
    <w:tblStylePr w:type="firstCol">
      <w:pPr>
        <w:jc w:val="right"/>
      </w:pPr>
      <w:rPr>
        <w:rFonts w:ascii="Trebuchet MS" w:hAnsi="Trebuchet MS"/>
        <w:b/>
        <w:color w:val="313131"/>
        <w:sz w:val="20"/>
      </w:rPr>
      <w:tblPr/>
      <w:tcPr>
        <w:tcBorders>
          <w:top w:val="nil"/>
          <w:left w:val="nil"/>
          <w:bottom w:val="nil"/>
          <w:right w:val="nil"/>
          <w:insideH w:val="nil"/>
          <w:insideV w:val="nil"/>
          <w:tl2br w:val="nil"/>
          <w:tr2bl w:val="nil"/>
        </w:tcBorders>
        <w:vAlign w:val="center"/>
      </w:tcPr>
    </w:tblStylePr>
    <w:tblStylePr w:type="lastCol">
      <w:tblPr/>
      <w:tcPr>
        <w:shd w:val="clear" w:color="auto" w:fill="A1A1A1"/>
      </w:tcPr>
    </w:tblStylePr>
  </w:style>
  <w:style w:type="paragraph" w:customStyle="1" w:styleId="NDParagraph">
    <w:name w:val="NDParagraph"/>
    <w:basedOn w:val="Normal"/>
    <w:autoRedefine/>
    <w:qFormat/>
    <w:rsid w:val="00072FD1"/>
    <w:rPr>
      <w:rFonts w:asciiTheme="minorHAnsi" w:eastAsiaTheme="minorHAnsi" w:hAnsiTheme="minorHAnsi" w:cstheme="minorHAnsi"/>
      <w:bCs/>
      <w:color w:val="auto"/>
      <w:sz w:val="20"/>
      <w:szCs w:val="20"/>
      <w:lang w:val="en-GB" w:eastAsia="ja-JP"/>
    </w:rPr>
  </w:style>
  <w:style w:type="paragraph" w:customStyle="1" w:styleId="Heading41">
    <w:name w:val="Heading 41"/>
    <w:basedOn w:val="Normal"/>
    <w:next w:val="NDParagraph"/>
    <w:autoRedefine/>
    <w:qFormat/>
    <w:rsid w:val="00D136EF"/>
    <w:pPr>
      <w:keepNext/>
      <w:keepLines/>
      <w:tabs>
        <w:tab w:val="num" w:pos="360"/>
      </w:tabs>
      <w:spacing w:before="240" w:after="100" w:afterAutospacing="1"/>
      <w:outlineLvl w:val="3"/>
    </w:pPr>
    <w:rPr>
      <w:rFonts w:ascii="Calibri" w:eastAsia="Times New Roman" w:hAnsi="Calibri" w:cs="Times New Roman"/>
      <w:b/>
      <w:i/>
      <w:iCs/>
      <w:color w:val="D71F2F"/>
      <w:sz w:val="20"/>
      <w:szCs w:val="20"/>
      <w:lang w:val="en-GB"/>
    </w:rPr>
  </w:style>
  <w:style w:type="paragraph" w:customStyle="1" w:styleId="Heading71">
    <w:name w:val="Heading 71"/>
    <w:basedOn w:val="Normal"/>
    <w:next w:val="Normal"/>
    <w:uiPriority w:val="9"/>
    <w:semiHidden/>
    <w:unhideWhenUsed/>
    <w:qFormat/>
    <w:rsid w:val="00D136EF"/>
    <w:pPr>
      <w:keepNext/>
      <w:keepLines/>
      <w:tabs>
        <w:tab w:val="num" w:pos="360"/>
      </w:tabs>
      <w:spacing w:before="40" w:line="360" w:lineRule="auto"/>
      <w:outlineLvl w:val="6"/>
    </w:pPr>
    <w:rPr>
      <w:rFonts w:ascii="Calibri" w:eastAsia="Times New Roman" w:hAnsi="Calibri" w:cs="Times New Roman"/>
      <w:i/>
      <w:iCs/>
      <w:color w:val="C00000"/>
      <w:sz w:val="20"/>
      <w:szCs w:val="20"/>
      <w:lang w:val="en-GB"/>
    </w:rPr>
  </w:style>
  <w:style w:type="paragraph" w:customStyle="1" w:styleId="Heading81">
    <w:name w:val="Heading 81"/>
    <w:basedOn w:val="Normal"/>
    <w:next w:val="Normal"/>
    <w:uiPriority w:val="9"/>
    <w:semiHidden/>
    <w:unhideWhenUsed/>
    <w:qFormat/>
    <w:rsid w:val="00D136EF"/>
    <w:pPr>
      <w:keepNext/>
      <w:keepLines/>
      <w:tabs>
        <w:tab w:val="num" w:pos="360"/>
      </w:tabs>
      <w:spacing w:before="40" w:line="360" w:lineRule="auto"/>
      <w:outlineLvl w:val="7"/>
    </w:pPr>
    <w:rPr>
      <w:rFonts w:eastAsia="Times New Roman" w:cs="Times New Roman"/>
      <w:color w:val="6C6C6C"/>
      <w:sz w:val="21"/>
      <w:szCs w:val="21"/>
      <w:lang w:val="en-GB"/>
    </w:rPr>
  </w:style>
  <w:style w:type="paragraph" w:customStyle="1" w:styleId="Heading91">
    <w:name w:val="Heading 91"/>
    <w:basedOn w:val="Normal"/>
    <w:next w:val="Normal"/>
    <w:uiPriority w:val="9"/>
    <w:semiHidden/>
    <w:unhideWhenUsed/>
    <w:qFormat/>
    <w:rsid w:val="00D136EF"/>
    <w:pPr>
      <w:keepNext/>
      <w:keepLines/>
      <w:tabs>
        <w:tab w:val="num" w:pos="360"/>
      </w:tabs>
      <w:spacing w:before="40" w:line="360" w:lineRule="auto"/>
      <w:outlineLvl w:val="8"/>
    </w:pPr>
    <w:rPr>
      <w:rFonts w:eastAsia="Times New Roman" w:cs="Times New Roman"/>
      <w:i/>
      <w:iCs/>
      <w:color w:val="6C6C6C"/>
      <w:sz w:val="21"/>
      <w:szCs w:val="21"/>
      <w:lang w:val="en-GB"/>
    </w:rPr>
  </w:style>
  <w:style w:type="table" w:customStyle="1" w:styleId="TableGrid3">
    <w:name w:val="Table Grid3"/>
    <w:basedOn w:val="TableNormal"/>
    <w:next w:val="TableGrid"/>
    <w:uiPriority w:val="59"/>
    <w:rsid w:val="006A4E5B"/>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1E4B06"/>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2D0224"/>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4C47AE"/>
    <w:rPr>
      <w:rFonts w:eastAsiaTheme="majorEastAsia"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BF80AE-B37B-46A0-B33D-6AA2FC358EDC}">
  <we:reference id="WA200010453" version="1.0.0.1" store="Omex" storeType="OMEX"/>
  <we:alternateReferences>
    <we:reference id="WA200010453" version="1.0.0.1" store="WA200010453" storeType="OMEX"/>
  </we:alternateReferences>
  <we:properties>
    <we:property name="claude.fileId" value="&quot;36a7d9b2-4088-440b-bb41-f3957513bad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6f90eae-2ad0-42b8-96ac-35fadace7880">
      <Terms xmlns="http://schemas.microsoft.com/office/infopath/2007/PartnerControls"/>
    </lcf76f155ced4ddcb4097134ff3c332f>
    <TaxCatchAll xmlns="052b37ff-b073-484b-a13e-4e4f1f160ec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C64414634313E41852184631C69C863" ma:contentTypeVersion="17" ma:contentTypeDescription="Create a new document." ma:contentTypeScope="" ma:versionID="061f49ad625b5024a79c085bcba42a44">
  <xsd:schema xmlns:xsd="http://www.w3.org/2001/XMLSchema" xmlns:xs="http://www.w3.org/2001/XMLSchema" xmlns:p="http://schemas.microsoft.com/office/2006/metadata/properties" xmlns:ns2="26f90eae-2ad0-42b8-96ac-35fadace7880" xmlns:ns3="052b37ff-b073-484b-a13e-4e4f1f160ec8" targetNamespace="http://schemas.microsoft.com/office/2006/metadata/properties" ma:root="true" ma:fieldsID="16ba7f41b7accda89166f5830b3b4bf1" ns2:_="" ns3:_="">
    <xsd:import namespace="26f90eae-2ad0-42b8-96ac-35fadace7880"/>
    <xsd:import namespace="052b37ff-b073-484b-a13e-4e4f1f160ec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f90eae-2ad0-42b8-96ac-35fadace788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b55851d-5052-424e-9e9d-77cc48067d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2b37ff-b073-484b-a13e-4e4f1f160ec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f239901-54dc-4154-a544-75ee7137ddca}" ma:internalName="TaxCatchAll" ma:showField="CatchAllData" ma:web="052b37ff-b073-484b-a13e-4e4f1f160e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7E4E0F-B027-43F5-900D-99CED390CC54}">
  <ds:schemaRefs>
    <ds:schemaRef ds:uri="http://schemas.microsoft.com/office/2006/metadata/properties"/>
    <ds:schemaRef ds:uri="http://schemas.microsoft.com/office/infopath/2007/PartnerControls"/>
    <ds:schemaRef ds:uri="26f90eae-2ad0-42b8-96ac-35fadace7880"/>
    <ds:schemaRef ds:uri="052b37ff-b073-484b-a13e-4e4f1f160ec8"/>
  </ds:schemaRefs>
</ds:datastoreItem>
</file>

<file path=customXml/itemProps2.xml><?xml version="1.0" encoding="utf-8"?>
<ds:datastoreItem xmlns:ds="http://schemas.openxmlformats.org/officeDocument/2006/customXml" ds:itemID="{A41670E2-2A30-45D3-AEB7-2F0BF21143FC}">
  <ds:schemaRefs>
    <ds:schemaRef ds:uri="http://schemas.openxmlformats.org/officeDocument/2006/bibliography"/>
  </ds:schemaRefs>
</ds:datastoreItem>
</file>

<file path=customXml/itemProps3.xml><?xml version="1.0" encoding="utf-8"?>
<ds:datastoreItem xmlns:ds="http://schemas.openxmlformats.org/officeDocument/2006/customXml" ds:itemID="{7E6E7BF5-496B-4C19-BD87-6DC4C765A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f90eae-2ad0-42b8-96ac-35fadace7880"/>
    <ds:schemaRef ds:uri="052b37ff-b073-484b-a13e-4e4f1f160e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0BAB0A-BCF5-4147-B721-1114D4D85477}">
  <ds:schemaRefs>
    <ds:schemaRef ds:uri="http://schemas.microsoft.com/sharepoint/v3/contenttype/forms"/>
  </ds:schemaRefs>
</ds:datastoreItem>
</file>

<file path=docMetadata/LabelInfo.xml><?xml version="1.0" encoding="utf-8"?>
<clbl:labelList xmlns:clbl="http://schemas.microsoft.com/office/2020/mipLabelMetadata">
  <clbl:label id="{b9bcfa14-08fd-4a8c-9923-58d488e187bf}" enabled="1" method="Standard" siteId="{e0db078b-c381-439d-825c-5c949b0a0911}" removed="0"/>
</clbl:labelList>
</file>

<file path=docProps/app.xml><?xml version="1.0" encoding="utf-8"?>
<Properties xmlns="http://schemas.openxmlformats.org/officeDocument/2006/extended-properties" xmlns:vt="http://schemas.openxmlformats.org/officeDocument/2006/docPropsVTypes">
  <Template>Normal.dotm</Template>
  <TotalTime>88</TotalTime>
  <Pages>11</Pages>
  <Words>2230</Words>
  <Characters>12713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MacFAW</Company>
  <LinksUpToDate>false</LinksUpToDate>
  <CharactersWithSpaces>14914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Brown</dc:creator>
  <cp:keywords/>
  <dc:description/>
  <cp:lastModifiedBy>Abbas Rizvi</cp:lastModifiedBy>
  <cp:revision>25</cp:revision>
  <cp:lastPrinted>2026-07-14T14:47:00Z</cp:lastPrinted>
  <dcterms:created xsi:type="dcterms:W3CDTF">2025-10-12T13:47:00Z</dcterms:created>
  <dcterms:modified xsi:type="dcterms:W3CDTF">2026-07-14T16:11:00Z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0x0101002C64414634313E41852184631C69C863</vt:lpwstr>
  </property>
  <property fmtid="{D5CDD505-2E9C-101B-9397-08002B2CF9AE}" pid="3" name="MediaServiceImageTags">
    <vt:lpwstr/>
  </property>
</Properties>
</file>