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color w:val="1F3864"/>
          <w:sz w:val="40"/>
          <w:szCs w:val="40"/>
        </w:rPr>
        <w:t xml:space="preserve">Post-Storm Network Verification</w:t>
      </w:r>
    </w:p>
    <w:p>
      <w:pPr>
        <w:spacing w:after="240" w:before="0"/>
        <w:jc w:val="left"/>
      </w:pPr>
      <w:r>
        <w:rPr>
          <w:b/>
          <w:bCs/>
          <w:color w:val="595959"/>
          <w:sz w:val="28"/>
          <w:szCs w:val="28"/>
        </w:rPr>
        <w:t xml:space="preserve">Triebzüge 4736 117 (Fzg 145) und 4736 108 (Fzg 136)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Subject</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Follow-up to ÖBB/Stadler 2026-05-28 doppeltraktion performance test — verification of ring stability, cabling integrity, and broadcast-storm forensics on both train sets.</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Prepared by</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Abbas Rizvi, Nomad Digital (abbas.rizvi@nomadrail.com)</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Date of measurement</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2026-05-29 06:13Z (4736-108) and 06:25Z (4736-117)</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Document version</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v1.2 — 2h26 follow-up sample added (08:41Z); A3.e0-1 CRC errors now non-zero (4); RX-error rate confirmed sustained at 88-132/min idle on both ends of A2↔A3 trunk</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Reference report</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Stadler_4736-108_Cabling_Fault_Report_v1.0.docx (cable register #2 + #3, 2026-05-21)</w:t>
            </w:r>
          </w:p>
        </w:tc>
      </w:tr>
    </w:tbl>
    <w:p>
      <w:pPr>
        <w:pStyle w:val="Heading1"/>
        <w:spacing w:after="120" w:before="240"/>
      </w:pPr>
      <w:r>
        <w:rPr>
          <w:b/>
          <w:bCs/>
          <w:color w:val="1F3864"/>
        </w:rPr>
        <w:t xml:space="preserve">1. Executive Summary</w:t>
      </w:r>
    </w:p>
    <w:p>
      <w:pPr>
        <w:spacing w:after="60" w:before="60"/>
      </w:pPr>
      <w:r>
        <w:t xml:space="preserve">Following ÖBB's report of severe ring instability, FIS outage and CRC errors on 4736-108 during the 2026-05-28 doppeltraktion test, Nomad Digital performed a full L2 forensic verification on both train sets on 2026-05-29 morning. The verification was informed by the Stadler-side schema sent with the customer email (X-marks indicating Stadler-confirmed faulty connections) and by the Nomad-side per-trunk RX-error / CRC table compiled from the switches on 2026-05-28 13:50. Key findings:</w:t>
      </w:r>
    </w:p>
    <w:p>
      <w:pPr>
        <w:pStyle w:val="ListParagraph"/>
        <w:numPr>
          <w:ilvl w:val="0"/>
          <w:numId w:val="2"/>
        </w:numPr>
        <w:spacing w:after="40" w:before="40"/>
      </w:pPr>
      <w:r>
        <w:rPr>
          <w:b/>
          <w:bCs/>
        </w:rPr>
        <w:t xml:space="preserve">Root cause: physical-layer degradation on the A2 ↔ A3 intra-A-coach trunk (and to a lesser extent the C-coach trunks), NOT topology or cable mis-wiring. RX errors are accumulating on A2.e0-1 and A3.e0-1 at sustained ~88-158 per minute under idle traffic — confirmed by two independent samples 2h26 apart. A second follow-up sample at 08:41Z also shows A3.e0-1 now reporting RX CRC errors (4 hard CRC corruptions in 2h34 idle), confirming the fault is producing actual frame corruption, not just frame-level alignment errors. Fluke continuity testing does not detect this class of fault — the cable connectivity is fine; the fault is at the SFP, the connector seating, or the PHY at one end.</w:t>
      </w:r>
    </w:p>
    <w:p>
      <w:pPr>
        <w:pStyle w:val="ListParagraph"/>
        <w:numPr>
          <w:ilvl w:val="0"/>
          <w:numId w:val="2"/>
        </w:numPr>
        <w:spacing w:after="40" w:before="40"/>
      </w:pPr>
      <w:r>
        <w:rPr>
          <w:b/>
          <w:bCs/>
        </w:rPr>
        <w:t xml:space="preserve">Mechanism connecting fault to symptom: high frame-error rate on a critical trunk causes BPDU loss → RSTP root re-election → 10-30 s reconvergence window → during reconvergence, MAC tables are flushed, unknown-unicast floods the fabric as broadcast, FIS / video traffic is starved. This matches the customer-reported "network dies for 10-30 s, then revives" cycle exactly, and matches the cumulative ~1.17 billion broadcast frames per switch observed today in the post-storm counters.</w:t>
      </w:r>
    </w:p>
    <w:p>
      <w:pPr>
        <w:pStyle w:val="ListParagraph"/>
        <w:numPr>
          <w:ilvl w:val="0"/>
          <w:numId w:val="2"/>
        </w:numPr>
        <w:spacing w:after="40" w:before="40"/>
      </w:pPr>
      <w:r>
        <w:rPr>
          <w:b w:val="false"/>
          <w:bCs w:val="false"/>
        </w:rPr>
        <w:t xml:space="preserve">Previously reported cable faults — register #2 (C3 trunk swap) and register #3 (D1↔E2 missing trunk) — ARE resolved (Stadler corrected the cabling between 2026-05-21 and 2026-05-29). All 36 inter-coach trunk ports now match the OBN-defined topology exactly. However, these cable corrections did NOT eliminate the root cause; the A2↔A3 physical-layer fault is independent of #2/#3 and remains active.</w:t>
      </w:r>
    </w:p>
    <w:p>
      <w:pPr>
        <w:pStyle w:val="ListParagraph"/>
        <w:numPr>
          <w:ilvl w:val="0"/>
          <w:numId w:val="2"/>
        </w:numPr>
        <w:spacing w:after="40" w:before="40"/>
      </w:pPr>
      <w:r>
        <w:rPr>
          <w:b w:val="false"/>
          <w:bCs w:val="false"/>
        </w:rPr>
        <w:t xml:space="preserve">4736-117 is genuinely clean. All 36 inter-coach trunks are link-up and forwarding (no hidden open trunk). Zero RX errors on any trunk. Broadcast counters are ~350,000× lower than 4736-108's. ÖBB's hypothesis that an open trunk could be masking the same fault on 4736-117 is NOT supported by the measurements — 4736-117 simply does not have the physical-layer degradation that 4736-108 has.</w:t>
      </w:r>
    </w:p>
    <w:p>
      <w:pPr>
        <w:spacing w:after="60" w:before="60"/>
      </w:pPr>
      <w:r>
        <w:t xml:space="preserve"> </w:t>
      </w:r>
    </w:p>
    <w:p>
      <w:pPr>
        <w:spacing w:after="60" w:before="60"/>
      </w:pPr>
      <w:r>
        <w:t xml:space="preserve">Recommended actions (Section 6):</w:t>
      </w:r>
    </w:p>
    <w:p>
      <w:pPr>
        <w:pStyle w:val="ListParagraph"/>
        <w:numPr>
          <w:ilvl w:val="0"/>
          <w:numId w:val="2"/>
        </w:numPr>
        <w:spacing w:after="40" w:before="40"/>
      </w:pPr>
      <w:r>
        <w:rPr>
          <w:b w:val="false"/>
          <w:bCs w:val="false"/>
        </w:rPr>
        <w:t xml:space="preserve">PRIMARY — Stadler to physically inspect and replace the A2 ↔ A3 intra-A-coach trunk on 4736-108. Specifically: re-seat both connectors, swap the SFP modules at both ends, and if errors persist after re-seating + SFP swap, replace the cable. Same procedure on C2.e0-0 ↔ C3 trunk as a secondary site.</w:t>
      </w:r>
    </w:p>
    <w:p>
      <w:pPr>
        <w:pStyle w:val="ListParagraph"/>
        <w:numPr>
          <w:ilvl w:val="0"/>
          <w:numId w:val="2"/>
        </w:numPr>
        <w:spacing w:after="40" w:before="40"/>
      </w:pPr>
      <w:r>
        <w:rPr>
          <w:b w:val="false"/>
          <w:bCs w:val="false"/>
        </w:rPr>
        <w:t xml:space="preserve">ÖBB's proposed workaround (operating with open ring) — accept as a short-term measure ONLY while the trunk replacement on 4736-108 is being scheduled. This is NOT a long-term posture; the consist is designed for ring redundancy.</w:t>
      </w:r>
    </w:p>
    <w:p>
      <w:pPr>
        <w:pStyle w:val="ListParagraph"/>
        <w:numPr>
          <w:ilvl w:val="0"/>
          <w:numId w:val="2"/>
        </w:numPr>
        <w:spacing w:after="40" w:before="40"/>
      </w:pPr>
      <w:r>
        <w:rPr>
          <w:b w:val="false"/>
          <w:bCs w:val="false"/>
        </w:rPr>
        <w:t xml:space="preserve">Cable register entries #2 and #3 — close as RESOLVED.</w:t>
      </w:r>
    </w:p>
    <w:p>
      <w:pPr>
        <w:pStyle w:val="ListParagraph"/>
        <w:numPr>
          <w:ilvl w:val="0"/>
          <w:numId w:val="2"/>
        </w:numPr>
        <w:spacing w:after="40" w:before="40"/>
      </w:pPr>
      <w:r>
        <w:rPr>
          <w:b w:val="false"/>
          <w:bCs w:val="false"/>
        </w:rPr>
        <w:t xml:space="preserve">4736-117 — no Stadler-side action required.</w:t>
      </w:r>
    </w:p>
    <w:p>
      <w:pPr>
        <w:pStyle w:val="ListParagraph"/>
        <w:numPr>
          <w:ilvl w:val="0"/>
          <w:numId w:val="2"/>
        </w:numPr>
        <w:spacing w:after="40" w:before="40"/>
      </w:pPr>
      <w:r>
        <w:rPr>
          <w:b w:val="false"/>
          <w:bCs w:val="false"/>
        </w:rPr>
        <w:t xml:space="preserve">Doppeltraktion re-test should be scheduled AFTER Stadler has completed the A2 ↔ A3 trunk replacement, not before. Re-testing with the fault still present would only reproduce the symptoms.</w:t>
      </w:r>
    </w:p>
    <w:p>
      <w:pPr>
        <w:pStyle w:val="Heading1"/>
        <w:spacing w:after="120" w:before="240"/>
      </w:pPr>
      <w:r>
        <w:rPr>
          <w:b/>
          <w:bCs/>
          <w:color w:val="1F3864"/>
        </w:rPr>
        <w:t xml:space="preserve">2. Test Context</w:t>
      </w:r>
    </w:p>
    <w:p>
      <w:pPr>
        <w:pStyle w:val="Heading2"/>
        <w:spacing w:after="120" w:before="240"/>
      </w:pPr>
      <w:r>
        <w:rPr>
          <w:b/>
          <w:bCs/>
          <w:color w:val="1F3864"/>
        </w:rPr>
        <w:t xml:space="preserve">2.1 Customer-reported symptoms (2026-05-28)</w:t>
      </w:r>
    </w:p>
    <w:p>
      <w:pPr>
        <w:spacing w:after="60" w:before="60"/>
      </w:pPr>
      <w:r>
        <w:t xml:space="preserve">During ÖBB / Stadler network performance testing in doppeltraktion of 4736-117 and 4736-108:</w:t>
      </w:r>
    </w:p>
    <w:p>
      <w:pPr>
        <w:pStyle w:val="ListParagraph"/>
        <w:numPr>
          <w:ilvl w:val="0"/>
          <w:numId w:val="2"/>
        </w:numPr>
        <w:spacing w:after="40" w:before="40"/>
      </w:pPr>
      <w:r>
        <w:rPr>
          <w:b w:val="false"/>
          <w:bCs w:val="false"/>
        </w:rPr>
        <w:t xml:space="preserve">4736-117 ran without significant issues; iperf performance tests showed no notable anomalies.</w:t>
      </w:r>
    </w:p>
    <w:p>
      <w:pPr>
        <w:pStyle w:val="ListParagraph"/>
        <w:numPr>
          <w:ilvl w:val="0"/>
          <w:numId w:val="2"/>
        </w:numPr>
        <w:spacing w:after="40" w:before="40"/>
      </w:pPr>
      <w:r>
        <w:rPr>
          <w:b w:val="false"/>
          <w:bCs w:val="false"/>
        </w:rPr>
        <w:t xml:space="preserve">4736-108 was massively unstable: FIS not operational, no video streams on HMI.</w:t>
      </w:r>
    </w:p>
    <w:p>
      <w:pPr>
        <w:pStyle w:val="ListParagraph"/>
        <w:numPr>
          <w:ilvl w:val="0"/>
          <w:numId w:val="2"/>
        </w:numPr>
        <w:spacing w:after="40" w:before="40"/>
      </w:pPr>
      <w:r>
        <w:rPr>
          <w:b w:val="false"/>
          <w:bCs w:val="false"/>
        </w:rPr>
        <w:t xml:space="preserve">Nomad-side error messages indicated CRC errors on multiple trunks and degraded trunk ports.</w:t>
      </w:r>
    </w:p>
    <w:p>
      <w:pPr>
        <w:pStyle w:val="ListParagraph"/>
        <w:numPr>
          <w:ilvl w:val="0"/>
          <w:numId w:val="2"/>
        </w:numPr>
        <w:spacing w:after="40" w:before="40"/>
      </w:pPr>
      <w:r>
        <w:rPr>
          <w:b w:val="false"/>
          <w:bCs w:val="false"/>
        </w:rPr>
        <w:t xml:space="preserve">Fluke cable testing of the affected links showed the physical cabling to be in order.</w:t>
      </w:r>
    </w:p>
    <w:p>
      <w:pPr>
        <w:pStyle w:val="ListParagraph"/>
        <w:numPr>
          <w:ilvl w:val="0"/>
          <w:numId w:val="2"/>
        </w:numPr>
        <w:spacing w:after="40" w:before="40"/>
      </w:pPr>
      <w:r>
        <w:rPr>
          <w:b w:val="false"/>
          <w:bCs w:val="false"/>
        </w:rPr>
        <w:t xml:space="preserve">Opening the network ring at any point restored stable operation (FIS announcements + video streams operational). Closing the ring caused network collapse again, with a recovery delay of 10–30 seconds between "dying" and "reviving".</w:t>
      </w:r>
    </w:p>
    <w:p>
      <w:pPr>
        <w:pStyle w:val="ListParagraph"/>
        <w:numPr>
          <w:ilvl w:val="0"/>
          <w:numId w:val="2"/>
        </w:numPr>
        <w:spacing w:after="40" w:before="40"/>
      </w:pPr>
      <w:r>
        <w:rPr>
          <w:b w:val="false"/>
          <w:bCs w:val="false"/>
        </w:rPr>
        <w:t xml:space="preserve">Hardware observations: D3 port e0 LED orange without apparent cause; switch D1 fault-LED blinking, green LED #2 blinking.</w:t>
      </w:r>
    </w:p>
    <w:p>
      <w:pPr>
        <w:pStyle w:val="Heading2"/>
        <w:spacing w:after="120" w:before="240"/>
      </w:pPr>
      <w:r>
        <w:rPr>
          <w:b/>
          <w:bCs/>
          <w:color w:val="1F3864"/>
        </w:rPr>
        <w:t xml:space="preserve">2.2 Open Stadler cable register entries as of 2026-05-21</w:t>
      </w:r>
    </w:p>
    <w:p>
      <w:pPr>
        <w:spacing w:after="60" w:before="60"/>
      </w:pPr>
      <w:r>
        <w:t xml:space="preserve">Prior to the 2026-05-28 test, Nomad Digital had reported two open cabling faults on 4736-108 (Stadler_4736-108_Cabling_Fault_Report_v1.0.docx):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40"/>
        <w:gridCol w:w="3540"/>
      </w:tblGrid>
      <w:tr>
        <w:trPr>
          <w:tblHeader/>
        </w:trPr>
        <w:tc>
          <w:tcPr>
            <w:tcW w:type="dxa" w:w="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 port</w:t>
            </w:r>
          </w:p>
        </w:tc>
        <w:tc>
          <w:tcPr>
            <w:tcW w:type="dxa" w:w="33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Fault</w:t>
            </w:r>
          </w:p>
        </w:tc>
        <w:tc>
          <w:tcPr>
            <w:tcW w:type="dxa" w:w="35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Required action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 e0-0 / e0-1</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cable swap — C3.e0-0 → C2 (should be A2), C3.e0-1 → A2 (should be C2)</w:t>
            </w:r>
          </w:p>
        </w:tc>
        <w:tc>
          <w:tcPr>
            <w:tcW w:type="dxa" w:w="35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Swap the two trunk cables on C3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 ↔ E2 inter-coach trunk</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missing trunk — no LLDP peer on either end</w:t>
            </w:r>
          </w:p>
        </w:tc>
        <w:tc>
          <w:tcPr>
            <w:tcW w:type="dxa" w:w="35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Locate and reconnect the inter-coach trunk between D1 e0-1 and E2 e0-1</w:t>
            </w:r>
          </w:p>
        </w:tc>
      </w:tr>
    </w:tbl>
    <w:p>
      <w:pPr>
        <w:spacing w:after="60" w:before="60"/>
      </w:pPr>
      <w:r>
        <w:t xml:space="preserve"> </w:t>
      </w:r>
    </w:p>
    <w:p>
      <w:pPr>
        <w:spacing w:after="60" w:before="60"/>
      </w:pPr>
      <w:r>
        <w:rPr>
          <w:i/>
          <w:iCs/>
        </w:rPr>
        <w:t xml:space="preserve">These are the cabling defects that we believed were responsible for the symptoms observed during the 2026-05-28 test. We expected the post-storm forensic sweep to either re-confirm them as still open, or — if Stadler had completed the corrective re-cabling between 2026-05-21 and 2026-05-29 — to verify the fix.</w:t>
      </w:r>
    </w:p>
    <w:p>
      <w:pPr>
        <w:pStyle w:val="Heading2"/>
        <w:spacing w:after="120" w:before="240"/>
      </w:pPr>
      <w:r>
        <w:rPr>
          <w:b/>
          <w:bCs/>
          <w:color w:val="1F3864"/>
        </w:rPr>
        <w:t xml:space="preserve">2.3 Hypothesis under test</w:t>
      </w:r>
    </w:p>
    <w:p>
      <w:pPr>
        <w:spacing w:after="60" w:before="60"/>
      </w:pPr>
      <w:r>
        <w:t xml:space="preserve">Two questions raised by the customer were specifically addressed by this verification:</w:t>
      </w:r>
    </w:p>
    <w:p>
      <w:pPr>
        <w:pStyle w:val="ListParagraph"/>
        <w:numPr>
          <w:ilvl w:val="0"/>
          <w:numId w:val="2"/>
        </w:numPr>
        <w:spacing w:after="40" w:before="40"/>
      </w:pPr>
      <w:r>
        <w:rPr>
          <w:b w:val="false"/>
          <w:bCs w:val="false"/>
        </w:rPr>
        <w:t xml:space="preserve">Q1 — Has Stadler corrected the open cable register entries on 4736-108? Direct test: per-switch "show lldp neighbours" on all 18 switches, compared against the OBN nv6 expected topology.</w:t>
      </w:r>
    </w:p>
    <w:p>
      <w:pPr>
        <w:pStyle w:val="ListParagraph"/>
        <w:numPr>
          <w:ilvl w:val="0"/>
          <w:numId w:val="2"/>
        </w:numPr>
        <w:spacing w:after="40" w:before="40"/>
      </w:pPr>
      <w:r>
        <w:rPr>
          <w:b w:val="false"/>
          <w:bCs w:val="false"/>
        </w:rPr>
        <w:t xml:space="preserve">Q2 — Could 4736-117 be hiding the same fault behind an admin-enabled but link-DOWN inter-coach trunk (open ring masking a latent loop)? Direct test: "show interface summary" on all 18 switches, looking for any e0-0 or e0-1 port admin-up but link-down.</w:t>
      </w:r>
    </w:p>
    <w:p>
      <w:pPr>
        <w:pStyle w:val="Heading1"/>
        <w:spacing w:after="120" w:before="240"/>
      </w:pPr>
      <w:r>
        <w:rPr>
          <w:b/>
          <w:bCs/>
          <w:color w:val="1F3864"/>
        </w:rPr>
        <w:t xml:space="preserve">3. Methodology</w:t>
      </w:r>
    </w:p>
    <w:p>
      <w:pPr>
        <w:spacing w:after="60" w:before="60"/>
      </w:pPr>
      <w:r>
        <w:t xml:space="preserve">All measurements were taken via SSH from the train CCU (Nomad jump-box box1-t8 for 4736-108, box1-t32 for 4736-117) into each consist switch on the management VLAN. Switch access used legacy SSH KEX/host-key algorithms required by the VDS Rail Consist Switch firmware. All probes are read-only — no configuration was modified during this verification.</w:t>
      </w:r>
    </w:p>
    <w:p>
      <w:pPr>
        <w:pStyle w:val="Heading2"/>
        <w:spacing w:after="120" w:before="240"/>
      </w:pPr>
      <w:r>
        <w:rPr>
          <w:b/>
          <w:bCs/>
          <w:color w:val="1F3864"/>
        </w:rPr>
        <w:t xml:space="preserve">3.1 Tests performed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40"/>
        <w:gridCol w:w="364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Test</w:t>
            </w:r>
          </w:p>
        </w:tc>
        <w:tc>
          <w:tcPr>
            <w:tcW w:type="dxa" w:w="40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Command</w:t>
            </w:r>
          </w:p>
        </w:tc>
        <w:tc>
          <w:tcPr>
            <w:tcW w:type="dxa" w:w="36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What it proves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Device inventory</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sudo dhcp-lease-list, fping 10.179.X.128/25, ip neigh show dev vlan100</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Total consist-switch count, total AP count vs. expected (18 + 24 for 6-car)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LLDP topology</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lldp neighbours per switch, e0-0 / e0-1 ports</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Whether physical inter-coach trunk wiring matches the OBN nv6 expected topology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STP convergence</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spanning-tree per switch</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Single stable root bridge across the fleet, no Topology Change Notifications flapping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Error counters</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interface e0-0 details per switch (RX CRC errors, carrier-false, jabber, runts, giants)</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Current error rate on inter-coach trunks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Broadcast-storm forensics</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interface e0-0 details — cumulative RX broadcasts vs unicasts since last switch boot</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Whether a fabric-wide broadcast storm occurred prior to the most-recent power cycle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Hidden-open-trunk check</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interface summary — looking for e0-0 / e0-1 admin-up with link-down</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Whether 4736-117 has a latent open inter-coach trunk that could be masking a loop</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Stadler firewall reach</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Q1 ip neigh show 172.19.X.1, Q2 ping -c 5 172.19.X.1, Q3 nc -zv 172.19.X.1 80/22</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vlan7 path health and Stadler-side firewall commissioning state</w:t>
            </w:r>
          </w:p>
        </w:tc>
      </w:tr>
    </w:tbl>
    <w:p>
      <w:pPr>
        <w:pStyle w:val="Heading2"/>
        <w:spacing w:after="120" w:before="240"/>
      </w:pPr>
      <w:r>
        <w:rPr>
          <w:b/>
          <w:bCs/>
          <w:color w:val="1F3864"/>
        </w:rPr>
        <w:t xml:space="preserve">3.2 Verifying the expected LLDP topology</w:t>
      </w:r>
    </w:p>
    <w:p>
      <w:pPr>
        <w:spacing w:after="60" w:before="60"/>
      </w:pPr>
      <w:r>
        <w:t xml:space="preserve">The expected inter-coach trunk peer for each switch's e0-0 and e0-1 port is defined in the OBN nv6 templates at nomad-obn-template-nv6/src/etc/obn/template/nv6-*-X.cfg. These templates are the authoritative source — they encode the train manufacturer's intended physical wiring plan. Each port's expected neighbour is encoded in the port "description" string. We parsed the templates programmatically to build the expected-topology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 e0-0 peer</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 e0-1 peer</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r>
    </w:tbl>
    <w:p>
      <w:r>
        <w:br w:type="page"/>
      </w:r>
    </w:p>
    <w:p>
      <w:pPr>
        <w:pStyle w:val="Heading1"/>
        <w:spacing w:after="120" w:before="240"/>
      </w:pPr>
      <w:r>
        <w:rPr>
          <w:b/>
          <w:bCs/>
          <w:color w:val="1F3864"/>
        </w:rPr>
        <w:t xml:space="preserve">4. Results — 4736-108 (Fzg 136)</w:t>
      </w:r>
    </w:p>
    <w:p>
      <w:pPr>
        <w:pStyle w:val="Heading2"/>
        <w:spacing w:after="120" w:before="240"/>
      </w:pPr>
      <w:r>
        <w:rPr>
          <w:b/>
          <w:bCs/>
          <w:color w:val="1F3864"/>
        </w:rPr>
        <w:t xml:space="preserve">4.1 Device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Component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Observed</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VDS consist switches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18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18</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Westermo APs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24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24</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vlan100 / vlan7</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10.179.8.129 / 172.19.196.2</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10.179.8.129/25 / 172.19.196.2/17 ✓</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6 min (recent power cycle)</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Switch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14 min (all 18 switches synchronised)</w:t>
            </w:r>
          </w:p>
        </w:tc>
      </w:tr>
    </w:tbl>
    <w:p>
      <w:pPr>
        <w:pStyle w:val="Heading2"/>
        <w:spacing w:after="120" w:before="240"/>
      </w:pPr>
      <w:r>
        <w:rPr>
          <w:b/>
          <w:bCs/>
          <w:color w:val="1F3864"/>
        </w:rPr>
        <w:t xml:space="preserve">4.2 LLDP topology — verification of cable register #2 and #3</w:t>
      </w:r>
    </w:p>
    <w:p>
      <w:pPr>
        <w:spacing w:after="60" w:before="60"/>
      </w:pPr>
      <w:r>
        <w:t xml:space="preserve">Per-switch "show lldp neighbours" was run on all 18 VDS Rail Consist Switches. Observed e0-0 / e0-1 peer hostnames were compared against the OBN-template expected topology from Section 3.2.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1800"/>
        <w:gridCol w:w="1800"/>
        <w:gridCol w:w="1200"/>
      </w:tblGrid>
      <w:tr>
        <w:trPr>
          <w:tblHeader/>
        </w:trPr>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obs</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obs</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Verdict</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bl>
    <w:p>
      <w:pPr>
        <w:spacing w:after="60" w:before="60"/>
      </w:pPr>
      <w:r>
        <w:t xml:space="preserve"> </w:t>
      </w:r>
    </w:p>
    <w:p>
      <w:pPr>
        <w:spacing w:after="60" w:before="60"/>
      </w:pPr>
      <w:r>
        <w:rPr>
          <w:b/>
          <w:bCs/>
          <w:color w:val="548235"/>
        </w:rPr>
        <w:t xml:space="preserve">Faults detected: 0 / 18 switches.</w:t>
      </w:r>
    </w:p>
    <w:p>
      <w:pPr>
        <w:spacing w:after="60" w:before="60"/>
      </w:pPr>
      <w:r>
        <w:t xml:space="preserve"> </w:t>
      </w:r>
    </w:p>
    <w:p>
      <w:pPr>
        <w:spacing w:after="60" w:before="60"/>
      </w:pPr>
      <w:r>
        <w:t xml:space="preserve">Compared with the 2026-05-21 LLDP probe — which confirmed register #2 (C3 e0-0 / e0-1 swap, then C3.e0-0 → C2, C3.e0-1 → A2) and register #3 (D1.e0-1 ↔ E2.e0-1 dark on both ends) as still OPEN — we now observe C3.e0-0 = A2 ✓, C3.e0-1 = C2 ✓, D1.e0-1 = E2 ✓, and E2.e0-1 = D1 ✓. Both faults are RESOLVED. Stadler re-cabled the consist between 2026-05-21 and 2026-05-29.</w:t>
      </w:r>
    </w:p>
    <w:p>
      <w:pPr>
        <w:pStyle w:val="Heading2"/>
        <w:spacing w:after="120" w:before="240"/>
      </w:pPr>
      <w:r>
        <w:rPr>
          <w:b/>
          <w:bCs/>
          <w:color w:val="1F3864"/>
        </w:rPr>
        <w:t xml:space="preserve">4.3 RSTP convergence</w:t>
      </w:r>
    </w:p>
    <w:p>
      <w:pPr>
        <w:spacing w:after="60" w:before="60"/>
      </w:pPr>
      <w:r>
        <w:t xml:space="preserve">Single stable root bridge across all 18 switches:</w:t>
      </w:r>
    </w:p>
    <w:p>
      <w:pPr>
        <w:pStyle w:val="ListParagraph"/>
        <w:numPr>
          <w:ilvl w:val="0"/>
          <w:numId w:val="2"/>
        </w:numPr>
        <w:spacing w:after="40" w:before="40"/>
      </w:pPr>
      <w:r>
        <w:rPr>
          <w:b w:val="false"/>
          <w:bCs w:val="false"/>
        </w:rPr>
        <w:t xml:space="preserve">Root bridge MAC: a0:59:3a:d0:5e:c0 (switch D1)</w:t>
      </w:r>
    </w:p>
    <w:p>
      <w:pPr>
        <w:pStyle w:val="ListParagraph"/>
        <w:numPr>
          <w:ilvl w:val="0"/>
          <w:numId w:val="2"/>
        </w:numPr>
        <w:spacing w:after="40" w:before="40"/>
      </w:pPr>
      <w:r>
        <w:rPr>
          <w:b w:val="false"/>
          <w:bCs w:val="false"/>
        </w:rPr>
        <w:t xml:space="preserve">Bridge priority: 0 (designated root)</w:t>
      </w:r>
    </w:p>
    <w:p>
      <w:pPr>
        <w:pStyle w:val="ListParagraph"/>
        <w:numPr>
          <w:ilvl w:val="0"/>
          <w:numId w:val="2"/>
        </w:numPr>
        <w:spacing w:after="40" w:before="40"/>
      </w:pPr>
      <w:r>
        <w:rPr>
          <w:b w:val="false"/>
          <w:bCs w:val="false"/>
        </w:rPr>
        <w:t xml:space="preserve">Backup root candidate: switch D3, priority 4096</w:t>
      </w:r>
    </w:p>
    <w:p>
      <w:pPr>
        <w:pStyle w:val="ListParagraph"/>
        <w:numPr>
          <w:ilvl w:val="0"/>
          <w:numId w:val="2"/>
        </w:numPr>
        <w:spacing w:after="40" w:before="40"/>
      </w:pPr>
      <w:r>
        <w:rPr>
          <w:b w:val="false"/>
          <w:bCs w:val="false"/>
        </w:rPr>
        <w:t xml:space="preserve">All 17 non-root switches agree on D1 as root; path costs scale sensibly with topological distance</w:t>
      </w:r>
    </w:p>
    <w:p>
      <w:pPr>
        <w:pStyle w:val="ListParagraph"/>
        <w:numPr>
          <w:ilvl w:val="0"/>
          <w:numId w:val="2"/>
        </w:numPr>
        <w:spacing w:after="40" w:before="40"/>
      </w:pPr>
      <w:r>
        <w:rPr>
          <w:b w:val="false"/>
          <w:bCs w:val="false"/>
        </w:rPr>
        <w:t xml:space="preserve">No Topology Change Notification (TCN) events visible in switch log since boot</w:t>
      </w:r>
    </w:p>
    <w:p>
      <w:pPr>
        <w:pStyle w:val="Heading2"/>
        <w:spacing w:after="120" w:before="240"/>
      </w:pPr>
      <w:r>
        <w:rPr>
          <w:b/>
          <w:bCs/>
          <w:color w:val="1F3864"/>
        </w:rPr>
        <w:t xml:space="preserve">4.4 Error counters since last reboot — initial sweep</w:t>
      </w:r>
    </w:p>
    <w:p>
      <w:pPr>
        <w:spacing w:after="60" w:before="60"/>
      </w:pPr>
      <w:r>
        <w:rPr>
          <w:b/>
          <w:bCs/>
        </w:rPr>
        <w:t xml:space="preserve">Across all 36 inter-coach trunk ports on all 18 switches, RX CRC errors are zero, carrier-false events are zero, jabber / runt / giant counts are zero, and collisions are zero. However a more targeted sweep on the trunks the Stadler 2026-05-28 schema flagged with X-marks revealed non-zero RX error counters even at idle. See Section 4.6 for the detailed analysis — this is the principal finding of the verification.</w:t>
      </w:r>
    </w:p>
    <w:p>
      <w:pPr>
        <w:spacing w:after="60" w:before="60"/>
      </w:pPr>
      <w:r>
        <w:t xml:space="preserve"> </w:t>
      </w:r>
    </w:p>
    <w:p>
      <w:pPr>
        <w:spacing w:after="60" w:before="60"/>
      </w:pPr>
      <w:r>
        <w:rPr>
          <w:i/>
          <w:iCs/>
        </w:rPr>
        <w:t xml:space="preserve">Note: switches were last rebooted approximately 14 minutes prior to measurement. RX CRC and frame-error counters are reset on reboot, but the per-trunk RX error counter accumulates from boot — meaning the figures in Section 4.6 represent only what has been observed in ~16 minutes of idle traffic, not the cumulative damage from yesterday.</w:t>
      </w:r>
    </w:p>
    <w:p>
      <w:pPr>
        <w:pStyle w:val="Heading2"/>
        <w:spacing w:after="120" w:before="240"/>
      </w:pPr>
      <w:r>
        <w:rPr>
          <w:b/>
          <w:bCs/>
          <w:color w:val="1F3864"/>
        </w:rPr>
        <w:t xml:space="preserve">4.5 Broadcast-storm forensics — "smoking gun" evidence</w:t>
      </w:r>
    </w:p>
    <w:p>
      <w:pPr>
        <w:spacing w:after="60" w:before="60"/>
      </w:pPr>
      <w:r>
        <w:t xml:space="preserve">Although CRC and link-error counters are reset by switch reboot, packet-class counters (broadcast / unicast / multicast) on these VDS switches are cumulative since last boot. Two snapshots taken 30 seconds apart on the root-bridge switch (D1, port e0-0) show: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240"/>
        <w:gridCol w:w="2240"/>
        <w:gridCol w:w="224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Counter</w:t>
            </w:r>
          </w:p>
        </w:tc>
        <w:tc>
          <w:tcPr>
            <w:tcW w:type="dxa" w:w="2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T0</w:t>
            </w:r>
          </w:p>
        </w:tc>
        <w:tc>
          <w:tcPr>
            <w:tcW w:type="dxa" w:w="2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T+30 s</w:t>
            </w:r>
          </w:p>
        </w:tc>
        <w:tc>
          <w:tcPr>
            <w:tcW w:type="dxa" w:w="2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Δ (rate)</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unicasts</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9,536,886</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9,864,042</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+327,156 (≈10,900 pkt/s — normal passenger unicast)</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broadcasts</w:t>
            </w:r>
          </w:p>
        </w:tc>
        <w:tc>
          <w:tcPr>
            <w:tcW w:type="dxa" w:w="224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1,166,348,153</w:t>
            </w:r>
          </w:p>
        </w:tc>
        <w:tc>
          <w:tcPr>
            <w:tcW w:type="dxa" w:w="224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1,166,348,374</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+221 (≈7 bc/s — normal idle now; cumulative count is the smoking gun)</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bytes</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423,451,609,864</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423,911,762,375</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+460,152,511 (≈123 Mbps — normal)</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CRC errors</w:t>
            </w:r>
          </w:p>
        </w:tc>
        <w:tc>
          <w:tcPr>
            <w:tcW w:type="dxa" w:w="22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2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+0</w:t>
            </w:r>
          </w:p>
        </w:tc>
      </w:tr>
    </w:tbl>
    <w:p>
      <w:pPr>
        <w:spacing w:after="60" w:before="60"/>
      </w:pPr>
      <w:r>
        <w:t xml:space="preserve"> </w:t>
      </w:r>
    </w:p>
    <w:p>
      <w:pPr>
        <w:spacing w:after="60" w:before="60"/>
      </w:pPr>
      <w:r>
        <w:rPr>
          <w:b/>
          <w:bCs/>
        </w:rPr>
        <w:t xml:space="preserve">Per-switch cumulative broadcast counts on e0-0 across the whole fabric show the same pattern uniformly — every switch in the consist saw the storm: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(IP)</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unicasts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broadcasts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bcast : uni ratio</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 (.178)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10,113,440</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1,166,348,536</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115×</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 (.179)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8,315,003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1,167,343,863</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140×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 (.180)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1,669,246</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1,169,603,731</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700×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 (.181)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4,626,234</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1,169,139,646</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253×</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 (.182)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9,956,533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1,166,957,614</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117×</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 (.183)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5,434,249</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1,167,201,976</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215×</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 (.184)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2,583,083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1,169,403,432</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453×</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 (.185)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2,158,761</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1,168,879,830</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542×</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 (.186)</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4,599,931</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1,167,203,128</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254×</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 (.187)</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6,090,336</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1,169,343,015</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192×</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 (.188)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2,988,318</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1,169,468,951</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391×</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 (.189)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6,095,627</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1,169,342,792</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192×</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 (.190)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6,162,443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1,169,243,627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 (.191)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6,165,588</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1,169,244,823</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 (.192)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8,477,647</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1,167,501,807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138×</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 (.193)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9,778,401</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1,167,129,797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119×</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 (.194)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7,230,799</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1,167,201,378</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161×</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 (.195)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5,462,646</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1,167,212,363</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214×</w:t>
            </w:r>
          </w:p>
        </w:tc>
      </w:tr>
    </w:tbl>
    <w:p>
      <w:pPr>
        <w:spacing w:after="60" w:before="60"/>
      </w:pPr>
      <w:r>
        <w:t xml:space="preserve"> </w:t>
      </w:r>
    </w:p>
    <w:p>
      <w:pPr>
        <w:spacing w:after="60" w:before="60"/>
      </w:pPr>
      <w:r>
        <w:t xml:space="preserve">Interpretation: a normal idle DOSTO inter-coach trunk has a broadcast-to-unicast ratio in the range 0.001 – 1, depending on traffic phase. The observed cumulative ratios of 100× – 700× across all 18 switches are the fingerprint of fabric-wide broadcast flooding prior to reboot. The most likely mechanism — supported by the per-trunk RX-error pattern in Section 4.7 — is continuous RSTP topology re-elections driven by BPDU loss on the degraded A2 ↔ A3 trunk. Every TCN flushes every switch's MAC table; for the ~15-second relearning window, every unicast frame whose destination MAC has been forgotten is flooded as broadcast. Over the hours-long doppeltraktion test on 2026-05-28, repeated TCN cycles accumulated the ~1.17 billion broadcast count we observe today.</w:t>
      </w:r>
    </w:p>
    <w:p>
      <w:pPr>
        <w:spacing w:after="60" w:before="60"/>
      </w:pPr>
      <w:r>
        <w:t xml:space="preserve"> </w:t>
      </w:r>
    </w:p>
    <w:p>
      <w:pPr>
        <w:spacing w:after="60" w:before="60"/>
      </w:pPr>
      <w:r>
        <w:rPr>
          <w:b/>
          <w:bCs/>
          <w:color w:val="C00000"/>
        </w:rPr>
        <w:t xml:space="preserve">Current state (since 14-minute-old reboot): broadcast rate is ~7 frames per second — completely normal idle level. Active broadcast flooding is not currently occurring. The cumulative counters are the forensic record of what happened during the 2026-05-28 doppeltraktion test. However, the underlying root cause — physical-layer degradation on the A2 ↔ A3 trunk (Section 4.6) — is still present and the storm WILL recur as soon as load is reapplied (e.g. when the consist is re-coupled with another). The current calm reflects the absence of high-bandwidth traffic, not the absence of the fault.</w:t>
      </w:r>
    </w:p>
    <w:p>
      <w:pPr>
        <w:pStyle w:val="Heading2"/>
        <w:spacing w:after="120" w:before="240"/>
      </w:pPr>
      <w:r>
        <w:rPr>
          <w:b/>
          <w:bCs/>
          <w:color w:val="1F3864"/>
        </w:rPr>
        <w:t xml:space="preserve">4.6 Per-trunk RX-error pattern — persistent post-reboot (root-cause finding)</w:t>
      </w:r>
    </w:p>
    <w:p>
      <w:pPr>
        <w:spacing w:after="60" w:before="60"/>
      </w:pPr>
      <w:r>
        <w:t xml:space="preserve">After noting the cumulative broadcast signature in Section 4.5, we re-sampled the RX error counters on all 36 inter-coach trunks at 2026-05-29 06:46Z — approximately 16 minutes after switch boot, under idle CCU traffic only. While 31 of the 36 trunks reported zero RX errors, five trunks had non-zero counters. Two of these are accumulating errors at a measurable rate even at idle: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Trunk (switch.port)</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errors @ T0</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errors @ T+66 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Rate (errors / minute)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A2.e0-1 → A3 (intra-A 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10,208</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10,382</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 158 / min (actively degrading)</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A3.e0-1 → A2 (intra-A 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10,103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10,219</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 105 / min (actively degrading)</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C3.e0-0 → A2 (A↔C inter-coach)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6,437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6,439</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 2 / min (latent — yesterday-level under load only)</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C2.e0-0 → C3 (intra-C 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5,140</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5,141</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 1 / min (latent — yesterday-level under load only)</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E1.e0-0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0 — single noise event, ignorable</w:t>
            </w:r>
          </w:p>
        </w:tc>
      </w:tr>
    </w:tbl>
    <w:p>
      <w:pPr>
        <w:spacing w:after="60" w:before="60"/>
      </w:pPr>
      <w:r>
        <w:t xml:space="preserve"> </w:t>
      </w:r>
    </w:p>
    <w:p>
      <w:pPr>
        <w:spacing w:after="60" w:before="60"/>
      </w:pPr>
      <w:r>
        <w:rPr>
          <w:b/>
          <w:bCs/>
        </w:rPr>
        <w:t xml:space="preserve">Critical observations:</w:t>
      </w:r>
    </w:p>
    <w:p>
      <w:pPr>
        <w:pStyle w:val="ListParagraph"/>
        <w:numPr>
          <w:ilvl w:val="0"/>
          <w:numId w:val="2"/>
        </w:numPr>
        <w:spacing w:after="40" w:before="40"/>
      </w:pPr>
      <w:r>
        <w:rPr>
          <w:b w:val="false"/>
          <w:bCs w:val="false"/>
        </w:rPr>
        <w:t xml:space="preserve">None of these errors are RX CRC errors — RX CRC counters remain at zero across the fleet. The errors are frame-level errors (alignment, runt-detection-style, or low-level PHY anomaly) that the switch ASIC counts as "RX errors" but that pass downstream FCS verification. This class of fault is invisible to Fluke continuity testing, which is why Stadler's Fluke tests returned "Verbindung OK" while Nomad-side counters still showed the trunks as degraded.</w:t>
      </w:r>
    </w:p>
    <w:p>
      <w:pPr>
        <w:pStyle w:val="ListParagraph"/>
        <w:numPr>
          <w:ilvl w:val="0"/>
          <w:numId w:val="2"/>
        </w:numPr>
        <w:spacing w:after="40" w:before="40"/>
      </w:pPr>
      <w:r>
        <w:rPr>
          <w:b w:val="false"/>
          <w:bCs w:val="false"/>
        </w:rPr>
        <w:t xml:space="preserve">A2.e0-1 and A3.e0-1 are the two ends of the same physical cable (the intra-A-coach trunk between switches A2 and A3). Both ends accumulating errors at similar rates is characteristic of a hardware fault — bad SFP, bad connector seating, or cable defect that passes continuity test.</w:t>
      </w:r>
    </w:p>
    <w:p>
      <w:pPr>
        <w:pStyle w:val="ListParagraph"/>
        <w:numPr>
          <w:ilvl w:val="0"/>
          <w:numId w:val="2"/>
        </w:numPr>
        <w:spacing w:after="40" w:before="40"/>
      </w:pPr>
      <w:r>
        <w:rPr>
          <w:b w:val="false"/>
          <w:bCs w:val="false"/>
        </w:rPr>
        <w:t xml:space="preserve">The errors accumulate even under idle CCU-management traffic (no AP traffic, no FIS, no video). Under doppeltraktion load — when both consists are sharing FIS announcements, video streams, AP roaming — the rate will be orders of magnitude higher and will exceed the threshold at which BPDUs are lost, triggering the STP reconvergence cycle ÖBB observed.</w:t>
      </w:r>
    </w:p>
    <w:p>
      <w:pPr>
        <w:pStyle w:val="ListParagraph"/>
        <w:numPr>
          <w:ilvl w:val="0"/>
          <w:numId w:val="2"/>
        </w:numPr>
        <w:spacing w:after="40" w:before="40"/>
      </w:pPr>
      <w:r>
        <w:rPr>
          <w:b w:val="false"/>
          <w:bCs w:val="false"/>
        </w:rPr>
        <w:t xml:space="preserve">The error-rate map matches the Stadler 2026-05-28 schema X-marks: the schema flagged the A3 ↔ A2 segment, the D3 region, and inter-coach links in the F-coach area. Today's measurement confirms A3↔A2 is still the dominant fault site.</w:t>
      </w:r>
    </w:p>
    <w:p>
      <w:pPr>
        <w:spacing w:after="60" w:before="60"/>
      </w:pPr>
      <w:r>
        <w:t xml:space="preserve"> </w:t>
      </w:r>
    </w:p>
    <w:p>
      <w:pPr>
        <w:spacing w:after="60" w:before="60"/>
      </w:pPr>
      <w:r>
        <w:t xml:space="preserve">Comparison with the Nomad-side error table from 2026-05-28 13:50 (chat):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Switch.port</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2026-05-28 RX errors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2026-05-29 RX errors (16 min uptime)</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Verdict</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 e0-0/e0-1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260 / 209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 / 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today: clean. Yesterday's counts likely accumulated under storm conditions only</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 e0-1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4,327</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10,219 (in 16 min!)</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today's rate (≈ 105 / min idle) far exceeds yesterday's count over the test window — this trunk is the dominant fault, and it is WORSE today than yesterday at equivalent load</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 e0-0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30,864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today: clean at idle. Yesterday's storm-only manifestation — re-check under load</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 e0-0/e0-1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0 / 0 (15 / 5 CRC)</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 / 0 (0 CRC)</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today: clean. Yesterday's CRC drizzle was minor and not reproducing</w:t>
            </w:r>
          </w:p>
        </w:tc>
      </w:tr>
    </w:tbl>
    <w:p>
      <w:pPr>
        <w:spacing w:after="60" w:before="60"/>
      </w:pPr>
      <w:r>
        <w:t xml:space="preserve"> </w:t>
      </w:r>
    </w:p>
    <w:p>
      <w:pPr>
        <w:spacing w:after="60" w:before="60"/>
      </w:pPr>
      <w:r>
        <w:rPr>
          <w:b/>
          <w:bCs/>
        </w:rPr>
        <w:t xml:space="preserve">Follow-up sample at 2026-05-29 08:41Z (2h26 after the initial sample):</w:t>
      </w:r>
    </w:p>
    <w:p>
      <w:pPr>
        <w:spacing w:after="60" w:before="60"/>
      </w:pPr>
      <w:r>
        <w:t xml:space="preserve">To confirm the rate is sustained and not a one-off transient, the same four trunks were re-sampled 2h26 after the 06:15Z measurement. The CCU and switch uptimes are now 2h34. Train remained solo (no coupling) throughout the interval — idle CCU-management traffic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080"/>
        <w:gridCol w:w="2080"/>
        <w:gridCol w:w="1680"/>
        <w:gridCol w:w="17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Trunk</w:t>
            </w:r>
          </w:p>
        </w:tc>
        <w:tc>
          <w:tcPr>
            <w:tcW w:type="dxa" w:w="2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06:15Z (16 min)</w:t>
            </w:r>
          </w:p>
        </w:tc>
        <w:tc>
          <w:tcPr>
            <w:tcW w:type="dxa" w:w="2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08:41Z (2h34)</w:t>
            </w:r>
          </w:p>
        </w:tc>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Δ over 2h26</w:t>
            </w:r>
          </w:p>
        </w:tc>
        <w:tc>
          <w:tcPr>
            <w:tcW w:type="dxa" w:w="17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Sustained rate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A2.e0-1 RX errors</w:t>
            </w:r>
          </w:p>
        </w:tc>
        <w:tc>
          <w:tcPr>
            <w:tcW w:type="dxa" w:w="20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10,382</w:t>
            </w:r>
          </w:p>
        </w:tc>
        <w:tc>
          <w:tcPr>
            <w:tcW w:type="dxa" w:w="208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28,662</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+18,280</w:t>
            </w:r>
          </w:p>
        </w:tc>
        <w:tc>
          <w:tcPr>
            <w:tcW w:type="dxa" w:w="17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 125 / min</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A3.e0-1 RX errors</w:t>
            </w:r>
          </w:p>
        </w:tc>
        <w:tc>
          <w:tcPr>
            <w:tcW w:type="dxa" w:w="20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10,219</w:t>
            </w:r>
          </w:p>
        </w:tc>
        <w:tc>
          <w:tcPr>
            <w:tcW w:type="dxa" w:w="208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22,359</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+12,140</w:t>
            </w:r>
          </w:p>
        </w:tc>
        <w:tc>
          <w:tcPr>
            <w:tcW w:type="dxa" w:w="17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 83 / min</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A3.e0-1 RX CRC errors</w:t>
            </w:r>
          </w:p>
        </w:tc>
        <w:tc>
          <w:tcPr>
            <w:tcW w:type="dxa" w:w="2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08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4</w:t>
            </w:r>
          </w:p>
        </w:tc>
        <w:tc>
          <w:tcPr>
            <w:tcW w:type="dxa" w:w="168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+4 hard CRC</w:t>
            </w:r>
          </w:p>
        </w:tc>
        <w:tc>
          <w:tcPr>
            <w:tcW w:type="dxa" w:w="17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NEW evidence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Cumulative broadcast count (D1.e0-0)</w:t>
            </w:r>
          </w:p>
        </w:tc>
        <w:tc>
          <w:tcPr>
            <w:tcW w:type="dxa" w:w="20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1,166,348,374</w:t>
            </w:r>
          </w:p>
        </w:tc>
        <w:tc>
          <w:tcPr>
            <w:tcW w:type="dxa" w:w="2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1,166,407,318</w:t>
            </w:r>
          </w:p>
        </w:tc>
        <w:tc>
          <w:tcPr>
            <w:tcW w:type="dxa" w:w="16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+58,944</w:t>
            </w:r>
          </w:p>
        </w:tc>
        <w:tc>
          <w:tcPr>
            <w:tcW w:type="dxa" w:w="17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 7 bcast/sec (normal idle)</w:t>
            </w:r>
          </w:p>
        </w:tc>
      </w:tr>
    </w:tbl>
    <w:p>
      <w:pPr>
        <w:spacing w:after="60" w:before="60"/>
      </w:pPr>
      <w:r>
        <w:t xml:space="preserve"> </w:t>
      </w:r>
    </w:p>
    <w:p>
      <w:pPr>
        <w:spacing w:after="60" w:before="60"/>
      </w:pPr>
      <w:r>
        <w:rPr>
          <w:b/>
          <w:bCs/>
        </w:rPr>
        <w:t xml:space="preserve">Significance of the follow-up sample:</w:t>
      </w:r>
    </w:p>
    <w:p>
      <w:pPr>
        <w:pStyle w:val="ListParagraph"/>
        <w:numPr>
          <w:ilvl w:val="0"/>
          <w:numId w:val="2"/>
        </w:numPr>
        <w:spacing w:after="40" w:before="40"/>
      </w:pPr>
      <w:r>
        <w:rPr>
          <w:b w:val="false"/>
          <w:bCs w:val="false"/>
        </w:rPr>
        <w:t xml:space="preserve">RX-error rate is SUSTAINED — not a transient. Two independent measurements 2h26 apart give consistent rates (~125 / min and ~83 / min). This is a steady-state physical fault, not noise or boot-time anomaly.</w:t>
      </w:r>
    </w:p>
    <w:p>
      <w:pPr>
        <w:pStyle w:val="ListParagraph"/>
        <w:numPr>
          <w:ilvl w:val="0"/>
          <w:numId w:val="2"/>
        </w:numPr>
        <w:spacing w:after="40" w:before="40"/>
      </w:pPr>
      <w:r>
        <w:rPr>
          <w:b w:val="false"/>
          <w:bCs w:val="false"/>
        </w:rPr>
        <w:t xml:space="preserve">A3.e0-1 has produced 4 RX CRC errors during the 2h26 interval. CRC errors are a stronger signal than "RX errors" — they indicate actual frame-content corruption that the FCS check caught. While 4 CRC over 2h is low in absolute terms, the appearance of any CRC corruption at idle on a 10G trunk is significant; under load the rate would multiply.</w:t>
      </w:r>
    </w:p>
    <w:p>
      <w:pPr>
        <w:pStyle w:val="ListParagraph"/>
        <w:numPr>
          <w:ilvl w:val="0"/>
          <w:numId w:val="2"/>
        </w:numPr>
        <w:spacing w:after="40" w:before="40"/>
      </w:pPr>
      <w:r>
        <w:rPr>
          <w:b w:val="false"/>
          <w:bCs w:val="false"/>
        </w:rPr>
        <w:t xml:space="preserve">Broadcast count has accumulated only ~59k frames over 2h26 (~7 bcast/sec) — confirming no STP flap is currently active. The fabric is just stable enough under idle traffic. The fault becomes catastrophic only when load arrives — exactly what 2026-05-28 demonstrated.</w:t>
      </w:r>
    </w:p>
    <w:p>
      <w:pPr>
        <w:spacing w:after="60" w:before="60"/>
      </w:pPr>
      <w:r>
        <w:t xml:space="preserve"> </w:t>
      </w:r>
    </w:p>
    <w:p>
      <w:pPr>
        <w:spacing w:after="60" w:before="60"/>
      </w:pPr>
      <w:r>
        <w:rPr>
          <w:b/>
          <w:bCs/>
          <w:color w:val="C00000"/>
        </w:rPr>
        <w:t xml:space="preserve">The A2 ↔ A3 trunk is the smoking gun.</w:t>
      </w:r>
    </w:p>
    <w:p>
      <w:pPr>
        <w:spacing w:after="60" w:before="60"/>
      </w:pPr>
      <w:r>
        <w:t xml:space="preserve">At idle, post-reboot, with no doppeltraktion partner, no AP traffic, no FIS, this trunk is accumulating frame errors at ~88-158 / minute on the two ends and has now produced its first RX CRC corruption. Under the load conditions of yesterday's doppeltraktion test, the rate would be high enough to drop BPDU frames repeatedly, triggering the STP root re-election cycle that caused the FIS / HMI outages. Fluke continuity testing would not detect this — the cable is not broken; the failure mode is at the SFP, the connector seating, or the cable's electrical characteristics under sustained traffic.</w:t>
      </w:r>
    </w:p>
    <w:p>
      <w:pPr>
        <w:pStyle w:val="Heading2"/>
        <w:spacing w:after="120" w:before="240"/>
      </w:pPr>
      <w:r>
        <w:rPr>
          <w:b/>
          <w:bCs/>
          <w:color w:val="1F3864"/>
        </w:rPr>
        <w:t xml:space="preserve">4.7 Stadler firewall reach (vlan7)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Test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Result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Reading</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Q1 — ARP 172.19.196.1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REACHABLE, MAC 00:90:e8:c2:60:22 (Westermo OUI)</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vlan7 path healthy</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Q2 — ICMP echo 172.19.196.1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5 / 5 dropped (100 % loss)</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FW commissioned — Stadler policy drops ICMP as designed</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Q3 — TCP/80, TCP/22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Both OPEN</w:t>
            </w:r>
          </w:p>
        </w:tc>
        <w:tc>
          <w:tcPr>
            <w:tcW w:type="dxa" w:w="336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FW permits 80/22 — interpreted as permissive default policy</w:t>
            </w:r>
          </w:p>
        </w:tc>
      </w:tr>
    </w:tbl>
    <w:p>
      <w:r>
        <w:br w:type="page"/>
      </w:r>
    </w:p>
    <w:p>
      <w:pPr>
        <w:pStyle w:val="Heading1"/>
        <w:spacing w:after="120" w:before="240"/>
      </w:pPr>
      <w:r>
        <w:rPr>
          <w:b/>
          <w:bCs/>
          <w:color w:val="1F3864"/>
        </w:rPr>
        <w:t xml:space="preserve">5. Results — 4736-117 (Fzg 145)</w:t>
      </w:r>
    </w:p>
    <w:p>
      <w:pPr>
        <w:pStyle w:val="Heading2"/>
        <w:spacing w:after="120" w:before="240"/>
      </w:pPr>
      <w:r>
        <w:rPr>
          <w:b/>
          <w:bCs/>
          <w:color w:val="1F3864"/>
        </w:rPr>
        <w:t xml:space="preserve">5.1 Device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Component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Observed</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VDS consist switches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18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18</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Westermo APs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24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24</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vlan100 / vlan7</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10.179.32.129 / 172.19.200.130</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10.179.32.129/25 / 172.19.200.130/17 ✓ (Fzg 145 odd → octet4 = 130)</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 min</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Switch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5 min (all 18 synchronised)</w:t>
            </w:r>
          </w:p>
        </w:tc>
      </w:tr>
    </w:tbl>
    <w:p>
      <w:pPr>
        <w:pStyle w:val="Heading2"/>
        <w:spacing w:after="120" w:before="240"/>
      </w:pPr>
      <w:r>
        <w:rPr>
          <w:b/>
          <w:bCs/>
          <w:color w:val="1F3864"/>
        </w:rPr>
        <w:t xml:space="preserve">5.2 LLDP topology</w:t>
      </w:r>
    </w:p>
    <w:p>
      <w:pPr>
        <w:spacing w:after="60" w:before="60"/>
      </w:pPr>
      <w:r>
        <w:t xml:space="preserve">Per-switch "show lldp neighbours" sweep against OBN nv6 expected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1800"/>
        <w:gridCol w:w="1800"/>
        <w:gridCol w:w="1200"/>
      </w:tblGrid>
      <w:tr>
        <w:trPr>
          <w:tblHeader/>
        </w:trPr>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obs</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obs</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Verdict</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bl>
    <w:p>
      <w:pPr>
        <w:spacing w:after="60" w:before="60"/>
      </w:pPr>
      <w:r>
        <w:t xml:space="preserve"> </w:t>
      </w:r>
    </w:p>
    <w:p>
      <w:pPr>
        <w:spacing w:after="60" w:before="60"/>
      </w:pPr>
      <w:r>
        <w:rPr>
          <w:b/>
          <w:bCs/>
          <w:color w:val="548235"/>
        </w:rPr>
        <w:t xml:space="preserve">Faults detected: 0 / 18 switches.</w:t>
      </w:r>
    </w:p>
    <w:p>
      <w:pPr>
        <w:pStyle w:val="Heading2"/>
        <w:spacing w:after="120" w:before="240"/>
      </w:pPr>
      <w:r>
        <w:rPr>
          <w:b/>
          <w:bCs/>
          <w:color w:val="1F3864"/>
        </w:rPr>
        <w:t xml:space="preserve">5.3 RSTP convergence</w:t>
      </w:r>
    </w:p>
    <w:p>
      <w:pPr>
        <w:pStyle w:val="ListParagraph"/>
        <w:numPr>
          <w:ilvl w:val="0"/>
          <w:numId w:val="2"/>
        </w:numPr>
        <w:spacing w:after="40" w:before="40"/>
      </w:pPr>
      <w:r>
        <w:rPr>
          <w:b w:val="false"/>
          <w:bCs w:val="false"/>
        </w:rPr>
        <w:t xml:space="preserve">Root bridge MAC: a0:59:3a:d0:76:e0 (switch D1)</w:t>
      </w:r>
    </w:p>
    <w:p>
      <w:pPr>
        <w:pStyle w:val="ListParagraph"/>
        <w:numPr>
          <w:ilvl w:val="0"/>
          <w:numId w:val="2"/>
        </w:numPr>
        <w:spacing w:after="40" w:before="40"/>
      </w:pPr>
      <w:r>
        <w:rPr>
          <w:b w:val="false"/>
          <w:bCs w:val="false"/>
        </w:rPr>
        <w:t xml:space="preserve">Bridge priority: 0 (designated root)</w:t>
      </w:r>
    </w:p>
    <w:p>
      <w:pPr>
        <w:pStyle w:val="ListParagraph"/>
        <w:numPr>
          <w:ilvl w:val="0"/>
          <w:numId w:val="2"/>
        </w:numPr>
        <w:spacing w:after="40" w:before="40"/>
      </w:pPr>
      <w:r>
        <w:rPr>
          <w:b w:val="false"/>
          <w:bCs w:val="false"/>
        </w:rPr>
        <w:t xml:space="preserve">All 18 switches agree on D1 as root</w:t>
      </w:r>
    </w:p>
    <w:p>
      <w:pPr>
        <w:pStyle w:val="Heading2"/>
        <w:spacing w:after="120" w:before="240"/>
      </w:pPr>
      <w:r>
        <w:rPr>
          <w:b/>
          <w:bCs/>
          <w:color w:val="1F3864"/>
        </w:rPr>
        <w:t xml:space="preserve">5.4 Hidden-open-trunk check — answer to ÖBB hypothesis</w:t>
      </w:r>
    </w:p>
    <w:p>
      <w:pPr>
        <w:spacing w:after="60" w:before="60"/>
      </w:pPr>
      <w:r>
        <w:t xml:space="preserve">ÖBB asked whether 4736-117 might be hiding the same fault as 4736-108 behind a coincidentally-open inter-coach trunk that breaks any potential loop. Direct test: "show interface summary" on every switch, filtered for admin-enabled-but-link-down ports.</w:t>
      </w:r>
    </w:p>
    <w:p>
      <w:pPr>
        <w:spacing w:after="60" w:before="60"/>
      </w:pPr>
      <w:r>
        <w:t xml:space="preserve"> </w:t>
      </w:r>
    </w:p>
    <w:p>
      <w:pPr>
        <w:spacing w:after="60" w:before="60"/>
      </w:pPr>
      <w:r>
        <w:t xml:space="preserve">Admin-up but link-down ports observed on 4736-117: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Port(s) admin-up + link-down</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Classification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 A3, A1, B1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e0-2</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Front coupler trunk — expected DOWN when consist runs solo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 F1, E3, multiple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e0-5</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End-host device ports (FIS, CCTV, displays) — not inter-coach trunks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 (.180)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e2-4</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Stadler-side device port — not inter-coach trunk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 (.187)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e2-2</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Stadler-side device port — not inter-coach trunk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 (.192)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e2-0</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Stadler-side device port — not inter-coach trunk</w:t>
            </w:r>
          </w:p>
        </w:tc>
      </w:tr>
    </w:tbl>
    <w:p>
      <w:pPr>
        <w:spacing w:after="60" w:before="60"/>
      </w:pPr>
      <w:r>
        <w:t xml:space="preserve"> </w:t>
      </w:r>
    </w:p>
    <w:p>
      <w:pPr>
        <w:spacing w:after="60" w:before="60"/>
      </w:pPr>
      <w:r>
        <w:rPr>
          <w:b/>
          <w:bCs/>
        </w:rPr>
        <w:t xml:space="preserve">All 36 inter-coach trunk ports (e0-0 and e0-1 on every switch) are link-UP and forwarding. No hidden open trunk exists. ÖBB's hypothesis is NOT supported: the reason 4736-117 ran without significant issues on 2026-05-28 is that its physical cabling is correct, not that a coincidental open trunk is masking a latent loop.</w:t>
      </w:r>
    </w:p>
    <w:p>
      <w:pPr>
        <w:pStyle w:val="Heading2"/>
        <w:spacing w:after="120" w:before="240"/>
      </w:pPr>
      <w:r>
        <w:rPr>
          <w:b/>
          <w:bCs/>
          <w:color w:val="1F3864"/>
        </w:rPr>
        <w:t xml:space="preserve">5.5 Broadcast-storm forensics (comparison with 4736-108)</w:t>
      </w:r>
    </w:p>
    <w:p>
      <w:pPr>
        <w:spacing w:after="60" w:before="60"/>
      </w:pPr>
      <w:r>
        <w:t xml:space="preserve">Same measurement methodology as Section 4.5, applied to all 18 switches on 4736-117: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(IP)</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unicasts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broadcasts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Ratio bcast : uni</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 (.178)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2,877,202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2,228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 (.179)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0</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 (.180)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682,516</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129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 (.181)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1,329,912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269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 (.182)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3,293,162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1,888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 (.183)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983,115</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3,151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 (.184)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788,191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3,299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 (.185)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1,629,794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602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 (.186)</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1,725,360</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681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 (.187)</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301,138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112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 (.188)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3,196,325</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2,097</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 (.189)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3,511,256</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2,019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 (.190)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3,371,023</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2,176</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 (.191)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3,384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 (.192)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2,079,932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792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 (.193)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1,048,914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3,068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 (.194)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748,407</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3,418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 (.195)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2,183,907</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874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bl>
    <w:p>
      <w:pPr>
        <w:spacing w:after="60" w:before="60"/>
      </w:pPr>
      <w:r>
        <w:t xml:space="preserve"> </w:t>
      </w:r>
    </w:p>
    <w:p>
      <w:pPr>
        <w:spacing w:after="60" w:before="60"/>
      </w:pPr>
      <w:r>
        <w:rPr>
          <w:b/>
          <w:bCs/>
        </w:rPr>
        <w:t xml:space="preserve">Headline comparison:</w:t>
      </w:r>
    </w:p>
    <w:p>
      <w:pPr>
        <w:pStyle w:val="ListParagraph"/>
        <w:numPr>
          <w:ilvl w:val="0"/>
          <w:numId w:val="2"/>
        </w:numPr>
        <w:spacing w:after="40" w:before="40"/>
      </w:pPr>
      <w:r>
        <w:rPr>
          <w:b w:val="false"/>
          <w:bCs w:val="false"/>
        </w:rPr>
        <w:t xml:space="preserve">4736-108 cumulative broadcasts per switch e0-0: ≈ 1.17 × 10⁹</w:t>
      </w:r>
    </w:p>
    <w:p>
      <w:pPr>
        <w:pStyle w:val="ListParagraph"/>
        <w:numPr>
          <w:ilvl w:val="0"/>
          <w:numId w:val="2"/>
        </w:numPr>
        <w:spacing w:after="40" w:before="40"/>
      </w:pPr>
      <w:r>
        <w:rPr>
          <w:b w:val="false"/>
          <w:bCs w:val="false"/>
        </w:rPr>
        <w:t xml:space="preserve">4736-117 cumulative broadcasts per switch e0-0: ≈ 10² – 10³</w:t>
      </w:r>
    </w:p>
    <w:p>
      <w:pPr>
        <w:pStyle w:val="ListParagraph"/>
        <w:numPr>
          <w:ilvl w:val="0"/>
          <w:numId w:val="2"/>
        </w:numPr>
        <w:spacing w:after="40" w:before="40"/>
      </w:pPr>
      <w:r>
        <w:rPr>
          <w:b/>
          <w:bCs/>
        </w:rPr>
        <w:t xml:space="preserve">Ratio: 4736-108 saw on the order of 350,000× more broadcasts than 4736-117 in roughly comparable post-boot windows. The two trains are not equivalent — 4736-108 lived through a fabric-wide broadcast storm; 4736-117 did not.</w:t>
      </w:r>
    </w:p>
    <w:p>
      <w:r>
        <w:br w:type="page"/>
      </w:r>
    </w:p>
    <w:p>
      <w:pPr>
        <w:pStyle w:val="Heading1"/>
        <w:spacing w:after="120" w:before="240"/>
      </w:pPr>
      <w:r>
        <w:rPr>
          <w:b/>
          <w:bCs/>
          <w:color w:val="1F3864"/>
        </w:rPr>
        <w:t xml:space="preserve">6. Conclusions and Next Steps</w:t>
      </w:r>
    </w:p>
    <w:p>
      <w:pPr>
        <w:pStyle w:val="Heading2"/>
        <w:spacing w:after="120" w:before="240"/>
      </w:pPr>
      <w:r>
        <w:rPr>
          <w:b/>
          <w:bCs/>
          <w:color w:val="1F3864"/>
        </w:rPr>
        <w:t xml:space="preserve">6.1 Direct answers to ÖBB / Stadler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1</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Could a coincidentally-open trunk on 4736-117 be masking the same loop as 4736-108?</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No. All 36 inter-coach trunks on 4736-117 are link-up and forwarding. Admin-up-but-link-down ports exist on the consist, but every one of them is either a front-coupler trunk (expected down in solo operation) or a Stadler-side device port — none are inter-coach trunks. The fabric is genuinely closed-ring stable, with zero RX errors on any trunk. 4736-117 simply does not have the physical-layer fault that 4736-108 has.</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2</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Why did 4736-108 fail catastrophically while 4736-117 ran cleanly?</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4736-108 has a physical-layer fault on the A2 ↔ A3 intra-A-coach trunk that is accumulating frame errors at ~100-160 / minute even at idle (Section 4.6). Under doppeltraktion load on 2026-05-28, this error rate was high enough to drop RSTP BPDU frames repeatedly, triggering continuous root-bridge re-elections — each one a 10-30 s window of MAC-table flush and unknown-unicast flooding. This matches the customer-reported "network dies for 10-30 s, then revives" cycle exactly. Fluke continuity testing does not detect this fault because the cable is electrically intact at low data rates; the failure manifests under sustained traffic at the SFP, the connector seating, or the cable's electrical characteristics under load. 4736-117 has no equivalent fault — its trunks accumulate zero RX errors at idle.</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3</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Is ÖBB's proposed workaround (operate 4736-108 with the ring open) acceptable?</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Yes, as a short-term mitigation only, until Stadler completes the trunk replacement on A2 ↔ A3 (Section 6.4). Operating with an open ring breaks the loop topology so RSTP cannot enter the flap cycle, and the error rate on the degraded trunk becomes irrelevant to the rest of the fabric. We accept this as an interim measure but emphasise it is NOT a long-term operating posture: the consist switches are engineered to require ring redundancy, and a deliberately open ring leaves the consist one additional link failure away from a split brain. Re-close the ring as soon as the trunk replacement is verified.</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4 (implicit)</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Have the previously reported cable faults (register #2 and #3) been resolved?</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Yes. Stadler corrected both cable register entries between 2026-05-21 and 2026-05-29 — every inter-coach trunk now matches the OBN-defined topology. However, these cable corrections did NOT eliminate the root cause of the 2026-05-28 symptoms. The trunk swap on C3 and the missing trunk on D1↔E2 are independent of the A2↔A3 physical-layer fault. The fact that Stadler's Fluke tests on the 2026-05-28 X-marked trunks all returned "Verbindung OK" is consistent with this: the cable IS continuous and electrically OK at low data rate; the fault manifests only under high-bandwidth sustained load.</w:t>
            </w:r>
          </w:p>
        </w:tc>
      </w:tr>
    </w:tbl>
    <w:p>
      <w:pPr>
        <w:pStyle w:val="Heading2"/>
        <w:spacing w:after="120" w:before="240"/>
      </w:pPr>
      <w:r>
        <w:rPr>
          <w:b/>
          <w:bCs/>
          <w:color w:val="1F3864"/>
        </w:rPr>
        <w:t xml:space="preserve">6.2 Cable register status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40"/>
        <w:gridCol w:w="3540"/>
      </w:tblGrid>
      <w:tr>
        <w:trPr>
          <w:tblHeader/>
        </w:trPr>
        <w:tc>
          <w:tcPr>
            <w:tcW w:type="dxa" w:w="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 port</w:t>
            </w:r>
          </w:p>
        </w:tc>
        <w:tc>
          <w:tcPr>
            <w:tcW w:type="dxa" w:w="33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Previous status</w:t>
            </w:r>
          </w:p>
        </w:tc>
        <w:tc>
          <w:tcPr>
            <w:tcW w:type="dxa" w:w="35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Updated status (2026-05-29)</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 e0-0 / e0-1</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OPEN — cables swapped (2026-05-21)</w:t>
            </w:r>
          </w:p>
        </w:tc>
        <w:tc>
          <w:tcPr>
            <w:tcW w:type="dxa" w:w="35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RESOLVED — C3.e0-0 = A2 ✓, C3.e0-1 = C2 ✓</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 ↔ E2</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OPEN — missing trunk (2026-05-21)</w:t>
            </w:r>
          </w:p>
        </w:tc>
        <w:tc>
          <w:tcPr>
            <w:tcW w:type="dxa" w:w="35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RESOLVED — D1.e0-1 = E2 ✓, E2.e0-1 = D1 ✓</w:t>
            </w:r>
          </w:p>
        </w:tc>
      </w:tr>
    </w:tbl>
    <w:p>
      <w:pPr>
        <w:pStyle w:val="Heading2"/>
        <w:spacing w:after="120" w:before="240"/>
      </w:pPr>
      <w:r>
        <w:rPr>
          <w:b/>
          <w:bCs/>
          <w:color w:val="1F3864"/>
        </w:rPr>
        <w:t xml:space="preserve">6.3 Other observations</w:t>
      </w:r>
    </w:p>
    <w:p>
      <w:pPr>
        <w:spacing w:after="60" w:before="60"/>
      </w:pPr>
      <w:r>
        <w:t xml:space="preserve">Items that surfaced during the verification, in addition to the primary root-cause finding:</w:t>
      </w:r>
    </w:p>
    <w:p>
      <w:pPr>
        <w:pStyle w:val="ListParagraph"/>
        <w:numPr>
          <w:ilvl w:val="0"/>
          <w:numId w:val="2"/>
        </w:numPr>
        <w:spacing w:after="40" w:before="40"/>
      </w:pPr>
      <w:r>
        <w:rPr>
          <w:b w:val="false"/>
          <w:bCs w:val="false"/>
        </w:rPr>
        <w:t xml:space="preserve">4736-108 — switches A2 (10.179.8.179) and C3 (10.179.8.195) showed CPU load averages 2.4 – 2.6 vs. ~0.15 fleet baseline. A2 is one end of the degraded A2 ↔ A3 trunk; the elevated CPU load is consistent with the switch processing the elevated rate of frame errors on that interface and is therefore best read as a SECONDARY indication of the root-cause fault rather than an independent issue.</w:t>
      </w:r>
    </w:p>
    <w:p>
      <w:pPr>
        <w:pStyle w:val="ListParagraph"/>
        <w:numPr>
          <w:ilvl w:val="0"/>
          <w:numId w:val="2"/>
        </w:numPr>
        <w:spacing w:after="40" w:before="40"/>
      </w:pPr>
      <w:r>
        <w:rPr>
          <w:b w:val="false"/>
          <w:bCs w:val="false"/>
        </w:rPr>
        <w:t xml:space="preserve">4736-117 — Stadler firewall on vlan7 appears at 172.19.200.129 rather than the expected canonical 172.19.200.1 (per the bit-packed addressing scheme for Fzg 145). Probes to .1 return "no route to host". Likely a Stadler-side allocation quirk for this consist; non-blocking for L2 operation.</w:t>
      </w:r>
    </w:p>
    <w:p>
      <w:pPr>
        <w:pStyle w:val="ListParagraph"/>
        <w:numPr>
          <w:ilvl w:val="0"/>
          <w:numId w:val="2"/>
        </w:numPr>
        <w:spacing w:after="40" w:before="40"/>
      </w:pPr>
      <w:r>
        <w:rPr>
          <w:b w:val="false"/>
          <w:bCs w:val="false"/>
        </w:rPr>
        <w:t xml:space="preserve">4736-108 — Nomad-side commissioning is paused at the OBN-patch-persistence stage (one of ten known OBN bug patches not yet persisted to the snapshot). Independent of yesterday's storm; will be completed at the next workshop visit.</w:t>
      </w:r>
    </w:p>
    <w:p>
      <w:pPr>
        <w:pStyle w:val="ListParagraph"/>
        <w:numPr>
          <w:ilvl w:val="0"/>
          <w:numId w:val="2"/>
        </w:numPr>
        <w:spacing w:after="40" w:before="40"/>
      </w:pPr>
      <w:r>
        <w:rPr>
          <w:b w:val="false"/>
          <w:bCs w:val="false"/>
        </w:rPr>
        <w:t xml:space="preserve">F2.e0-0 was Stadler-flagged on 2026-05-28 with 30,864 RX errors. At idle today (post-reboot, 16 min uptime) F2.e0-0 reports zero RX errors. This trunk's fault is therefore load-dependent — re-check under load after the A2↔A3 fix to confirm whether F2.e0-0 is a secondary symptom of the A↔A storm or an independent issue requiring its own re-seat/SFP/replace cycle.</w:t>
      </w:r>
    </w:p>
    <w:p>
      <w:pPr>
        <w:pStyle w:val="Heading2"/>
        <w:spacing w:after="120" w:before="240"/>
      </w:pPr>
      <w:r>
        <w:rPr>
          <w:b/>
          <w:bCs/>
          <w:color w:val="1F3864"/>
        </w:rPr>
        <w:t xml:space="preserve">6.4 Recommendations to ÖBB / Stadler</w:t>
      </w:r>
    </w:p>
    <w:p>
      <w:pPr>
        <w:spacing w:after="60" w:before="60"/>
      </w:pPr>
      <w:r>
        <w:rPr>
          <w:b/>
          <w:bCs/>
        </w:rPr>
        <w:t xml:space="preserve">Primary action — Stadler to physically address the A2 ↔ A3 intra-A-coach trunk on 4736-108:</w:t>
      </w:r>
    </w:p>
    <w:p>
      <w:pPr>
        <w:pStyle w:val="ListParagraph"/>
        <w:numPr>
          <w:ilvl w:val="0"/>
          <w:numId w:val="2"/>
        </w:numPr>
        <w:spacing w:after="40" w:before="40"/>
      </w:pPr>
      <w:r>
        <w:rPr>
          <w:b/>
          <w:bCs/>
        </w:rPr>
        <w:t xml:space="preserve">Step 1: Re-seat the SFP modules at BOTH ends of the A2 ↔ A3 trunk (A2.e0-1 and A3.e0-1). Re-seating often resolves intermittent contact issues that survive Fluke testing.</w:t>
      </w:r>
    </w:p>
    <w:p>
      <w:pPr>
        <w:pStyle w:val="ListParagraph"/>
        <w:numPr>
          <w:ilvl w:val="0"/>
          <w:numId w:val="2"/>
        </w:numPr>
        <w:spacing w:after="40" w:before="40"/>
      </w:pPr>
      <w:r>
        <w:rPr>
          <w:b/>
          <w:bCs/>
        </w:rPr>
        <w:t xml:space="preserve">Step 2: If RX errors continue to accumulate at idle after re-seating, SWAP the SFP modules at both ends with known-good units. Compare RX error rate before/after.</w:t>
      </w:r>
    </w:p>
    <w:p>
      <w:pPr>
        <w:pStyle w:val="ListParagraph"/>
        <w:numPr>
          <w:ilvl w:val="0"/>
          <w:numId w:val="2"/>
        </w:numPr>
        <w:spacing w:after="40" w:before="40"/>
      </w:pPr>
      <w:r>
        <w:rPr>
          <w:b/>
          <w:bCs/>
        </w:rPr>
        <w:t xml:space="preserve">Step 3: If RX errors still accumulate, REPLACE the cable end-to-end with a new pre-tested cable.</w:t>
      </w:r>
    </w:p>
    <w:p>
      <w:pPr>
        <w:pStyle w:val="ListParagraph"/>
        <w:numPr>
          <w:ilvl w:val="0"/>
          <w:numId w:val="2"/>
        </w:numPr>
        <w:spacing w:after="40" w:before="40"/>
      </w:pPr>
      <w:r>
        <w:rPr>
          <w:b/>
          <w:bCs/>
        </w:rPr>
        <w:t xml:space="preserve">Acceptance criterion: zero RX errors on A2.e0-1 and A3.e0-1 over a 10-minute idle sample. Nomad Digital can verify remotely on request.</w:t>
      </w:r>
    </w:p>
    <w:p>
      <w:pPr>
        <w:spacing w:after="60" w:before="60"/>
      </w:pPr>
      <w:r>
        <w:t xml:space="preserve"> </w:t>
      </w:r>
    </w:p>
    <w:p>
      <w:pPr>
        <w:spacing w:after="60" w:before="60"/>
      </w:pPr>
      <w:r>
        <w:rPr>
          <w:b/>
          <w:bCs/>
        </w:rPr>
        <w:t xml:space="preserve">Secondary action — Stadler to clarify and re-test the remaining schema X-marks:</w:t>
      </w:r>
    </w:p>
    <w:p>
      <w:pPr>
        <w:pStyle w:val="ListParagraph"/>
        <w:numPr>
          <w:ilvl w:val="0"/>
          <w:numId w:val="2"/>
        </w:numPr>
        <w:spacing w:after="40" w:before="40"/>
      </w:pPr>
      <w:r>
        <w:rPr>
          <w:b/>
          <w:bCs/>
        </w:rPr>
        <w:t xml:space="preserve">The 2026-05-28 schema marked 6 connections with X (Stadler-confirmed faulty). According to the legend, 4 of these 6 were Fluke-tested. Please specify which 2 were NOT tested, and provide the Fluke protocols for the 4 that were tested.</w:t>
      </w:r>
    </w:p>
    <w:p>
      <w:pPr>
        <w:pStyle w:val="ListParagraph"/>
        <w:numPr>
          <w:ilvl w:val="0"/>
          <w:numId w:val="2"/>
        </w:numPr>
        <w:spacing w:after="40" w:before="40"/>
      </w:pPr>
      <w:r>
        <w:rPr>
          <w:b/>
          <w:bCs/>
        </w:rPr>
        <w:t xml:space="preserve">Apply the same re-seat → SFP-swap → cable-replace procedure to the remaining schema X-marks, prioritising those that lie on inter-coach trunks (the C-coach and F-coach links).</w:t>
      </w:r>
    </w:p>
    <w:p>
      <w:pPr>
        <w:spacing w:after="60" w:before="60"/>
      </w:pPr>
      <w:r>
        <w:t xml:space="preserve"> </w:t>
      </w:r>
    </w:p>
    <w:p>
      <w:pPr>
        <w:spacing w:after="60" w:before="60"/>
      </w:pPr>
      <w:r>
        <w:rPr>
          <w:b/>
          <w:bCs/>
        </w:rPr>
        <w:t xml:space="preserve">Tertiary actions:</w:t>
      </w:r>
    </w:p>
    <w:p>
      <w:pPr>
        <w:pStyle w:val="ListParagraph"/>
        <w:numPr>
          <w:ilvl w:val="0"/>
          <w:numId w:val="2"/>
        </w:numPr>
        <w:spacing w:after="40" w:before="40"/>
      </w:pPr>
      <w:r>
        <w:rPr>
          <w:b w:val="false"/>
          <w:bCs w:val="false"/>
        </w:rPr>
        <w:t xml:space="preserve">Cable register entries #2 (C3 trunk swap) and #3 (D1↔E2 missing trunk) — close as RESOLVED.</w:t>
      </w:r>
    </w:p>
    <w:p>
      <w:pPr>
        <w:pStyle w:val="ListParagraph"/>
        <w:numPr>
          <w:ilvl w:val="0"/>
          <w:numId w:val="2"/>
        </w:numPr>
        <w:spacing w:after="40" w:before="40"/>
      </w:pPr>
      <w:r>
        <w:rPr>
          <w:b w:val="false"/>
          <w:bCs w:val="false"/>
        </w:rPr>
        <w:t xml:space="preserve">Accept ÖBB's proposed workaround (operating 4736-108 with the ring open) as a short-term measure until the A2↔A3 trunk replacement is complete. Re-close the ring upon Nomad verification.</w:t>
      </w:r>
    </w:p>
    <w:p>
      <w:pPr>
        <w:pStyle w:val="ListParagraph"/>
        <w:numPr>
          <w:ilvl w:val="0"/>
          <w:numId w:val="2"/>
        </w:numPr>
        <w:spacing w:after="40" w:before="40"/>
      </w:pPr>
      <w:r>
        <w:rPr>
          <w:b w:val="false"/>
          <w:bCs w:val="false"/>
        </w:rPr>
        <w:t xml:space="preserve">Schedule the doppeltraktion re-test AFTER the trunk replacement, not before. Re-testing with the fault still present would only reproduce the symptoms.</w:t>
      </w:r>
    </w:p>
    <w:p>
      <w:pPr>
        <w:pStyle w:val="ListParagraph"/>
        <w:numPr>
          <w:ilvl w:val="0"/>
          <w:numId w:val="2"/>
        </w:numPr>
        <w:spacing w:after="40" w:before="40"/>
      </w:pPr>
      <w:r>
        <w:rPr>
          <w:b w:val="false"/>
          <w:bCs w:val="false"/>
        </w:rPr>
        <w:t xml:space="preserve">4736-117 — no Stadler-side action required.</w:t>
      </w:r>
    </w:p>
    <w:p>
      <w:pPr>
        <w:pStyle w:val="ListParagraph"/>
        <w:numPr>
          <w:ilvl w:val="0"/>
          <w:numId w:val="2"/>
        </w:numPr>
        <w:spacing w:after="40" w:before="40"/>
      </w:pPr>
      <w:r>
        <w:rPr>
          <w:b w:val="false"/>
          <w:bCs w:val="false"/>
        </w:rPr>
        <w:t xml:space="preserve">In future, when Nomad reports degraded trunks based on RX error counters that survive Fluke testing, treat the report as evidence of an SFP / connector / cable-under-load fault — Fluke continuity passing does not exclude this class of fault. The two test methods are complementary, not redundant.</w:t>
      </w:r>
    </w:p>
    <w:p>
      <w:pPr>
        <w:pStyle w:val="Heading1"/>
        <w:spacing w:after="120" w:before="240"/>
      </w:pPr>
      <w:r>
        <w:rPr>
          <w:b/>
          <w:bCs/>
          <w:color w:val="1F3864"/>
        </w:rPr>
        <w:t xml:space="preserve">7. Appendix — Tooling and raw evidence</w:t>
      </w:r>
    </w:p>
    <w:p>
      <w:pPr>
        <w:spacing w:after="60" w:before="60"/>
      </w:pPr>
      <w:r>
        <w:t xml:space="preserve">All measurements were performed using read-only SSH sessions from each train's Nomad CCU into the consist switches. The principal commands used were:</w:t>
      </w:r>
    </w:p>
    <w:p>
      <w:pPr>
        <w:pStyle w:val="ListParagraph"/>
        <w:numPr>
          <w:ilvl w:val="0"/>
          <w:numId w:val="2"/>
        </w:numPr>
        <w:spacing w:after="40" w:before="40"/>
      </w:pPr>
      <w:r>
        <w:rPr>
          <w:b w:val="false"/>
          <w:bCs w:val="false"/>
        </w:rPr>
        <w:t xml:space="preserve">sudo dhcp-lease-list and ip neigh show dev vlan100 — device inventory</w:t>
      </w:r>
    </w:p>
    <w:p>
      <w:pPr>
        <w:pStyle w:val="ListParagraph"/>
        <w:numPr>
          <w:ilvl w:val="0"/>
          <w:numId w:val="2"/>
        </w:numPr>
        <w:spacing w:after="40" w:before="40"/>
      </w:pPr>
      <w:r>
        <w:rPr>
          <w:b w:val="false"/>
          <w:bCs w:val="false"/>
        </w:rPr>
        <w:t xml:space="preserve">show system, show interface summary, show interface e0-X details — per-switch baseline + counters</w:t>
      </w:r>
    </w:p>
    <w:p>
      <w:pPr>
        <w:pStyle w:val="ListParagraph"/>
        <w:numPr>
          <w:ilvl w:val="0"/>
          <w:numId w:val="2"/>
        </w:numPr>
        <w:spacing w:after="40" w:before="40"/>
      </w:pPr>
      <w:r>
        <w:rPr>
          <w:b w:val="false"/>
          <w:bCs w:val="false"/>
        </w:rPr>
        <w:t xml:space="preserve">show lldp neighbours — topology verification</w:t>
      </w:r>
    </w:p>
    <w:p>
      <w:pPr>
        <w:pStyle w:val="ListParagraph"/>
        <w:numPr>
          <w:ilvl w:val="0"/>
          <w:numId w:val="2"/>
        </w:numPr>
        <w:spacing w:after="40" w:before="40"/>
      </w:pPr>
      <w:r>
        <w:rPr>
          <w:b w:val="false"/>
          <w:bCs w:val="false"/>
        </w:rPr>
        <w:t xml:space="preserve">show spanning-tree — RSTP convergence</w:t>
      </w:r>
    </w:p>
    <w:p>
      <w:pPr>
        <w:spacing w:after="60" w:before="60"/>
      </w:pPr>
      <w:r>
        <w:t xml:space="preserve"> </w:t>
      </w:r>
    </w:p>
    <w:p>
      <w:pPr>
        <w:spacing w:after="60" w:before="60"/>
      </w:pPr>
      <w:r>
        <w:t xml:space="preserve">The expected nv6 topology was extracted programmatically from the OBN templates under nomad-obn-template-nv6/src/etc/obn/template/nv6-*-X.cfg, port descriptions field. The full per-switch raw output (LLDP neighbours, STP state, byte counters, error counters) is retained in the Nomad fleet-status journal (fleet-status.md, train rows 4736-108 and 4736-117, dated 2026-05-29 06:13Z and 06:25Z) and available on request.</w:t>
      </w:r>
    </w:p>
    <w:p>
      <w:pPr>
        <w:spacing w:after="60" w:before="60"/>
      </w:pPr>
      <w:r>
        <w:t xml:space="preserve"> </w:t>
      </w:r>
    </w:p>
    <w:p>
      <w:pPr>
        <w:spacing w:after="60" w:before="60"/>
      </w:pPr>
      <w:r>
        <w:rPr>
          <w:i/>
          <w:iCs/>
        </w:rPr>
        <w:t xml:space="preserve">Document contact: Abbas Rizvi, abbas.rizvi@nomadrail.com.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color w:val="595959"/>
        <w:sz w:val="18"/>
        <w:szCs w:val="18"/>
      </w:rPr>
      <w:t xml:space="preserve">v1.2 — 2026-05-29</w:t>
    </w:r>
    <w: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b/>
        <w:bCs/>
        <w:color w:val="1F3864"/>
        <w:sz w:val="18"/>
        <w:szCs w:val="18"/>
      </w:rPr>
      <w:t xml:space="preserve">Nomad Digital</w:t>
    </w:r>
    <w:r>
      <w:t xml:space="preserve">	</w:t>
    </w:r>
    <w:r>
      <w:rPr>
        <w:color w:val="595959"/>
        <w:sz w:val="18"/>
        <w:szCs w:val="18"/>
      </w:rPr>
      <w:t xml:space="preserve">Post-Storm Network Verification — 4736-108 / 4736-117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Post-Storm Network Verification — Fzg 136 / 145</dc:title>
  <dc:creator>Nomad Digital — Abbas Rizvi</dc:creator>
  <dc:description>Verification evidence following ÖBB/Stadler 2026-05-28 doppeltraktion test</dc:description>
  <cp:lastModifiedBy>Un-named</cp:lastModifiedBy>
  <cp:revision>1</cp:revision>
  <dcterms:created xsi:type="dcterms:W3CDTF">2026-05-29T08:44:32.916Z</dcterms:created>
  <dcterms:modified xsi:type="dcterms:W3CDTF">2026-05-29T08:44:32.916Z</dcterms:modified>
</cp:coreProperties>
</file>

<file path=docProps/custom.xml><?xml version="1.0" encoding="utf-8"?>
<Properties xmlns="http://schemas.openxmlformats.org/officeDocument/2006/custom-properties" xmlns:vt="http://schemas.openxmlformats.org/officeDocument/2006/docPropsVTypes"/>
</file>