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sz w:val="24"/>
          <w:szCs w:val="24"/>
        </w:rPr>
        <w:t xml:space="preserve">Nomad Digital</w:t>
      </w:r>
    </w:p>
    <w:p>
      <w:pPr>
        <w:spacing w:after="1200"/>
        <w:jc w:val="right"/>
      </w:pPr>
      <w:r>
        <w:rPr>
          <w:i/>
          <w:iCs/>
          <w:color w:val="808080"/>
          <w:sz w:val="18"/>
          <w:szCs w:val="18"/>
        </w:rPr>
        <w:t xml:space="preserve">Connected Transport, Intelligent Solutions</w:t>
      </w:r>
    </w:p>
    <w:p>
      <w:pPr>
        <w:spacing w:after="240" w:before="1200"/>
        <w:jc w:val="center"/>
      </w:pPr>
      <w:r>
        <w:rPr>
          <w:b/>
          <w:bCs/>
          <w:color w:val="1F4E79"/>
          <w:sz w:val="48"/>
          <w:szCs w:val="48"/>
        </w:rPr>
        <w:t xml:space="preserve">Network Health Check Report</w:t>
      </w:r>
    </w:p>
    <w:p>
      <w:pPr>
        <w:spacing w:after="600"/>
        <w:jc w:val="center"/>
      </w:pPr>
      <w:r>
        <w:rPr>
          <w:color w:val="2E75B6"/>
          <w:sz w:val="32"/>
          <w:szCs w:val="32"/>
        </w:rPr>
        <w:t xml:space="preserve">DOSTO Nahverkehr 6-car</w:t>
      </w:r>
    </w:p>
    <w:p>
      <w:pPr>
        <w:spacing w:after="120"/>
        <w:jc w:val="center"/>
      </w:pPr>
      <w:r>
        <w:rPr>
          <w:sz w:val="22"/>
          <w:szCs w:val="22"/>
        </w:rPr>
        <w:t xml:space="preserve">Prepared for</w:t>
      </w:r>
    </w:p>
    <w:p>
      <w:pPr>
        <w:spacing w:after="1200"/>
        <w:jc w:val="center"/>
      </w:pPr>
      <w:r>
        <w:rPr>
          <w:b/>
          <w:bCs/>
          <w:sz w:val="28"/>
          <w:szCs w:val="28"/>
        </w:rPr>
        <w:t xml:space="preserve">ÖBB — Österreichische Bundesbahnen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Trainset (Fzg. Nr.)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4736-110</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Fahrzeug-ID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138</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Configuration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6-car</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Health check 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2026-06-09</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Performed by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Document 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 (Draft for review)</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Classification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Internal — for ÖBB and Nomad Digital review</w:t>
            </w:r>
          </w:p>
        </w:tc>
      </w:tr>
    </w:tbl>
    <w:p>
      <w:r>
        <w:br w:type="page"/>
      </w:r>
    </w:p>
    <w:p>
      <w:pPr>
        <w:pStyle w:val="Heading1"/>
        <w:spacing w:after="120" w:before="240"/>
      </w:pPr>
      <w:r>
        <w:t xml:space="preserve">Document Control</w:t>
      </w:r>
    </w:p>
    <w:p>
      <w:pPr>
        <w:spacing w:after="120"/>
      </w:pPr>
      <w:r>
        <w:t xml:space="preserve">This is a working document. Reviewers may add comments, tracked changes, and updates inline. Please record any changes in the revision history below.</w:t>
      </w:r>
    </w:p>
    <w:p>
      <w:pPr>
        <w:pStyle w:val="Heading2"/>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Version</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Author</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Change Summary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2026-06-09</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Initial draft following on-train health check</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pPr>
        <w:pStyle w:val="Heading2"/>
        <w:spacing w:after="120" w:before="240"/>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Role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Name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Organisation</w:t>
            </w:r>
          </w:p>
        </w:tc>
        <w:tc>
          <w:tcPr>
            <w:tcW w:type="dxa" w:w="1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Author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2026-06-09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Technical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r>
        <w:br w:type="page"/>
      </w:r>
    </w:p>
    <w:p>
      <w:pPr>
        <w:pStyle w:val="Heading1"/>
        <w:spacing w:after="120" w:before="240"/>
      </w:pPr>
      <w:r>
        <w:t xml:space="preserve">1. Executive Summary</w:t>
      </w:r>
    </w:p>
    <w:p>
      <w:pPr>
        <w:spacing w:after="120"/>
      </w:pPr>
      <w:r>
        <w:t xml:space="preserve">A Layer-2 network health check was performed on DOSTO trainset Fzg. ID 138 (Fzg. Nr. 4736-110) on 2026-06-09 by Nomad Digital engineering. The check covered all ? VDS Rail Consist Switches across the 6-car consist, all inter-coach trunk links, all Stadler-facing trunks (firewall, OBS, RDC), the ZFR connections, the front-coupler trunks, and end-to-end reachability between the Nomad CCU and the Stadler firewall.</w:t>
      </w:r>
    </w:p>
    <w:p>
      <w:pPr>
        <w:pStyle w:val="Heading2"/>
        <w:spacing w:after="120" w:before="240"/>
      </w:pPr>
      <w:r>
        <w:t xml:space="preserve">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b/>
                <w:bCs/>
              </w:rPr>
              <w:t xml:space="preserve">OVERALL VERDICT: </w:t>
            </w:r>
            <w:r>
              <w:rPr>
                <w:b/>
                <w:bCs/>
                <w:color w:val="843C0C"/>
              </w:rPr>
              <w:t xml:space="preserve">Items requiring review were found on Fzg. 138.</w:t>
            </w:r>
          </w:p>
        </w:tc>
      </w:tr>
    </w:tbl>
    <w:p>
      <w:pPr>
        <w:spacing w:after="120"/>
      </w:pPr>
      <w:r>
        <w:t xml:space="preserve"/>
      </w:r>
    </w:p>
    <w:p>
      <w:pPr>
        <w:pStyle w:val="ListParagraph"/>
        <w:numPr>
          <w:ilvl w:val="0"/>
          <w:numId w:val="2"/>
        </w:numPr>
        <w:spacing w:after="80"/>
      </w:pPr>
      <w:r>
        <w:t xml:space="preserve">0 VDS Rail Consist Switches reachable on the management VLAN.</w:t>
      </w:r>
    </w:p>
    <w:p>
      <w:pPr>
        <w:pStyle w:val="ListParagraph"/>
        <w:numPr>
          <w:ilvl w:val="0"/>
          <w:numId w:val="2"/>
        </w:numPr>
        <w:spacing w:after="80"/>
      </w:pPr>
      <w:r>
        <w:t xml:space="preserve">Inter-coach trunks at expected speed: e0-0 ?, e0-1 ? (e0-1 mismatch is expected for end-of-train switches).</w:t>
      </w:r>
    </w:p>
    <w:p>
      <w:pPr>
        <w:pStyle w:val="ListParagraph"/>
        <w:numPr>
          <w:ilvl w:val="0"/>
          <w:numId w:val="2"/>
        </w:numPr>
        <w:spacing w:after="80"/>
      </w:pPr>
      <w:r>
        <w:t xml:space="preserve">Spanning Tree (RSTP) root: ?, agreement ? — INCONSISTENT, investigate.</w:t>
      </w:r>
    </w:p>
    <w:p>
      <w:pPr>
        <w:pStyle w:val="ListParagraph"/>
        <w:numPr>
          <w:ilvl w:val="0"/>
          <w:numId w:val="2"/>
        </w:numPr>
        <w:spacing w:after="80"/>
      </w:pPr>
      <w:r>
        <w:t xml:space="preserve">Per-port error counters non-zero on 0 port(s) across the fleet.</w:t>
      </w:r>
    </w:p>
    <w:p>
      <w:pPr>
        <w:pStyle w:val="ListParagraph"/>
        <w:numPr>
          <w:ilvl w:val="0"/>
          <w:numId w:val="2"/>
        </w:numPr>
        <w:spacing w:after="80"/>
      </w:pPr>
      <w:r>
        <w:t xml:space="preserve">Stadler firewall reachability: ARP ?, TCP/22 ?, TCP/80 ? (ICMP filtered by FW policy is expected).</w:t>
      </w:r>
    </w:p>
    <w:p>
      <w:pPr>
        <w:pStyle w:val="Heading2"/>
        <w:spacing w:after="120" w:before="240"/>
      </w:pPr>
      <w:r>
        <w:t xml:space="preserve">Implications for Reported Packet Loss</w:t>
      </w:r>
    </w:p>
    <w:p>
      <w:pPr>
        <w:spacing w:after="120"/>
      </w:pPr>
      <w:r>
        <w:t xml:space="preserve">Where end-users have reported packet loss on similar consists in the past, the present health check provides strong evidence that the consist switching fabric is not the source if the verdict above is HEALTHY. Recommended follow-up areas in that case: end-host buffering on test endpoints, segments beyond the Stadler firewall (no CCU visibility), and the PWLAN / cellular client networks (separate scope).</w:t>
      </w:r>
    </w:p>
    <w:p>
      <w:r>
        <w:br w:type="page"/>
      </w:r>
    </w:p>
    <w:p>
      <w:pPr>
        <w:pStyle w:val="Heading1"/>
        <w:spacing w:after="120" w:before="240"/>
      </w:pPr>
      <w:r>
        <w:t xml:space="preserve">2. Scope and Methodology</w:t>
      </w:r>
    </w:p>
    <w:p>
      <w:pPr>
        <w:pStyle w:val="Heading2"/>
        <w:spacing w:after="120" w:before="240"/>
      </w:pPr>
      <w:r>
        <w:t xml:space="preserve">2.1 Scope</w:t>
      </w:r>
    </w:p>
    <w:p>
      <w:pPr>
        <w:spacing w:after="120"/>
      </w:pPr>
      <w:r>
        <w:t xml:space="preserve">This report covers the on-board Layer-2 switching fabric of the trainset, specifically:</w:t>
      </w:r>
    </w:p>
    <w:p>
      <w:pPr>
        <w:pStyle w:val="ListParagraph"/>
        <w:numPr>
          <w:ilvl w:val="0"/>
          <w:numId w:val="2"/>
        </w:numPr>
        <w:spacing w:after="80"/>
      </w:pPr>
      <w:r>
        <w:t xml:space="preserve">All ? VDS Rail Consist Switches on the management VLAN.</w:t>
      </w:r>
    </w:p>
    <w:p>
      <w:pPr>
        <w:pStyle w:val="ListParagraph"/>
        <w:numPr>
          <w:ilvl w:val="0"/>
          <w:numId w:val="2"/>
        </w:numPr>
        <w:spacing w:after="80"/>
      </w:pPr>
      <w:r>
        <w:t xml:space="preserve">All inter-coach trunk uplinks (e0-0 and e0-1 on each switch).</w:t>
      </w:r>
    </w:p>
    <w:p>
      <w:pPr>
        <w:pStyle w:val="ListParagraph"/>
        <w:numPr>
          <w:ilvl w:val="0"/>
          <w:numId w:val="2"/>
        </w:numPr>
        <w:spacing w:after="80"/>
      </w:pPr>
      <w:r>
        <w:t xml:space="preserve">Stadler-facing trunks: firewall trunk, OBS trunks, RDC trunks.</w:t>
      </w:r>
    </w:p>
    <w:p>
      <w:pPr>
        <w:pStyle w:val="ListParagraph"/>
        <w:numPr>
          <w:ilvl w:val="0"/>
          <w:numId w:val="2"/>
        </w:numPr>
        <w:spacing w:after="80"/>
      </w:pPr>
      <w:r>
        <w:t xml:space="preserve">ZFR access ports.</w:t>
      </w:r>
    </w:p>
    <w:p>
      <w:pPr>
        <w:pStyle w:val="ListParagraph"/>
        <w:numPr>
          <w:ilvl w:val="0"/>
          <w:numId w:val="2"/>
        </w:numPr>
        <w:spacing w:after="80"/>
      </w:pPr>
      <w:r>
        <w:t xml:space="preserve">Front-coupler trunks.</w:t>
      </w:r>
    </w:p>
    <w:p>
      <w:pPr>
        <w:pStyle w:val="ListParagraph"/>
        <w:numPr>
          <w:ilvl w:val="0"/>
          <w:numId w:val="2"/>
        </w:numPr>
        <w:spacing w:after="80"/>
      </w:pPr>
      <w:r>
        <w:t xml:space="preserve">End-to-end CCU-to-Stadler firewall connectivity over vlan7.</w:t>
      </w:r>
    </w:p>
    <w:p>
      <w:pPr>
        <w:spacing w:after="120"/>
      </w:pPr>
      <w:r>
        <w:t xml:space="preserve">Out of scope:</w:t>
      </w:r>
    </w:p>
    <w:p>
      <w:pPr>
        <w:pStyle w:val="ListParagraph"/>
        <w:numPr>
          <w:ilvl w:val="0"/>
          <w:numId w:val="2"/>
        </w:numPr>
        <w:spacing w:after="80"/>
      </w:pPr>
      <w:r>
        <w:t xml:space="preserve">Stadler-side device VLANs (cameras, displays, AFZ, intercom, etc.) — managed by Stadler.</w:t>
      </w:r>
    </w:p>
    <w:p>
      <w:pPr>
        <w:pStyle w:val="ListParagraph"/>
        <w:numPr>
          <w:ilvl w:val="0"/>
          <w:numId w:val="2"/>
        </w:numPr>
        <w:spacing w:after="80"/>
      </w:pPr>
      <w:r>
        <w:t xml:space="preserve">PWLAN and customer internal services VLANs — separate scope.</w:t>
      </w:r>
    </w:p>
    <w:p>
      <w:pPr>
        <w:pStyle w:val="ListParagraph"/>
        <w:numPr>
          <w:ilvl w:val="0"/>
          <w:numId w:val="2"/>
        </w:numPr>
        <w:spacing w:after="80"/>
      </w:pPr>
      <w:r>
        <w:t xml:space="preserve">Cellular WAN backhaul — separate scope.</w:t>
      </w:r>
    </w:p>
    <w:p>
      <w:pPr>
        <w:pStyle w:val="Heading2"/>
        <w:spacing w:after="120" w:before="240"/>
      </w:pPr>
      <w:r>
        <w:t xml:space="preserve">2.2 Methodology</w:t>
      </w:r>
    </w:p>
    <w:p>
      <w:pPr>
        <w:spacing w:after="120"/>
      </w:pPr>
      <w:r>
        <w:t xml:space="preserve">The check follows Nomad Digital's standard L2 health-check playbook (see project CLAUDE.md). The methodology comprises eight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Phase</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Activity</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Purpose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Discovery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Sweep vlan100 to enumerate consist switches and Westermo radios.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Schema mapping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Match live IPs to schema switch IDs by trunk/access-port fingerprint.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Per-port error scan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RX errors, CRC, carrier-false, collisions on every enabled port across all switches.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Critical trunk inspection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Detailed inspection of Stadler-facing and ZFR ports.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Throughput sampling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Two byte-counter snapshots N seconds apart to derive live link utilisation.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End-to-end probe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ARP, and TCP reachability tests from CCU to Stadler firewall.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STP topology check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Verify RSTP root election and port states are consistent.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Baseline capture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Save raw output as findings.json for future trend comparison and reporting.</w:t>
            </w:r>
          </w:p>
        </w:tc>
      </w:tr>
    </w:tbl>
    <w:p>
      <w:r>
        <w:br w:type="page"/>
      </w:r>
    </w:p>
    <w:p>
      <w:pPr>
        <w:pStyle w:val="Heading1"/>
        <w:spacing w:after="120" w:before="240"/>
      </w:pPr>
      <w:r>
        <w:t xml:space="preserve">3. Detailed Findings</w:t>
      </w:r>
    </w:p>
    <w:p>
      <w:pPr>
        <w:pStyle w:val="Heading2"/>
        <w:spacing w:after="120" w:before="240"/>
      </w:pPr>
      <w:r>
        <w:t xml:space="preserve">3.1 Switch Inventory and Firmware</w:t>
      </w:r>
    </w:p>
    <w:p>
      <w:pPr>
        <w:spacing w:after="120"/>
      </w:pPr>
      <w:r>
        <w:t xml:space="preserve">Westermo industrial radio count on management VLAN: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 IP</w:t>
            </w:r>
          </w:p>
        </w:tc>
        <w:tc>
          <w:tcPr>
            <w:tcW w:type="dxa" w:w="62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Firmware</w:t>
            </w:r>
          </w:p>
        </w:tc>
      </w:tr>
    </w:tbl>
    <w:p>
      <w:pPr>
        <w:pStyle w:val="Heading2"/>
        <w:spacing w:after="120" w:before="240"/>
      </w:pPr>
      <w:r>
        <w:t xml:space="preserve">3.2 Inter-Coach Trunks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Trunk</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UP / Total</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Comment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(primary inter-coach uplink)</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switches expected UP at 10 Gbps full duplex.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 (redundant inter-coach uplink)</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Mismatch with e0-0 count is expected — end-of-train switches have no neighbour on e0-1.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e0-4 (PWLAN AP trunk)</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1 Gbps trunk to access points.</w:t>
            </w:r>
          </w:p>
        </w:tc>
      </w:tr>
    </w:tbl>
    <w:p>
      <w:pPr>
        <w:pStyle w:val="Heading2"/>
        <w:spacing w:after="120" w:before="240"/>
      </w:pPr>
      <w:r>
        <w:t xml:space="preserve">3.3 Spanning Tree (RSTP)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Protocol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agreement across fleet</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Topology stable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 — investigate</w:t>
            </w:r>
          </w:p>
        </w:tc>
      </w:tr>
    </w:tbl>
    <w:p>
      <w:pPr>
        <w:pStyle w:val="Heading2"/>
        <w:spacing w:after="120" w:before="240"/>
      </w:pPr>
      <w:r>
        <w:t xml:space="preserve">3.4 Per-Port Error Counter Scan</w:t>
      </w:r>
    </w:p>
    <w:p>
      <w:pPr>
        <w:spacing w:after="120"/>
      </w:pPr>
      <w:r>
        <w:t xml:space="preserve">All enabled ports across all switches were checked for: RX errors, RX CRC errors, TX CRC errors, runts/giants/fragments/jabber, carrier-false, excessive collisions, late collisions.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No port-level error counters were non-zero. All enabled ports clean.</w:t>
            </w:r>
          </w:p>
        </w:tc>
      </w:tr>
    </w:tbl>
    <w:p>
      <w:pPr>
        <w:pStyle w:val="Heading2"/>
        <w:spacing w:after="120" w:before="240"/>
      </w:pPr>
      <w:r>
        <w:t xml:space="preserve">3.5 End-to-End CCU ↔ Stadler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Probe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Result</w:t>
            </w:r>
          </w:p>
        </w:tc>
        <w:tc>
          <w:tcPr>
            <w:tcW w:type="dxa" w:w="3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Interpretation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echo</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100% loss (typical)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Firewall drops echo-request by policy. Not a fault by itself.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ARP resolution</w:t>
            </w:r>
          </w:p>
        </w:tc>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MAC learned ⇒ L2 path works.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 probe — port 22</w:t>
            </w:r>
          </w:p>
        </w:tc>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FW responsive at L4.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 probe — port 80</w:t>
            </w:r>
          </w:p>
        </w:tc>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FW responsive at L4.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vlan7 RX errors</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Should be 0 — link layer to FW.</w:t>
            </w:r>
          </w:p>
        </w:tc>
      </w:tr>
    </w:tbl>
    <w:p>
      <w:r>
        <w:br w:type="page"/>
      </w:r>
    </w:p>
    <w:p>
      <w:pPr>
        <w:pStyle w:val="Heading1"/>
        <w:spacing w:after="120" w:before="240"/>
      </w:pPr>
      <w:r>
        <w:t xml:space="preserve">4. Risk Assessment and Recommendations</w:t>
      </w:r>
    </w:p>
    <w:p>
      <w:pPr>
        <w:pStyle w:val="Heading2"/>
        <w:spacing w:after="120" w:before="240"/>
      </w:pPr>
      <w:r>
        <w:t xml:space="preserve">4.1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Area</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Risk Level</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Rationale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Inter-coach Layer-2 fabric</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REVIEW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Findings require attention — see detailed findings section.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Stadler-side beyond the firewall</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UNKNOWN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Out of scope for Nomad Digital — Stadler responsibility. Bilateral health check recommended if user-perceived issues persist.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 / cellular client paths</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NOT ASSESSED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Separate scope. To be addressed in a future report if requested.</w:t>
            </w:r>
          </w:p>
        </w:tc>
      </w:tr>
    </w:tbl>
    <w:p>
      <w:pPr>
        <w:pStyle w:val="Heading2"/>
        <w:spacing w:after="120" w:before="240"/>
      </w:pPr>
      <w:r>
        <w:t xml:space="preserve">4.2 Recommendations</w:t>
      </w:r>
    </w:p>
    <w:p>
      <w:pPr>
        <w:pStyle w:val="ListParagraph"/>
        <w:numPr>
          <w:ilvl w:val="0"/>
          <w:numId w:val="2"/>
        </w:numPr>
        <w:spacing w:after="80"/>
      </w:pPr>
      <w:r>
        <w:t xml:space="preserve">Address the items raised in the detailed findings section before considering the consist healthy.</w:t>
      </w:r>
    </w:p>
    <w:p>
      <w:pPr>
        <w:pStyle w:val="ListParagraph"/>
        <w:numPr>
          <w:ilvl w:val="0"/>
          <w:numId w:val="2"/>
        </w:numPr>
        <w:spacing w:after="80"/>
      </w:pPr>
      <w:r>
        <w:t xml:space="preserve">Adopt TCP-based probes (e.g. nc -zv 172.19.196.1 80) rather than ICMP for ongoing CCU-to-firewall monitoring scripts. ICMP is filtered and produces misleading 100 % loss readings.</w:t>
      </w:r>
    </w:p>
    <w:p>
      <w:pPr>
        <w:pStyle w:val="ListParagraph"/>
        <w:numPr>
          <w:ilvl w:val="0"/>
          <w:numId w:val="2"/>
        </w:numPr>
        <w:spacing w:after="80"/>
      </w:pPr>
      <w:r>
        <w:t xml:space="preserve">Save the findings.json from this session as a baseline for future trend comparison. Repeat the check at 6-monthly intervals or after any major firmware upgrade.</w:t>
      </w:r>
    </w:p>
    <w:p>
      <w:pPr>
        <w:pStyle w:val="ListParagraph"/>
        <w:numPr>
          <w:ilvl w:val="0"/>
          <w:numId w:val="2"/>
        </w:numPr>
        <w:spacing w:after="80"/>
      </w:pPr>
      <w:r>
        <w:t xml:space="preserve">If end-users report packet loss on this consist in future, do not start with the Layer-2 fabric — start with end-host buffering analysis and the Stadler-side path beyond the firewall.</w:t>
      </w:r>
    </w:p>
    <w:p>
      <w:pPr>
        <w:pStyle w:val="ListParagraph"/>
        <w:numPr>
          <w:ilvl w:val="0"/>
          <w:numId w:val="2"/>
        </w:numPr>
        <w:spacing w:after="80"/>
      </w:pPr>
      <w:r>
        <w:t xml:space="preserve">Test the front-coupler trunks the next time the consist is coupled to another trainset; capture link-up state and counters at that point.</w:t>
      </w:r>
    </w:p>
    <w:p>
      <w:pPr>
        <w:pStyle w:val="Heading2"/>
        <w:spacing w:after="120" w:before="240"/>
      </w:pPr>
      <w:r>
        <w:t xml:space="preserve">4.3 Open Questions for ÖBB Review</w:t>
      </w:r>
    </w:p>
    <w:p>
      <w:pPr>
        <w:pStyle w:val="ListParagraph"/>
        <w:numPr>
          <w:ilvl w:val="0"/>
          <w:numId w:val="2"/>
        </w:numPr>
        <w:spacing w:after="80"/>
      </w:pPr>
      <w:r>
        <w:t xml:space="preserve">Confirm whether the RDC service was expected to be active at the time of the health check.</w:t>
      </w:r>
    </w:p>
    <w:p>
      <w:pPr>
        <w:pStyle w:val="ListParagraph"/>
        <w:numPr>
          <w:ilvl w:val="0"/>
          <w:numId w:val="2"/>
        </w:numPr>
        <w:spacing w:after="80"/>
      </w:pPr>
      <w:r>
        <w:t xml:space="preserve">Confirm any user-reported network issues on this trainset preceding this check, so that follow-up investigation can target specific symptoms.</w:t>
      </w:r>
    </w:p>
    <w:p>
      <w:pPr>
        <w:pStyle w:val="ListParagraph"/>
        <w:numPr>
          <w:ilvl w:val="0"/>
          <w:numId w:val="2"/>
        </w:numPr>
        <w:spacing w:after="80"/>
      </w:pPr>
      <w:r>
        <w:t xml:space="preserve">Confirm preferred cadence for periodic re-checks (Nomad Digital recommendation: 6 months).</w:t>
      </w:r>
    </w:p>
    <w:p>
      <w:r>
        <w:br w:type="page"/>
      </w:r>
    </w:p>
    <w:p>
      <w:pPr>
        <w:pStyle w:val="Heading1"/>
        <w:spacing w:after="120" w:before="24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Term</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AFZ</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Automatische Fahrgastzählung — automatic passenger counter (VLAN 8)</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Bildschrim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Display screen — passenger information display (VLAN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Communications Control Unit — Nomad Digital onboard router/gateway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DOSTO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Doppelstockwagen — double-deck passenger coach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Fahrgastinformationssystem — passenger information system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Frontkupplung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 coupler — physical and electrical interface for inter-consist connection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OBS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On-Board Server — Stadler operational platform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Passenger Wireless LAN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RDC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Remote Diagnostic Computer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Rapid Spanning Tree Protocol — IEEE 802.1w loop-prevention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Sprechstelle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Intercom call-point (VLAN 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ZFR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Zugführerraum — lead driver cab; ZFR R is the redundant pair</w:t>
            </w:r>
          </w:p>
        </w:tc>
      </w:tr>
    </w:tbl>
    <w:p>
      <w:pPr>
        <w:pStyle w:val="Heading1"/>
        <w:spacing w:after="120" w:before="240"/>
      </w:pPr>
      <w:r>
        <w:t xml:space="preserve">Appendix B — Reference Documents</w:t>
      </w:r>
    </w:p>
    <w:p>
      <w:pPr>
        <w:pStyle w:val="ListParagraph"/>
        <w:numPr>
          <w:ilvl w:val="0"/>
          <w:numId w:val="2"/>
        </w:numPr>
        <w:spacing w:after="80"/>
      </w:pPr>
      <w:r>
        <w:t xml:space="preserve">ÖBB IPv4 schema for ND-DEL-OBB-035-IPA-138_NV_6Teiler.pdf</w:t>
      </w:r>
    </w:p>
    <w:p>
      <w:pPr>
        <w:pStyle w:val="ListParagraph"/>
        <w:numPr>
          <w:ilvl w:val="0"/>
          <w:numId w:val="2"/>
        </w:numPr>
        <w:spacing w:after="80"/>
      </w:pPr>
      <w:r>
        <w:t xml:space="preserve">VDS Rail Consist Switch User Manual, version 2.0.4</w:t>
      </w:r>
    </w:p>
    <w:p>
      <w:pPr>
        <w:pStyle w:val="ListParagraph"/>
        <w:numPr>
          <w:ilvl w:val="0"/>
          <w:numId w:val="2"/>
        </w:numPr>
        <w:spacing w:after="80"/>
      </w:pPr>
      <w:r>
        <w:t xml:space="preserve">Nomad Digital DOSTO L2 Health Check Playbook (project CLAUDE.md)</w:t>
      </w:r>
    </w:p>
    <w:p>
      <w:pPr>
        <w:pStyle w:val="Heading1"/>
        <w:spacing w:after="120" w:before="240"/>
      </w:pPr>
      <w:r>
        <w:t xml:space="preserve">Appendix C — Reviewer Notes</w:t>
      </w:r>
    </w:p>
    <w:p>
      <w:pPr>
        <w:spacing w:after="120"/>
      </w:pPr>
      <w:r>
        <w:t xml:space="preserve">Reviewers are invited to add comments, tracked changes, or annotations directly to this document. Use the table below if not using Word's tracked changes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Reviewer</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 / Action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808080"/>
        <w:sz w:val="16"/>
        <w:szCs w:val="16"/>
      </w:rPr>
      <w:t xml:space="preserve">Confidential — Draft for review</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8"/>
        <w:szCs w:val="18"/>
      </w:rPr>
      <w:t xml:space="preserve">Network Health Check — Fzg. 138</w:t>
    </w:r>
    <w:r>
      <w:rPr>
        <w:color w:val="595959"/>
        <w:sz w:val="18"/>
        <w:szCs w:val="18"/>
      </w:rPr>
      <w:t xml:space="preserve">	Nomad Digital — for ÖBB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Health Check — DOSTO Fzg. 138 — ÖBB</dc:title>
  <dc:creator>Nomad Digital — Abbas Rizvi</dc:creator>
  <dc:description>Layer-2 network health check report for ÖBB DOSTO trainset Fzg. ID 138</dc:description>
  <cp:lastModifiedBy>Un-named</cp:lastModifiedBy>
  <cp:revision>1</cp:revision>
  <dcterms:created xsi:type="dcterms:W3CDTF">2026-06-09T08:44:05.440Z</dcterms:created>
  <dcterms:modified xsi:type="dcterms:W3CDTF">2026-06-09T08:44:05.440Z</dcterms:modified>
</cp:coreProperties>
</file>

<file path=docProps/custom.xml><?xml version="1.0" encoding="utf-8"?>
<Properties xmlns="http://schemas.openxmlformats.org/officeDocument/2006/custom-properties" xmlns:vt="http://schemas.openxmlformats.org/officeDocument/2006/docPropsVTypes"/>
</file>