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002B" w14:textId="77777777" w:rsidR="00AF2D23" w:rsidRDefault="00000000">
      <w:pPr>
        <w:spacing w:before="600" w:after="60"/>
      </w:pPr>
      <w:r>
        <w:rPr>
          <w:b/>
          <w:bCs/>
          <w:color w:val="1F3864"/>
          <w:sz w:val="52"/>
          <w:szCs w:val="52"/>
        </w:rPr>
        <w:t>OBN Codebase Review</w:t>
      </w:r>
    </w:p>
    <w:p w14:paraId="41C635A8" w14:textId="77777777" w:rsidR="00AF2D23" w:rsidRDefault="00000000">
      <w:pPr>
        <w:spacing w:after="240"/>
      </w:pPr>
      <w:r>
        <w:rPr>
          <w:b/>
          <w:bCs/>
          <w:color w:val="2E75B6"/>
          <w:sz w:val="30"/>
          <w:szCs w:val="30"/>
        </w:rPr>
        <w:t>Replace or Improve — Decision Report &amp; Technical Analysis</w:t>
      </w:r>
    </w:p>
    <w:p w14:paraId="6C05452C" w14:textId="77777777" w:rsidR="00AF2D23" w:rsidRDefault="00AF2D23">
      <w:pPr>
        <w:pBdr>
          <w:bottom w:val="single" w:sz="6"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22D5A" w14:paraId="5000B9A9"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213B8C57" w14:textId="77777777" w:rsidR="00AF2D23" w:rsidRDefault="00000000">
            <w:r>
              <w:rPr>
                <w:b/>
                <w:bCs/>
                <w:color w:val="000000"/>
              </w:rPr>
              <w:t>Prepared for</w:t>
            </w:r>
          </w:p>
        </w:tc>
        <w:tc>
          <w:tcPr>
            <w:tcW w:w="6760" w:type="dxa"/>
            <w:tcMar>
              <w:top w:w="70" w:type="dxa"/>
              <w:left w:w="110" w:type="dxa"/>
              <w:bottom w:w="70" w:type="dxa"/>
              <w:right w:w="110" w:type="dxa"/>
            </w:tcMar>
            <w:vAlign w:val="center"/>
          </w:tcPr>
          <w:p w14:paraId="0483BA0E" w14:textId="77777777" w:rsidR="00AF2D23" w:rsidRDefault="00000000">
            <w:r>
              <w:rPr>
                <w:color w:val="000000"/>
              </w:rPr>
              <w:t>Hicham El Khiati, Technical Director</w:t>
            </w:r>
          </w:p>
        </w:tc>
      </w:tr>
      <w:tr w:rsidR="00622D5A" w14:paraId="0418BA57"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31DD3F41" w14:textId="77777777" w:rsidR="00AF2D23" w:rsidRDefault="00000000">
            <w:r>
              <w:rPr>
                <w:b/>
                <w:bCs/>
                <w:color w:val="000000"/>
              </w:rPr>
              <w:t>Author</w:t>
            </w:r>
          </w:p>
        </w:tc>
        <w:tc>
          <w:tcPr>
            <w:tcW w:w="6760" w:type="dxa"/>
            <w:tcMar>
              <w:top w:w="70" w:type="dxa"/>
              <w:left w:w="110" w:type="dxa"/>
              <w:bottom w:w="70" w:type="dxa"/>
              <w:right w:w="110" w:type="dxa"/>
            </w:tcMar>
            <w:vAlign w:val="center"/>
          </w:tcPr>
          <w:p w14:paraId="0FD07A3B" w14:textId="77777777" w:rsidR="00AF2D23" w:rsidRDefault="00000000">
            <w:r>
              <w:rPr>
                <w:color w:val="000000"/>
              </w:rPr>
              <w:t>Abbas Rizvi</w:t>
            </w:r>
          </w:p>
        </w:tc>
      </w:tr>
      <w:tr w:rsidR="00622D5A" w14:paraId="069DAE80"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00A51849" w14:textId="77777777" w:rsidR="00AF2D23" w:rsidRDefault="00000000">
            <w:r>
              <w:rPr>
                <w:b/>
                <w:bCs/>
                <w:color w:val="000000"/>
              </w:rPr>
              <w:t>Date</w:t>
            </w:r>
          </w:p>
        </w:tc>
        <w:tc>
          <w:tcPr>
            <w:tcW w:w="6760" w:type="dxa"/>
            <w:tcMar>
              <w:top w:w="70" w:type="dxa"/>
              <w:left w:w="110" w:type="dxa"/>
              <w:bottom w:w="70" w:type="dxa"/>
              <w:right w:w="110" w:type="dxa"/>
            </w:tcMar>
            <w:vAlign w:val="center"/>
          </w:tcPr>
          <w:p w14:paraId="58A14F42" w14:textId="77777777" w:rsidR="00AF2D23" w:rsidRDefault="00000000">
            <w:r>
              <w:rPr>
                <w:color w:val="000000"/>
              </w:rPr>
              <w:t>27 June 2026</w:t>
            </w:r>
          </w:p>
        </w:tc>
      </w:tr>
      <w:tr w:rsidR="00622D5A" w14:paraId="1DD28A9C"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70EFC523" w14:textId="77777777" w:rsidR="00AF2D23" w:rsidRDefault="00000000">
            <w:r>
              <w:rPr>
                <w:b/>
                <w:bCs/>
                <w:color w:val="000000"/>
              </w:rPr>
              <w:t>Subject</w:t>
            </w:r>
          </w:p>
        </w:tc>
        <w:tc>
          <w:tcPr>
            <w:tcW w:w="6760" w:type="dxa"/>
            <w:tcMar>
              <w:top w:w="70" w:type="dxa"/>
              <w:left w:w="110" w:type="dxa"/>
              <w:bottom w:w="70" w:type="dxa"/>
              <w:right w:w="110" w:type="dxa"/>
            </w:tcMar>
            <w:vAlign w:val="center"/>
          </w:tcPr>
          <w:p w14:paraId="396AC953" w14:textId="77777777" w:rsidR="00AF2D23" w:rsidRDefault="00000000">
            <w:r>
              <w:rPr>
                <w:color w:val="000000"/>
              </w:rPr>
              <w:t>Independent review of the OBN codebase to inform a replace-vs-improve decision</w:t>
            </w:r>
          </w:p>
        </w:tc>
      </w:tr>
      <w:tr w:rsidR="00622D5A" w14:paraId="21BDC855"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1555C4E1" w14:textId="77777777" w:rsidR="00AF2D23" w:rsidRDefault="00000000">
            <w:r>
              <w:rPr>
                <w:b/>
                <w:bCs/>
                <w:color w:val="000000"/>
              </w:rPr>
              <w:t>Review baseline</w:t>
            </w:r>
          </w:p>
        </w:tc>
        <w:tc>
          <w:tcPr>
            <w:tcW w:w="6760" w:type="dxa"/>
            <w:tcMar>
              <w:top w:w="70" w:type="dxa"/>
              <w:left w:w="110" w:type="dxa"/>
              <w:bottom w:w="70" w:type="dxa"/>
              <w:right w:w="110" w:type="dxa"/>
            </w:tcMar>
            <w:vAlign w:val="center"/>
          </w:tcPr>
          <w:p w14:paraId="166EBB3D" w14:textId="77777777" w:rsidR="00AF2D23" w:rsidRDefault="00000000">
            <w:r>
              <w:rPr>
                <w:color w:val="000000"/>
              </w:rPr>
              <w:t>OBN origin/master, commit 8042c8d, version 2.3.12 (pristine upstream R&amp;D tree)</w:t>
            </w:r>
          </w:p>
        </w:tc>
      </w:tr>
      <w:tr w:rsidR="00622D5A" w14:paraId="108D5F99"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1622DD2B" w14:textId="77777777" w:rsidR="00AF2D23" w:rsidRDefault="00000000">
            <w:r>
              <w:rPr>
                <w:b/>
                <w:bCs/>
                <w:color w:val="000000"/>
              </w:rPr>
              <w:t>Document</w:t>
            </w:r>
          </w:p>
        </w:tc>
        <w:tc>
          <w:tcPr>
            <w:tcW w:w="6760" w:type="dxa"/>
            <w:tcMar>
              <w:top w:w="70" w:type="dxa"/>
              <w:left w:w="110" w:type="dxa"/>
              <w:bottom w:w="70" w:type="dxa"/>
              <w:right w:w="110" w:type="dxa"/>
            </w:tcMar>
            <w:vAlign w:val="center"/>
          </w:tcPr>
          <w:p w14:paraId="528B7B82" w14:textId="77777777" w:rsidR="00AF2D23" w:rsidRDefault="00000000">
            <w:r>
              <w:rPr>
                <w:color w:val="000000"/>
              </w:rPr>
              <w:t>Part A — executive decision (leadership); Part B — technical analysis (engineering); Part C — downstream-consumer (NMS/Zabbix) impact</w:t>
            </w:r>
          </w:p>
        </w:tc>
      </w:tr>
      <w:tr w:rsidR="00622D5A" w14:paraId="02E62426"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52797DEE" w14:textId="77777777" w:rsidR="00AF2D23" w:rsidRDefault="00000000">
            <w:r>
              <w:rPr>
                <w:b/>
                <w:bCs/>
                <w:color w:val="000000"/>
              </w:rPr>
              <w:t>Classification</w:t>
            </w:r>
          </w:p>
        </w:tc>
        <w:tc>
          <w:tcPr>
            <w:tcW w:w="6760" w:type="dxa"/>
            <w:tcMar>
              <w:top w:w="70" w:type="dxa"/>
              <w:left w:w="110" w:type="dxa"/>
              <w:bottom w:w="70" w:type="dxa"/>
              <w:right w:w="110" w:type="dxa"/>
            </w:tcMar>
            <w:vAlign w:val="center"/>
          </w:tcPr>
          <w:p w14:paraId="19E0FE63" w14:textId="77777777" w:rsidR="00AF2D23" w:rsidRDefault="00000000">
            <w:r>
              <w:rPr>
                <w:color w:val="000000"/>
              </w:rPr>
              <w:t>Confidential — Internal</w:t>
            </w:r>
          </w:p>
        </w:tc>
      </w:tr>
      <w:tr w:rsidR="00622D5A" w14:paraId="34B78B9A"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7ACA0666" w14:textId="77777777" w:rsidR="00AF2D23" w:rsidRDefault="00000000">
            <w:r>
              <w:rPr>
                <w:b/>
                <w:bCs/>
                <w:color w:val="000000"/>
              </w:rPr>
              <w:t>Revision</w:t>
            </w:r>
          </w:p>
        </w:tc>
        <w:tc>
          <w:tcPr>
            <w:tcW w:w="6760" w:type="dxa"/>
            <w:tcMar>
              <w:top w:w="70" w:type="dxa"/>
              <w:left w:w="110" w:type="dxa"/>
              <w:bottom w:w="70" w:type="dxa"/>
              <w:right w:w="110" w:type="dxa"/>
            </w:tcMar>
            <w:vAlign w:val="center"/>
          </w:tcPr>
          <w:p w14:paraId="33647456" w14:textId="77777777" w:rsidR="00AF2D23" w:rsidRDefault="00000000">
            <w:r>
              <w:rPr>
                <w:color w:val="000000"/>
              </w:rPr>
              <w:t>v1.3 (27 Jun 2026) — editorial pass: removed the AI/tooling framing; added a glossary; expanded OBN and reduced jargon in Part A; reconciled the cost ratio (~5–9×) and finding counts; fixed list numbering; surfaced the credential issue on page 1. (v1.2 added the credential cluster, the architecture figure, the GitLab-verified scope, the per-class report check, and the central-module audit.)</w:t>
            </w:r>
          </w:p>
        </w:tc>
      </w:tr>
    </w:tbl>
    <w:p w14:paraId="5345C7F5" w14:textId="77777777" w:rsidR="00AF2D23" w:rsidRDefault="00000000">
      <w:pPr>
        <w:shd w:val="clear" w:color="auto" w:fill="1F3864"/>
        <w:spacing w:before="360"/>
      </w:pPr>
      <w:r>
        <w:rPr>
          <w:b/>
          <w:bCs/>
          <w:color w:val="FFFFFF"/>
          <w:sz w:val="24"/>
          <w:szCs w:val="24"/>
        </w:rPr>
        <w:t>Recommendation</w:t>
      </w:r>
    </w:p>
    <w:p w14:paraId="3714E7FB" w14:textId="77777777" w:rsidR="00AF2D23" w:rsidRDefault="00000000">
      <w:pPr>
        <w:shd w:val="clear" w:color="auto" w:fill="D5E8F0"/>
      </w:pPr>
      <w:r>
        <w:rPr>
          <w:b/>
          <w:bCs/>
          <w:color w:val="1F3864"/>
          <w:sz w:val="30"/>
          <w:szCs w:val="30"/>
        </w:rPr>
        <w:t>IMPROVE</w:t>
      </w:r>
      <w:r>
        <w:rPr>
          <w:b/>
          <w:bCs/>
          <w:color w:val="000000"/>
          <w:sz w:val="24"/>
          <w:szCs w:val="24"/>
        </w:rPr>
        <w:t xml:space="preserve">  — not replace.</w:t>
      </w:r>
    </w:p>
    <w:p w14:paraId="38146A31" w14:textId="77777777" w:rsidR="00AF2D23" w:rsidRDefault="00000000">
      <w:pPr>
        <w:shd w:val="clear" w:color="auto" w:fill="D5E8F0"/>
        <w:spacing w:after="240"/>
      </w:pPr>
      <w:r>
        <w:rPr>
          <w:sz w:val="20"/>
          <w:szCs w:val="20"/>
        </w:rPr>
        <w:t>Run a targeted hardening programme (about 2 engineer-months). A rebuild is estimated at roughly 9–18 engineer-months — about 5–9 times the cost — with materially higher risk to trains in passenger service, and would re-create the same hard parts where the defects actually live.</w:t>
      </w:r>
    </w:p>
    <w:p w14:paraId="023AA3C2" w14:textId="77777777" w:rsidR="00AF2D23" w:rsidRDefault="00000000">
      <w:r>
        <w:br w:type="page"/>
      </w:r>
    </w:p>
    <w:p w14:paraId="1EA907AB" w14:textId="77777777" w:rsidR="00AF2D23" w:rsidRDefault="00000000">
      <w:pPr>
        <w:pStyle w:val="Heading1"/>
      </w:pPr>
      <w:bookmarkStart w:id="0" w:name="_Toc233463266"/>
      <w:r>
        <w:lastRenderedPageBreak/>
        <w:t>Contents</w:t>
      </w:r>
      <w:bookmarkEnd w:id="0"/>
    </w:p>
    <w:sdt>
      <w:sdtPr>
        <w:alias w:val="Contents"/>
        <w:id w:val="251708827"/>
      </w:sdtPr>
      <w:sdtContent>
        <w:p w14:paraId="5597FBD2" w14:textId="77777777" w:rsidR="00010F4C" w:rsidRDefault="00000000">
          <w:pPr>
            <w:pStyle w:val="TOC1"/>
            <w:tabs>
              <w:tab w:val="right" w:leader="dot" w:pos="9350"/>
            </w:tabs>
            <w:rPr>
              <w:noProof/>
            </w:rPr>
          </w:pPr>
          <w:r>
            <w:fldChar w:fldCharType="begin"/>
          </w:r>
          <w:r>
            <w:instrText>TOC \h \o "1-2"</w:instrText>
          </w:r>
          <w:r>
            <w:fldChar w:fldCharType="separate"/>
          </w:r>
          <w:hyperlink w:anchor="_Toc233463266" w:history="1">
            <w:r w:rsidR="00010F4C" w:rsidRPr="009726B0">
              <w:rPr>
                <w:rStyle w:val="Hyperlink"/>
                <w:noProof/>
              </w:rPr>
              <w:t>Contents</w:t>
            </w:r>
            <w:r w:rsidR="00010F4C">
              <w:rPr>
                <w:noProof/>
              </w:rPr>
              <w:tab/>
            </w:r>
            <w:r w:rsidR="00010F4C">
              <w:rPr>
                <w:noProof/>
              </w:rPr>
              <w:fldChar w:fldCharType="begin"/>
            </w:r>
            <w:r w:rsidR="00010F4C">
              <w:rPr>
                <w:noProof/>
              </w:rPr>
              <w:instrText xml:space="preserve"> PAGEREF _Toc233463266 \h </w:instrText>
            </w:r>
            <w:r w:rsidR="00010F4C">
              <w:rPr>
                <w:noProof/>
              </w:rPr>
            </w:r>
            <w:r w:rsidR="00010F4C">
              <w:rPr>
                <w:noProof/>
              </w:rPr>
              <w:fldChar w:fldCharType="separate"/>
            </w:r>
            <w:r w:rsidR="00010F4C">
              <w:rPr>
                <w:noProof/>
              </w:rPr>
              <w:t>2</w:t>
            </w:r>
            <w:r w:rsidR="00010F4C">
              <w:rPr>
                <w:noProof/>
              </w:rPr>
              <w:fldChar w:fldCharType="end"/>
            </w:r>
          </w:hyperlink>
        </w:p>
        <w:p w14:paraId="42A489D2" w14:textId="77777777" w:rsidR="00010F4C" w:rsidRDefault="00010F4C">
          <w:pPr>
            <w:pStyle w:val="TOC1"/>
            <w:tabs>
              <w:tab w:val="right" w:leader="dot" w:pos="9350"/>
            </w:tabs>
            <w:rPr>
              <w:noProof/>
            </w:rPr>
          </w:pPr>
          <w:hyperlink w:anchor="_Toc233463267" w:history="1">
            <w:r w:rsidRPr="009726B0">
              <w:rPr>
                <w:rStyle w:val="Hyperlink"/>
                <w:noProof/>
              </w:rPr>
              <w:t>Glossary</w:t>
            </w:r>
            <w:r>
              <w:rPr>
                <w:noProof/>
              </w:rPr>
              <w:tab/>
            </w:r>
            <w:r>
              <w:rPr>
                <w:noProof/>
              </w:rPr>
              <w:fldChar w:fldCharType="begin"/>
            </w:r>
            <w:r>
              <w:rPr>
                <w:noProof/>
              </w:rPr>
              <w:instrText xml:space="preserve"> PAGEREF _Toc233463267 \h </w:instrText>
            </w:r>
            <w:r>
              <w:rPr>
                <w:noProof/>
              </w:rPr>
            </w:r>
            <w:r>
              <w:rPr>
                <w:noProof/>
              </w:rPr>
              <w:fldChar w:fldCharType="separate"/>
            </w:r>
            <w:r>
              <w:rPr>
                <w:noProof/>
              </w:rPr>
              <w:t>4</w:t>
            </w:r>
            <w:r>
              <w:rPr>
                <w:noProof/>
              </w:rPr>
              <w:fldChar w:fldCharType="end"/>
            </w:r>
          </w:hyperlink>
        </w:p>
        <w:p w14:paraId="3D4811A9" w14:textId="77777777" w:rsidR="00010F4C" w:rsidRDefault="00010F4C">
          <w:pPr>
            <w:pStyle w:val="TOC1"/>
            <w:tabs>
              <w:tab w:val="right" w:leader="dot" w:pos="9350"/>
            </w:tabs>
            <w:rPr>
              <w:noProof/>
            </w:rPr>
          </w:pPr>
          <w:hyperlink w:anchor="_Toc233463268" w:history="1">
            <w:r w:rsidRPr="009726B0">
              <w:rPr>
                <w:rStyle w:val="Hyperlink"/>
                <w:noProof/>
              </w:rPr>
              <w:t>1.  Executive summary</w:t>
            </w:r>
            <w:r>
              <w:rPr>
                <w:noProof/>
              </w:rPr>
              <w:tab/>
            </w:r>
            <w:r>
              <w:rPr>
                <w:noProof/>
              </w:rPr>
              <w:fldChar w:fldCharType="begin"/>
            </w:r>
            <w:r>
              <w:rPr>
                <w:noProof/>
              </w:rPr>
              <w:instrText xml:space="preserve"> PAGEREF _Toc233463268 \h </w:instrText>
            </w:r>
            <w:r>
              <w:rPr>
                <w:noProof/>
              </w:rPr>
            </w:r>
            <w:r>
              <w:rPr>
                <w:noProof/>
              </w:rPr>
              <w:fldChar w:fldCharType="separate"/>
            </w:r>
            <w:r>
              <w:rPr>
                <w:noProof/>
              </w:rPr>
              <w:t>6</w:t>
            </w:r>
            <w:r>
              <w:rPr>
                <w:noProof/>
              </w:rPr>
              <w:fldChar w:fldCharType="end"/>
            </w:r>
          </w:hyperlink>
        </w:p>
        <w:p w14:paraId="10DA481B" w14:textId="77777777" w:rsidR="00010F4C" w:rsidRDefault="00010F4C">
          <w:pPr>
            <w:pStyle w:val="TOC1"/>
            <w:tabs>
              <w:tab w:val="right" w:leader="dot" w:pos="9350"/>
            </w:tabs>
            <w:rPr>
              <w:noProof/>
            </w:rPr>
          </w:pPr>
          <w:hyperlink w:anchor="_Toc233463269" w:history="1">
            <w:r w:rsidRPr="009726B0">
              <w:rPr>
                <w:rStyle w:val="Hyperlink"/>
                <w:noProof/>
              </w:rPr>
              <w:t>2.  What we reviewed and how</w:t>
            </w:r>
            <w:r>
              <w:rPr>
                <w:noProof/>
              </w:rPr>
              <w:tab/>
            </w:r>
            <w:r>
              <w:rPr>
                <w:noProof/>
              </w:rPr>
              <w:fldChar w:fldCharType="begin"/>
            </w:r>
            <w:r>
              <w:rPr>
                <w:noProof/>
              </w:rPr>
              <w:instrText xml:space="preserve"> PAGEREF _Toc233463269 \h </w:instrText>
            </w:r>
            <w:r>
              <w:rPr>
                <w:noProof/>
              </w:rPr>
            </w:r>
            <w:r>
              <w:rPr>
                <w:noProof/>
              </w:rPr>
              <w:fldChar w:fldCharType="separate"/>
            </w:r>
            <w:r>
              <w:rPr>
                <w:noProof/>
              </w:rPr>
              <w:t>6</w:t>
            </w:r>
            <w:r>
              <w:rPr>
                <w:noProof/>
              </w:rPr>
              <w:fldChar w:fldCharType="end"/>
            </w:r>
          </w:hyperlink>
        </w:p>
        <w:p w14:paraId="210CE0C5" w14:textId="77777777" w:rsidR="00010F4C" w:rsidRDefault="00010F4C">
          <w:pPr>
            <w:pStyle w:val="TOC1"/>
            <w:tabs>
              <w:tab w:val="right" w:leader="dot" w:pos="9350"/>
            </w:tabs>
            <w:rPr>
              <w:noProof/>
            </w:rPr>
          </w:pPr>
          <w:hyperlink w:anchor="_Toc233463270" w:history="1">
            <w:r w:rsidRPr="009726B0">
              <w:rPr>
                <w:rStyle w:val="Hyperlink"/>
                <w:noProof/>
              </w:rPr>
              <w:t>3.  The health of the code</w:t>
            </w:r>
            <w:r>
              <w:rPr>
                <w:noProof/>
              </w:rPr>
              <w:tab/>
            </w:r>
            <w:r>
              <w:rPr>
                <w:noProof/>
              </w:rPr>
              <w:fldChar w:fldCharType="begin"/>
            </w:r>
            <w:r>
              <w:rPr>
                <w:noProof/>
              </w:rPr>
              <w:instrText xml:space="preserve"> PAGEREF _Toc233463270 \h </w:instrText>
            </w:r>
            <w:r>
              <w:rPr>
                <w:noProof/>
              </w:rPr>
            </w:r>
            <w:r>
              <w:rPr>
                <w:noProof/>
              </w:rPr>
              <w:fldChar w:fldCharType="separate"/>
            </w:r>
            <w:r>
              <w:rPr>
                <w:noProof/>
              </w:rPr>
              <w:t>7</w:t>
            </w:r>
            <w:r>
              <w:rPr>
                <w:noProof/>
              </w:rPr>
              <w:fldChar w:fldCharType="end"/>
            </w:r>
          </w:hyperlink>
        </w:p>
        <w:p w14:paraId="06179872" w14:textId="77777777" w:rsidR="00010F4C" w:rsidRDefault="00010F4C">
          <w:pPr>
            <w:pStyle w:val="TOC1"/>
            <w:tabs>
              <w:tab w:val="right" w:leader="dot" w:pos="9350"/>
            </w:tabs>
            <w:rPr>
              <w:noProof/>
            </w:rPr>
          </w:pPr>
          <w:hyperlink w:anchor="_Toc233463271" w:history="1">
            <w:r w:rsidRPr="009726B0">
              <w:rPr>
                <w:rStyle w:val="Hyperlink"/>
                <w:noProof/>
              </w:rPr>
              <w:t>4.  Where the problems are</w:t>
            </w:r>
            <w:r>
              <w:rPr>
                <w:noProof/>
              </w:rPr>
              <w:tab/>
            </w:r>
            <w:r>
              <w:rPr>
                <w:noProof/>
              </w:rPr>
              <w:fldChar w:fldCharType="begin"/>
            </w:r>
            <w:r>
              <w:rPr>
                <w:noProof/>
              </w:rPr>
              <w:instrText xml:space="preserve"> PAGEREF _Toc233463271 \h </w:instrText>
            </w:r>
            <w:r>
              <w:rPr>
                <w:noProof/>
              </w:rPr>
            </w:r>
            <w:r>
              <w:rPr>
                <w:noProof/>
              </w:rPr>
              <w:fldChar w:fldCharType="separate"/>
            </w:r>
            <w:r>
              <w:rPr>
                <w:noProof/>
              </w:rPr>
              <w:t>7</w:t>
            </w:r>
            <w:r>
              <w:rPr>
                <w:noProof/>
              </w:rPr>
              <w:fldChar w:fldCharType="end"/>
            </w:r>
          </w:hyperlink>
        </w:p>
        <w:p w14:paraId="52400DB4" w14:textId="77777777" w:rsidR="00010F4C" w:rsidRDefault="00010F4C">
          <w:pPr>
            <w:pStyle w:val="TOC2"/>
            <w:tabs>
              <w:tab w:val="right" w:leader="dot" w:pos="9350"/>
            </w:tabs>
            <w:rPr>
              <w:noProof/>
            </w:rPr>
          </w:pPr>
          <w:hyperlink w:anchor="_Toc233463272" w:history="1">
            <w:r w:rsidRPr="009726B0">
              <w:rPr>
                <w:rStyle w:val="Hyperlink"/>
                <w:noProof/>
              </w:rPr>
              <w:t>4.1  One systemic root cause</w:t>
            </w:r>
            <w:r>
              <w:rPr>
                <w:noProof/>
              </w:rPr>
              <w:tab/>
            </w:r>
            <w:r>
              <w:rPr>
                <w:noProof/>
              </w:rPr>
              <w:fldChar w:fldCharType="begin"/>
            </w:r>
            <w:r>
              <w:rPr>
                <w:noProof/>
              </w:rPr>
              <w:instrText xml:space="preserve"> PAGEREF _Toc233463272 \h </w:instrText>
            </w:r>
            <w:r>
              <w:rPr>
                <w:noProof/>
              </w:rPr>
            </w:r>
            <w:r>
              <w:rPr>
                <w:noProof/>
              </w:rPr>
              <w:fldChar w:fldCharType="separate"/>
            </w:r>
            <w:r>
              <w:rPr>
                <w:noProof/>
              </w:rPr>
              <w:t>7</w:t>
            </w:r>
            <w:r>
              <w:rPr>
                <w:noProof/>
              </w:rPr>
              <w:fldChar w:fldCharType="end"/>
            </w:r>
          </w:hyperlink>
        </w:p>
        <w:p w14:paraId="7E5A8662" w14:textId="77777777" w:rsidR="00010F4C" w:rsidRDefault="00010F4C">
          <w:pPr>
            <w:pStyle w:val="TOC2"/>
            <w:tabs>
              <w:tab w:val="right" w:leader="dot" w:pos="9350"/>
            </w:tabs>
            <w:rPr>
              <w:noProof/>
            </w:rPr>
          </w:pPr>
          <w:hyperlink w:anchor="_Toc233463273" w:history="1">
            <w:r w:rsidRPr="009726B0">
              <w:rPr>
                <w:rStyle w:val="Hyperlink"/>
                <w:noProof/>
              </w:rPr>
              <w:t>4.2  One real architectural weakness, and it is contained</w:t>
            </w:r>
            <w:r>
              <w:rPr>
                <w:noProof/>
              </w:rPr>
              <w:tab/>
            </w:r>
            <w:r>
              <w:rPr>
                <w:noProof/>
              </w:rPr>
              <w:fldChar w:fldCharType="begin"/>
            </w:r>
            <w:r>
              <w:rPr>
                <w:noProof/>
              </w:rPr>
              <w:instrText xml:space="preserve"> PAGEREF _Toc233463273 \h </w:instrText>
            </w:r>
            <w:r>
              <w:rPr>
                <w:noProof/>
              </w:rPr>
            </w:r>
            <w:r>
              <w:rPr>
                <w:noProof/>
              </w:rPr>
              <w:fldChar w:fldCharType="separate"/>
            </w:r>
            <w:r>
              <w:rPr>
                <w:noProof/>
              </w:rPr>
              <w:t>7</w:t>
            </w:r>
            <w:r>
              <w:rPr>
                <w:noProof/>
              </w:rPr>
              <w:fldChar w:fldCharType="end"/>
            </w:r>
          </w:hyperlink>
        </w:p>
        <w:p w14:paraId="71E24F31" w14:textId="77777777" w:rsidR="00010F4C" w:rsidRDefault="00010F4C">
          <w:pPr>
            <w:pStyle w:val="TOC2"/>
            <w:tabs>
              <w:tab w:val="right" w:leader="dot" w:pos="9350"/>
            </w:tabs>
            <w:rPr>
              <w:noProof/>
            </w:rPr>
          </w:pPr>
          <w:hyperlink w:anchor="_Toc233463274" w:history="1">
            <w:r w:rsidRPr="009726B0">
              <w:rPr>
                <w:rStyle w:val="Hyperlink"/>
                <w:noProof/>
              </w:rPr>
              <w:t>4.3  What the audit found</w:t>
            </w:r>
            <w:r>
              <w:rPr>
                <w:noProof/>
              </w:rPr>
              <w:tab/>
            </w:r>
            <w:r>
              <w:rPr>
                <w:noProof/>
              </w:rPr>
              <w:fldChar w:fldCharType="begin"/>
            </w:r>
            <w:r>
              <w:rPr>
                <w:noProof/>
              </w:rPr>
              <w:instrText xml:space="preserve"> PAGEREF _Toc233463274 \h </w:instrText>
            </w:r>
            <w:r>
              <w:rPr>
                <w:noProof/>
              </w:rPr>
            </w:r>
            <w:r>
              <w:rPr>
                <w:noProof/>
              </w:rPr>
              <w:fldChar w:fldCharType="separate"/>
            </w:r>
            <w:r>
              <w:rPr>
                <w:noProof/>
              </w:rPr>
              <w:t>7</w:t>
            </w:r>
            <w:r>
              <w:rPr>
                <w:noProof/>
              </w:rPr>
              <w:fldChar w:fldCharType="end"/>
            </w:r>
          </w:hyperlink>
        </w:p>
        <w:p w14:paraId="1204F2BB" w14:textId="77777777" w:rsidR="00010F4C" w:rsidRDefault="00010F4C">
          <w:pPr>
            <w:pStyle w:val="TOC1"/>
            <w:tabs>
              <w:tab w:val="right" w:leader="dot" w:pos="9350"/>
            </w:tabs>
            <w:rPr>
              <w:noProof/>
            </w:rPr>
          </w:pPr>
          <w:hyperlink w:anchor="_Toc233463275" w:history="1">
            <w:r w:rsidRPr="009726B0">
              <w:rPr>
                <w:rStyle w:val="Hyperlink"/>
                <w:noProof/>
              </w:rPr>
              <w:t>5.  Improve vs replace — the assessment</w:t>
            </w:r>
            <w:r>
              <w:rPr>
                <w:noProof/>
              </w:rPr>
              <w:tab/>
            </w:r>
            <w:r>
              <w:rPr>
                <w:noProof/>
              </w:rPr>
              <w:fldChar w:fldCharType="begin"/>
            </w:r>
            <w:r>
              <w:rPr>
                <w:noProof/>
              </w:rPr>
              <w:instrText xml:space="preserve"> PAGEREF _Toc233463275 \h </w:instrText>
            </w:r>
            <w:r>
              <w:rPr>
                <w:noProof/>
              </w:rPr>
            </w:r>
            <w:r>
              <w:rPr>
                <w:noProof/>
              </w:rPr>
              <w:fldChar w:fldCharType="separate"/>
            </w:r>
            <w:r>
              <w:rPr>
                <w:noProof/>
              </w:rPr>
              <w:t>8</w:t>
            </w:r>
            <w:r>
              <w:rPr>
                <w:noProof/>
              </w:rPr>
              <w:fldChar w:fldCharType="end"/>
            </w:r>
          </w:hyperlink>
        </w:p>
        <w:p w14:paraId="62E0A103" w14:textId="77777777" w:rsidR="00010F4C" w:rsidRDefault="00010F4C">
          <w:pPr>
            <w:pStyle w:val="TOC2"/>
            <w:tabs>
              <w:tab w:val="right" w:leader="dot" w:pos="9350"/>
            </w:tabs>
            <w:rPr>
              <w:noProof/>
            </w:rPr>
          </w:pPr>
          <w:hyperlink w:anchor="_Toc233463276" w:history="1">
            <w:r w:rsidRPr="009726B0">
              <w:rPr>
                <w:rStyle w:val="Hyperlink"/>
                <w:noProof/>
              </w:rPr>
              <w:t>5.1  Cost comparison</w:t>
            </w:r>
            <w:r>
              <w:rPr>
                <w:noProof/>
              </w:rPr>
              <w:tab/>
            </w:r>
            <w:r>
              <w:rPr>
                <w:noProof/>
              </w:rPr>
              <w:fldChar w:fldCharType="begin"/>
            </w:r>
            <w:r>
              <w:rPr>
                <w:noProof/>
              </w:rPr>
              <w:instrText xml:space="preserve"> PAGEREF _Toc233463276 \h </w:instrText>
            </w:r>
            <w:r>
              <w:rPr>
                <w:noProof/>
              </w:rPr>
            </w:r>
            <w:r>
              <w:rPr>
                <w:noProof/>
              </w:rPr>
              <w:fldChar w:fldCharType="separate"/>
            </w:r>
            <w:r>
              <w:rPr>
                <w:noProof/>
              </w:rPr>
              <w:t>8</w:t>
            </w:r>
            <w:r>
              <w:rPr>
                <w:noProof/>
              </w:rPr>
              <w:fldChar w:fldCharType="end"/>
            </w:r>
          </w:hyperlink>
        </w:p>
        <w:p w14:paraId="5E8DC8F4" w14:textId="77777777" w:rsidR="00010F4C" w:rsidRDefault="00010F4C">
          <w:pPr>
            <w:pStyle w:val="TOC1"/>
            <w:tabs>
              <w:tab w:val="right" w:leader="dot" w:pos="9350"/>
            </w:tabs>
            <w:rPr>
              <w:noProof/>
            </w:rPr>
          </w:pPr>
          <w:hyperlink w:anchor="_Toc233463277" w:history="1">
            <w:r w:rsidRPr="009726B0">
              <w:rPr>
                <w:rStyle w:val="Hyperlink"/>
                <w:noProof/>
              </w:rPr>
              <w:t>6.  Recommended programme</w:t>
            </w:r>
            <w:r>
              <w:rPr>
                <w:noProof/>
              </w:rPr>
              <w:tab/>
            </w:r>
            <w:r>
              <w:rPr>
                <w:noProof/>
              </w:rPr>
              <w:fldChar w:fldCharType="begin"/>
            </w:r>
            <w:r>
              <w:rPr>
                <w:noProof/>
              </w:rPr>
              <w:instrText xml:space="preserve"> PAGEREF _Toc233463277 \h </w:instrText>
            </w:r>
            <w:r>
              <w:rPr>
                <w:noProof/>
              </w:rPr>
            </w:r>
            <w:r>
              <w:rPr>
                <w:noProof/>
              </w:rPr>
              <w:fldChar w:fldCharType="separate"/>
            </w:r>
            <w:r>
              <w:rPr>
                <w:noProof/>
              </w:rPr>
              <w:t>8</w:t>
            </w:r>
            <w:r>
              <w:rPr>
                <w:noProof/>
              </w:rPr>
              <w:fldChar w:fldCharType="end"/>
            </w:r>
          </w:hyperlink>
        </w:p>
        <w:p w14:paraId="006322D1" w14:textId="77777777" w:rsidR="00010F4C" w:rsidRDefault="00010F4C">
          <w:pPr>
            <w:pStyle w:val="TOC1"/>
            <w:tabs>
              <w:tab w:val="right" w:leader="dot" w:pos="9350"/>
            </w:tabs>
            <w:rPr>
              <w:noProof/>
            </w:rPr>
          </w:pPr>
          <w:hyperlink w:anchor="_Toc233463278" w:history="1">
            <w:r w:rsidRPr="009726B0">
              <w:rPr>
                <w:rStyle w:val="Hyperlink"/>
                <w:noProof/>
              </w:rPr>
              <w:t>7.  The case against this recommendation</w:t>
            </w:r>
            <w:r>
              <w:rPr>
                <w:noProof/>
              </w:rPr>
              <w:tab/>
            </w:r>
            <w:r>
              <w:rPr>
                <w:noProof/>
              </w:rPr>
              <w:fldChar w:fldCharType="begin"/>
            </w:r>
            <w:r>
              <w:rPr>
                <w:noProof/>
              </w:rPr>
              <w:instrText xml:space="preserve"> PAGEREF _Toc233463278 \h </w:instrText>
            </w:r>
            <w:r>
              <w:rPr>
                <w:noProof/>
              </w:rPr>
            </w:r>
            <w:r>
              <w:rPr>
                <w:noProof/>
              </w:rPr>
              <w:fldChar w:fldCharType="separate"/>
            </w:r>
            <w:r>
              <w:rPr>
                <w:noProof/>
              </w:rPr>
              <w:t>9</w:t>
            </w:r>
            <w:r>
              <w:rPr>
                <w:noProof/>
              </w:rPr>
              <w:fldChar w:fldCharType="end"/>
            </w:r>
          </w:hyperlink>
        </w:p>
        <w:p w14:paraId="763B6E29" w14:textId="77777777" w:rsidR="00010F4C" w:rsidRDefault="00010F4C">
          <w:pPr>
            <w:pStyle w:val="TOC1"/>
            <w:tabs>
              <w:tab w:val="right" w:leader="dot" w:pos="9350"/>
            </w:tabs>
            <w:rPr>
              <w:noProof/>
            </w:rPr>
          </w:pPr>
          <w:hyperlink w:anchor="_Toc233463279" w:history="1">
            <w:r w:rsidRPr="009726B0">
              <w:rPr>
                <w:rStyle w:val="Hyperlink"/>
                <w:noProof/>
              </w:rPr>
              <w:t>B1.  Scope, method, baseline metrics</w:t>
            </w:r>
            <w:r>
              <w:rPr>
                <w:noProof/>
              </w:rPr>
              <w:tab/>
            </w:r>
            <w:r>
              <w:rPr>
                <w:noProof/>
              </w:rPr>
              <w:fldChar w:fldCharType="begin"/>
            </w:r>
            <w:r>
              <w:rPr>
                <w:noProof/>
              </w:rPr>
              <w:instrText xml:space="preserve"> PAGEREF _Toc233463279 \h </w:instrText>
            </w:r>
            <w:r>
              <w:rPr>
                <w:noProof/>
              </w:rPr>
            </w:r>
            <w:r>
              <w:rPr>
                <w:noProof/>
              </w:rPr>
              <w:fldChar w:fldCharType="separate"/>
            </w:r>
            <w:r>
              <w:rPr>
                <w:noProof/>
              </w:rPr>
              <w:t>10</w:t>
            </w:r>
            <w:r>
              <w:rPr>
                <w:noProof/>
              </w:rPr>
              <w:fldChar w:fldCharType="end"/>
            </w:r>
          </w:hyperlink>
        </w:p>
        <w:p w14:paraId="60FE0A9D" w14:textId="77777777" w:rsidR="00010F4C" w:rsidRDefault="00010F4C">
          <w:pPr>
            <w:pStyle w:val="TOC1"/>
            <w:tabs>
              <w:tab w:val="right" w:leader="dot" w:pos="9350"/>
            </w:tabs>
            <w:rPr>
              <w:noProof/>
            </w:rPr>
          </w:pPr>
          <w:hyperlink w:anchor="_Toc233463280" w:history="1">
            <w:r w:rsidRPr="009726B0">
              <w:rPr>
                <w:rStyle w:val="Hyperlink"/>
                <w:noProof/>
              </w:rPr>
              <w:t>B2.  Architecture</w:t>
            </w:r>
            <w:r>
              <w:rPr>
                <w:noProof/>
              </w:rPr>
              <w:tab/>
            </w:r>
            <w:r>
              <w:rPr>
                <w:noProof/>
              </w:rPr>
              <w:fldChar w:fldCharType="begin"/>
            </w:r>
            <w:r>
              <w:rPr>
                <w:noProof/>
              </w:rPr>
              <w:instrText xml:space="preserve"> PAGEREF _Toc233463280 \h </w:instrText>
            </w:r>
            <w:r>
              <w:rPr>
                <w:noProof/>
              </w:rPr>
            </w:r>
            <w:r>
              <w:rPr>
                <w:noProof/>
              </w:rPr>
              <w:fldChar w:fldCharType="separate"/>
            </w:r>
            <w:r>
              <w:rPr>
                <w:noProof/>
              </w:rPr>
              <w:t>10</w:t>
            </w:r>
            <w:r>
              <w:rPr>
                <w:noProof/>
              </w:rPr>
              <w:fldChar w:fldCharType="end"/>
            </w:r>
          </w:hyperlink>
        </w:p>
        <w:p w14:paraId="0CEA0AAC" w14:textId="77777777" w:rsidR="00010F4C" w:rsidRDefault="00010F4C">
          <w:pPr>
            <w:pStyle w:val="TOC2"/>
            <w:tabs>
              <w:tab w:val="right" w:leader="dot" w:pos="9350"/>
            </w:tabs>
            <w:rPr>
              <w:noProof/>
            </w:rPr>
          </w:pPr>
          <w:hyperlink w:anchor="_Toc233463281" w:history="1">
            <w:r w:rsidRPr="009726B0">
              <w:rPr>
                <w:rStyle w:val="Hyperlink"/>
                <w:noProof/>
              </w:rPr>
              <w:t>B2.1  The architectural weakness — the report layer</w:t>
            </w:r>
            <w:r>
              <w:rPr>
                <w:noProof/>
              </w:rPr>
              <w:tab/>
            </w:r>
            <w:r>
              <w:rPr>
                <w:noProof/>
              </w:rPr>
              <w:fldChar w:fldCharType="begin"/>
            </w:r>
            <w:r>
              <w:rPr>
                <w:noProof/>
              </w:rPr>
              <w:instrText xml:space="preserve"> PAGEREF _Toc233463281 \h </w:instrText>
            </w:r>
            <w:r>
              <w:rPr>
                <w:noProof/>
              </w:rPr>
            </w:r>
            <w:r>
              <w:rPr>
                <w:noProof/>
              </w:rPr>
              <w:fldChar w:fldCharType="separate"/>
            </w:r>
            <w:r>
              <w:rPr>
                <w:noProof/>
              </w:rPr>
              <w:t>11</w:t>
            </w:r>
            <w:r>
              <w:rPr>
                <w:noProof/>
              </w:rPr>
              <w:fldChar w:fldCharType="end"/>
            </w:r>
          </w:hyperlink>
        </w:p>
        <w:p w14:paraId="09A80F9A" w14:textId="77777777" w:rsidR="00010F4C" w:rsidRDefault="00010F4C">
          <w:pPr>
            <w:pStyle w:val="TOC2"/>
            <w:tabs>
              <w:tab w:val="right" w:leader="dot" w:pos="9350"/>
            </w:tabs>
            <w:rPr>
              <w:noProof/>
            </w:rPr>
          </w:pPr>
          <w:hyperlink w:anchor="_Toc233463282" w:history="1">
            <w:r w:rsidRPr="009726B0">
              <w:rPr>
                <w:rStyle w:val="Hyperlink"/>
                <w:noProof/>
              </w:rPr>
              <w:t>B2.2  The systemic root cause — None on SNMP failure</w:t>
            </w:r>
            <w:r>
              <w:rPr>
                <w:noProof/>
              </w:rPr>
              <w:tab/>
            </w:r>
            <w:r>
              <w:rPr>
                <w:noProof/>
              </w:rPr>
              <w:fldChar w:fldCharType="begin"/>
            </w:r>
            <w:r>
              <w:rPr>
                <w:noProof/>
              </w:rPr>
              <w:instrText xml:space="preserve"> PAGEREF _Toc233463282 \h </w:instrText>
            </w:r>
            <w:r>
              <w:rPr>
                <w:noProof/>
              </w:rPr>
            </w:r>
            <w:r>
              <w:rPr>
                <w:noProof/>
              </w:rPr>
              <w:fldChar w:fldCharType="separate"/>
            </w:r>
            <w:r>
              <w:rPr>
                <w:noProof/>
              </w:rPr>
              <w:t>12</w:t>
            </w:r>
            <w:r>
              <w:rPr>
                <w:noProof/>
              </w:rPr>
              <w:fldChar w:fldCharType="end"/>
            </w:r>
          </w:hyperlink>
        </w:p>
        <w:p w14:paraId="0F6B3362" w14:textId="77777777" w:rsidR="00010F4C" w:rsidRDefault="00010F4C">
          <w:pPr>
            <w:pStyle w:val="TOC1"/>
            <w:tabs>
              <w:tab w:val="right" w:leader="dot" w:pos="9350"/>
            </w:tabs>
            <w:rPr>
              <w:noProof/>
            </w:rPr>
          </w:pPr>
          <w:hyperlink w:anchor="_Toc233463283" w:history="1">
            <w:r w:rsidRPr="009726B0">
              <w:rPr>
                <w:rStyle w:val="Hyperlink"/>
                <w:noProof/>
              </w:rPr>
              <w:t>B3.  Dependencies &amp; security</w:t>
            </w:r>
            <w:r>
              <w:rPr>
                <w:noProof/>
              </w:rPr>
              <w:tab/>
            </w:r>
            <w:r>
              <w:rPr>
                <w:noProof/>
              </w:rPr>
              <w:fldChar w:fldCharType="begin"/>
            </w:r>
            <w:r>
              <w:rPr>
                <w:noProof/>
              </w:rPr>
              <w:instrText xml:space="preserve"> PAGEREF _Toc233463283 \h </w:instrText>
            </w:r>
            <w:r>
              <w:rPr>
                <w:noProof/>
              </w:rPr>
            </w:r>
            <w:r>
              <w:rPr>
                <w:noProof/>
              </w:rPr>
              <w:fldChar w:fldCharType="separate"/>
            </w:r>
            <w:r>
              <w:rPr>
                <w:noProof/>
              </w:rPr>
              <w:t>12</w:t>
            </w:r>
            <w:r>
              <w:rPr>
                <w:noProof/>
              </w:rPr>
              <w:fldChar w:fldCharType="end"/>
            </w:r>
          </w:hyperlink>
        </w:p>
        <w:p w14:paraId="1E9EDF11" w14:textId="77777777" w:rsidR="00010F4C" w:rsidRDefault="00010F4C">
          <w:pPr>
            <w:pStyle w:val="TOC2"/>
            <w:tabs>
              <w:tab w:val="right" w:leader="dot" w:pos="9350"/>
            </w:tabs>
            <w:rPr>
              <w:noProof/>
            </w:rPr>
          </w:pPr>
          <w:hyperlink w:anchor="_Toc233463284" w:history="1">
            <w:r w:rsidRPr="009726B0">
              <w:rPr>
                <w:rStyle w:val="Hyperlink"/>
                <w:noProof/>
              </w:rPr>
              <w:t>B3.0  Findings S3–S7 (HIGH) — credential exposure cluster (plaintext, reused, shipped, world-readable, unrotated)</w:t>
            </w:r>
            <w:r>
              <w:rPr>
                <w:noProof/>
              </w:rPr>
              <w:tab/>
            </w:r>
            <w:r>
              <w:rPr>
                <w:noProof/>
              </w:rPr>
              <w:fldChar w:fldCharType="begin"/>
            </w:r>
            <w:r>
              <w:rPr>
                <w:noProof/>
              </w:rPr>
              <w:instrText xml:space="preserve"> PAGEREF _Toc233463284 \h </w:instrText>
            </w:r>
            <w:r>
              <w:rPr>
                <w:noProof/>
              </w:rPr>
            </w:r>
            <w:r>
              <w:rPr>
                <w:noProof/>
              </w:rPr>
              <w:fldChar w:fldCharType="separate"/>
            </w:r>
            <w:r>
              <w:rPr>
                <w:noProof/>
              </w:rPr>
              <w:t>12</w:t>
            </w:r>
            <w:r>
              <w:rPr>
                <w:noProof/>
              </w:rPr>
              <w:fldChar w:fldCharType="end"/>
            </w:r>
          </w:hyperlink>
        </w:p>
        <w:p w14:paraId="4FE045F3" w14:textId="77777777" w:rsidR="00010F4C" w:rsidRDefault="00010F4C">
          <w:pPr>
            <w:pStyle w:val="TOC2"/>
            <w:tabs>
              <w:tab w:val="right" w:leader="dot" w:pos="9350"/>
            </w:tabs>
            <w:rPr>
              <w:noProof/>
            </w:rPr>
          </w:pPr>
          <w:hyperlink w:anchor="_Toc233463285" w:history="1">
            <w:r w:rsidRPr="009726B0">
              <w:rPr>
                <w:rStyle w:val="Hyperlink"/>
                <w:noProof/>
              </w:rPr>
              <w:t>B3.1  Finding S1 (MED–HIGH) — unauthenticated, GET-mutating REST API</w:t>
            </w:r>
            <w:r>
              <w:rPr>
                <w:noProof/>
              </w:rPr>
              <w:tab/>
            </w:r>
            <w:r>
              <w:rPr>
                <w:noProof/>
              </w:rPr>
              <w:fldChar w:fldCharType="begin"/>
            </w:r>
            <w:r>
              <w:rPr>
                <w:noProof/>
              </w:rPr>
              <w:instrText xml:space="preserve"> PAGEREF _Toc233463285 \h </w:instrText>
            </w:r>
            <w:r>
              <w:rPr>
                <w:noProof/>
              </w:rPr>
            </w:r>
            <w:r>
              <w:rPr>
                <w:noProof/>
              </w:rPr>
              <w:fldChar w:fldCharType="separate"/>
            </w:r>
            <w:r>
              <w:rPr>
                <w:noProof/>
              </w:rPr>
              <w:t>13</w:t>
            </w:r>
            <w:r>
              <w:rPr>
                <w:noProof/>
              </w:rPr>
              <w:fldChar w:fldCharType="end"/>
            </w:r>
          </w:hyperlink>
        </w:p>
        <w:p w14:paraId="69E84CA6" w14:textId="77777777" w:rsidR="00010F4C" w:rsidRDefault="00010F4C">
          <w:pPr>
            <w:pStyle w:val="TOC1"/>
            <w:tabs>
              <w:tab w:val="right" w:leader="dot" w:pos="9350"/>
            </w:tabs>
            <w:rPr>
              <w:noProof/>
            </w:rPr>
          </w:pPr>
          <w:hyperlink w:anchor="_Toc233463286" w:history="1">
            <w:r w:rsidRPr="009726B0">
              <w:rPr>
                <w:rStyle w:val="Hyperlink"/>
                <w:noProof/>
              </w:rPr>
              <w:t>B4.  Bug &amp; edge-case sweep (adversarially verified)</w:t>
            </w:r>
            <w:r>
              <w:rPr>
                <w:noProof/>
              </w:rPr>
              <w:tab/>
            </w:r>
            <w:r>
              <w:rPr>
                <w:noProof/>
              </w:rPr>
              <w:fldChar w:fldCharType="begin"/>
            </w:r>
            <w:r>
              <w:rPr>
                <w:noProof/>
              </w:rPr>
              <w:instrText xml:space="preserve"> PAGEREF _Toc233463286 \h </w:instrText>
            </w:r>
            <w:r>
              <w:rPr>
                <w:noProof/>
              </w:rPr>
            </w:r>
            <w:r>
              <w:rPr>
                <w:noProof/>
              </w:rPr>
              <w:fldChar w:fldCharType="separate"/>
            </w:r>
            <w:r>
              <w:rPr>
                <w:noProof/>
              </w:rPr>
              <w:t>14</w:t>
            </w:r>
            <w:r>
              <w:rPr>
                <w:noProof/>
              </w:rPr>
              <w:fldChar w:fldCharType="end"/>
            </w:r>
          </w:hyperlink>
        </w:p>
        <w:p w14:paraId="0FD16030" w14:textId="77777777" w:rsidR="00010F4C" w:rsidRDefault="00010F4C">
          <w:pPr>
            <w:pStyle w:val="TOC2"/>
            <w:tabs>
              <w:tab w:val="right" w:leader="dot" w:pos="9350"/>
            </w:tabs>
            <w:rPr>
              <w:noProof/>
            </w:rPr>
          </w:pPr>
          <w:hyperlink w:anchor="_Toc233463287" w:history="1">
            <w:r w:rsidRPr="009726B0">
              <w:rPr>
                <w:rStyle w:val="Hyperlink"/>
                <w:noProof/>
              </w:rPr>
              <w:t>B4.1  Confirmed findings (15)</w:t>
            </w:r>
            <w:r>
              <w:rPr>
                <w:noProof/>
              </w:rPr>
              <w:tab/>
            </w:r>
            <w:r>
              <w:rPr>
                <w:noProof/>
              </w:rPr>
              <w:fldChar w:fldCharType="begin"/>
            </w:r>
            <w:r>
              <w:rPr>
                <w:noProof/>
              </w:rPr>
              <w:instrText xml:space="preserve"> PAGEREF _Toc233463287 \h </w:instrText>
            </w:r>
            <w:r>
              <w:rPr>
                <w:noProof/>
              </w:rPr>
            </w:r>
            <w:r>
              <w:rPr>
                <w:noProof/>
              </w:rPr>
              <w:fldChar w:fldCharType="separate"/>
            </w:r>
            <w:r>
              <w:rPr>
                <w:noProof/>
              </w:rPr>
              <w:t>14</w:t>
            </w:r>
            <w:r>
              <w:rPr>
                <w:noProof/>
              </w:rPr>
              <w:fldChar w:fldCharType="end"/>
            </w:r>
          </w:hyperlink>
        </w:p>
        <w:p w14:paraId="6E63C9C8" w14:textId="77777777" w:rsidR="00010F4C" w:rsidRDefault="00010F4C">
          <w:pPr>
            <w:pStyle w:val="TOC2"/>
            <w:tabs>
              <w:tab w:val="right" w:leader="dot" w:pos="9350"/>
            </w:tabs>
            <w:rPr>
              <w:noProof/>
            </w:rPr>
          </w:pPr>
          <w:hyperlink w:anchor="_Toc233463288" w:history="1">
            <w:r w:rsidRPr="009726B0">
              <w:rPr>
                <w:rStyle w:val="Hyperlink"/>
                <w:noProof/>
              </w:rPr>
              <w:t>B4.2  The defects are two systemic patterns, not 39 unrelated bugs</w:t>
            </w:r>
            <w:r>
              <w:rPr>
                <w:noProof/>
              </w:rPr>
              <w:tab/>
            </w:r>
            <w:r>
              <w:rPr>
                <w:noProof/>
              </w:rPr>
              <w:fldChar w:fldCharType="begin"/>
            </w:r>
            <w:r>
              <w:rPr>
                <w:noProof/>
              </w:rPr>
              <w:instrText xml:space="preserve"> PAGEREF _Toc233463288 \h </w:instrText>
            </w:r>
            <w:r>
              <w:rPr>
                <w:noProof/>
              </w:rPr>
            </w:r>
            <w:r>
              <w:rPr>
                <w:noProof/>
              </w:rPr>
              <w:fldChar w:fldCharType="separate"/>
            </w:r>
            <w:r>
              <w:rPr>
                <w:noProof/>
              </w:rPr>
              <w:t>15</w:t>
            </w:r>
            <w:r>
              <w:rPr>
                <w:noProof/>
              </w:rPr>
              <w:fldChar w:fldCharType="end"/>
            </w:r>
          </w:hyperlink>
        </w:p>
        <w:p w14:paraId="0540EE47" w14:textId="77777777" w:rsidR="00010F4C" w:rsidRDefault="00010F4C">
          <w:pPr>
            <w:pStyle w:val="TOC2"/>
            <w:tabs>
              <w:tab w:val="right" w:leader="dot" w:pos="9350"/>
            </w:tabs>
            <w:rPr>
              <w:noProof/>
            </w:rPr>
          </w:pPr>
          <w:hyperlink w:anchor="_Toc233463289" w:history="1">
            <w:r w:rsidRPr="009726B0">
              <w:rPr>
                <w:rStyle w:val="Hyperlink"/>
                <w:noProof/>
              </w:rPr>
              <w:t>B4.3  Whole-platform spread (not DOSTO-only)</w:t>
            </w:r>
            <w:r>
              <w:rPr>
                <w:noProof/>
              </w:rPr>
              <w:tab/>
            </w:r>
            <w:r>
              <w:rPr>
                <w:noProof/>
              </w:rPr>
              <w:fldChar w:fldCharType="begin"/>
            </w:r>
            <w:r>
              <w:rPr>
                <w:noProof/>
              </w:rPr>
              <w:instrText xml:space="preserve"> PAGEREF _Toc233463289 \h </w:instrText>
            </w:r>
            <w:r>
              <w:rPr>
                <w:noProof/>
              </w:rPr>
            </w:r>
            <w:r>
              <w:rPr>
                <w:noProof/>
              </w:rPr>
              <w:fldChar w:fldCharType="separate"/>
            </w:r>
            <w:r>
              <w:rPr>
                <w:noProof/>
              </w:rPr>
              <w:t>15</w:t>
            </w:r>
            <w:r>
              <w:rPr>
                <w:noProof/>
              </w:rPr>
              <w:fldChar w:fldCharType="end"/>
            </w:r>
          </w:hyperlink>
        </w:p>
        <w:p w14:paraId="2701CD92" w14:textId="77777777" w:rsidR="00010F4C" w:rsidRDefault="00010F4C">
          <w:pPr>
            <w:pStyle w:val="TOC2"/>
            <w:tabs>
              <w:tab w:val="right" w:leader="dot" w:pos="9350"/>
            </w:tabs>
            <w:rPr>
              <w:noProof/>
            </w:rPr>
          </w:pPr>
          <w:hyperlink w:anchor="_Toc233463290" w:history="1">
            <w:r w:rsidRPr="009726B0">
              <w:rPr>
                <w:rStyle w:val="Hyperlink"/>
                <w:noProof/>
              </w:rPr>
              <w:t>B4.4  The untested-critical-path payoff</w:t>
            </w:r>
            <w:r>
              <w:rPr>
                <w:noProof/>
              </w:rPr>
              <w:tab/>
            </w:r>
            <w:r>
              <w:rPr>
                <w:noProof/>
              </w:rPr>
              <w:fldChar w:fldCharType="begin"/>
            </w:r>
            <w:r>
              <w:rPr>
                <w:noProof/>
              </w:rPr>
              <w:instrText xml:space="preserve"> PAGEREF _Toc233463290 \h </w:instrText>
            </w:r>
            <w:r>
              <w:rPr>
                <w:noProof/>
              </w:rPr>
            </w:r>
            <w:r>
              <w:rPr>
                <w:noProof/>
              </w:rPr>
              <w:fldChar w:fldCharType="separate"/>
            </w:r>
            <w:r>
              <w:rPr>
                <w:noProof/>
              </w:rPr>
              <w:t>16</w:t>
            </w:r>
            <w:r>
              <w:rPr>
                <w:noProof/>
              </w:rPr>
              <w:fldChar w:fldCharType="end"/>
            </w:r>
          </w:hyperlink>
        </w:p>
        <w:p w14:paraId="0B382139" w14:textId="77777777" w:rsidR="00010F4C" w:rsidRDefault="00010F4C">
          <w:pPr>
            <w:pStyle w:val="TOC2"/>
            <w:tabs>
              <w:tab w:val="right" w:leader="dot" w:pos="9350"/>
            </w:tabs>
            <w:rPr>
              <w:noProof/>
            </w:rPr>
          </w:pPr>
          <w:hyperlink w:anchor="_Toc233463291" w:history="1">
            <w:r w:rsidRPr="009726B0">
              <w:rPr>
                <w:rStyle w:val="Hyperlink"/>
                <w:noProof/>
              </w:rPr>
              <w:t>B4.5  Verification credibility</w:t>
            </w:r>
            <w:r>
              <w:rPr>
                <w:noProof/>
              </w:rPr>
              <w:tab/>
            </w:r>
            <w:r>
              <w:rPr>
                <w:noProof/>
              </w:rPr>
              <w:fldChar w:fldCharType="begin"/>
            </w:r>
            <w:r>
              <w:rPr>
                <w:noProof/>
              </w:rPr>
              <w:instrText xml:space="preserve"> PAGEREF _Toc233463291 \h </w:instrText>
            </w:r>
            <w:r>
              <w:rPr>
                <w:noProof/>
              </w:rPr>
            </w:r>
            <w:r>
              <w:rPr>
                <w:noProof/>
              </w:rPr>
              <w:fldChar w:fldCharType="separate"/>
            </w:r>
            <w:r>
              <w:rPr>
                <w:noProof/>
              </w:rPr>
              <w:t>16</w:t>
            </w:r>
            <w:r>
              <w:rPr>
                <w:noProof/>
              </w:rPr>
              <w:fldChar w:fldCharType="end"/>
            </w:r>
          </w:hyperlink>
        </w:p>
        <w:p w14:paraId="035F509E" w14:textId="77777777" w:rsidR="00010F4C" w:rsidRDefault="00010F4C">
          <w:pPr>
            <w:pStyle w:val="TOC1"/>
            <w:tabs>
              <w:tab w:val="right" w:leader="dot" w:pos="9350"/>
            </w:tabs>
            <w:rPr>
              <w:noProof/>
            </w:rPr>
          </w:pPr>
          <w:hyperlink w:anchor="_Toc233463292" w:history="1">
            <w:r w:rsidRPr="009726B0">
              <w:rPr>
                <w:rStyle w:val="Hyperlink"/>
                <w:noProof/>
              </w:rPr>
              <w:t>B5.  Maintainability &amp; tests</w:t>
            </w:r>
            <w:r>
              <w:rPr>
                <w:noProof/>
              </w:rPr>
              <w:tab/>
            </w:r>
            <w:r>
              <w:rPr>
                <w:noProof/>
              </w:rPr>
              <w:fldChar w:fldCharType="begin"/>
            </w:r>
            <w:r>
              <w:rPr>
                <w:noProof/>
              </w:rPr>
              <w:instrText xml:space="preserve"> PAGEREF _Toc233463292 \h </w:instrText>
            </w:r>
            <w:r>
              <w:rPr>
                <w:noProof/>
              </w:rPr>
            </w:r>
            <w:r>
              <w:rPr>
                <w:noProof/>
              </w:rPr>
              <w:fldChar w:fldCharType="separate"/>
            </w:r>
            <w:r>
              <w:rPr>
                <w:noProof/>
              </w:rPr>
              <w:t>16</w:t>
            </w:r>
            <w:r>
              <w:rPr>
                <w:noProof/>
              </w:rPr>
              <w:fldChar w:fldCharType="end"/>
            </w:r>
          </w:hyperlink>
        </w:p>
        <w:p w14:paraId="7AA466C1" w14:textId="77777777" w:rsidR="00010F4C" w:rsidRDefault="00010F4C">
          <w:pPr>
            <w:pStyle w:val="TOC1"/>
            <w:tabs>
              <w:tab w:val="right" w:leader="dot" w:pos="9350"/>
            </w:tabs>
            <w:rPr>
              <w:noProof/>
            </w:rPr>
          </w:pPr>
          <w:hyperlink w:anchor="_Toc233463293" w:history="1">
            <w:r w:rsidRPr="009726B0">
              <w:rPr>
                <w:rStyle w:val="Hyperlink"/>
                <w:noProof/>
              </w:rPr>
              <w:t>B6.  Decision model</w:t>
            </w:r>
            <w:r>
              <w:rPr>
                <w:noProof/>
              </w:rPr>
              <w:tab/>
            </w:r>
            <w:r>
              <w:rPr>
                <w:noProof/>
              </w:rPr>
              <w:fldChar w:fldCharType="begin"/>
            </w:r>
            <w:r>
              <w:rPr>
                <w:noProof/>
              </w:rPr>
              <w:instrText xml:space="preserve"> PAGEREF _Toc233463293 \h </w:instrText>
            </w:r>
            <w:r>
              <w:rPr>
                <w:noProof/>
              </w:rPr>
            </w:r>
            <w:r>
              <w:rPr>
                <w:noProof/>
              </w:rPr>
              <w:fldChar w:fldCharType="separate"/>
            </w:r>
            <w:r>
              <w:rPr>
                <w:noProof/>
              </w:rPr>
              <w:t>16</w:t>
            </w:r>
            <w:r>
              <w:rPr>
                <w:noProof/>
              </w:rPr>
              <w:fldChar w:fldCharType="end"/>
            </w:r>
          </w:hyperlink>
        </w:p>
        <w:p w14:paraId="10070482" w14:textId="77777777" w:rsidR="00010F4C" w:rsidRDefault="00010F4C">
          <w:pPr>
            <w:pStyle w:val="TOC1"/>
            <w:tabs>
              <w:tab w:val="right" w:leader="dot" w:pos="9350"/>
            </w:tabs>
            <w:rPr>
              <w:noProof/>
            </w:rPr>
          </w:pPr>
          <w:hyperlink w:anchor="_Toc233463294" w:history="1">
            <w:r w:rsidRPr="009726B0">
              <w:rPr>
                <w:rStyle w:val="Hyperlink"/>
                <w:noProof/>
              </w:rPr>
              <w:t>B7.  Recommended technical programme</w:t>
            </w:r>
            <w:r>
              <w:rPr>
                <w:noProof/>
              </w:rPr>
              <w:tab/>
            </w:r>
            <w:r>
              <w:rPr>
                <w:noProof/>
              </w:rPr>
              <w:fldChar w:fldCharType="begin"/>
            </w:r>
            <w:r>
              <w:rPr>
                <w:noProof/>
              </w:rPr>
              <w:instrText xml:space="preserve"> PAGEREF _Toc233463294 \h </w:instrText>
            </w:r>
            <w:r>
              <w:rPr>
                <w:noProof/>
              </w:rPr>
            </w:r>
            <w:r>
              <w:rPr>
                <w:noProof/>
              </w:rPr>
              <w:fldChar w:fldCharType="separate"/>
            </w:r>
            <w:r>
              <w:rPr>
                <w:noProof/>
              </w:rPr>
              <w:t>16</w:t>
            </w:r>
            <w:r>
              <w:rPr>
                <w:noProof/>
              </w:rPr>
              <w:fldChar w:fldCharType="end"/>
            </w:r>
          </w:hyperlink>
        </w:p>
        <w:p w14:paraId="7844B595" w14:textId="77777777" w:rsidR="00010F4C" w:rsidRDefault="00010F4C">
          <w:pPr>
            <w:pStyle w:val="TOC1"/>
            <w:tabs>
              <w:tab w:val="right" w:leader="dot" w:pos="9350"/>
            </w:tabs>
            <w:rPr>
              <w:noProof/>
            </w:rPr>
          </w:pPr>
          <w:hyperlink w:anchor="_Toc233463295" w:history="1">
            <w:r w:rsidRPr="009726B0">
              <w:rPr>
                <w:rStyle w:val="Hyperlink"/>
                <w:noProof/>
              </w:rPr>
              <w:t>B8.  Central-module (high-blast-radius) audit</w:t>
            </w:r>
            <w:r>
              <w:rPr>
                <w:noProof/>
              </w:rPr>
              <w:tab/>
            </w:r>
            <w:r>
              <w:rPr>
                <w:noProof/>
              </w:rPr>
              <w:fldChar w:fldCharType="begin"/>
            </w:r>
            <w:r>
              <w:rPr>
                <w:noProof/>
              </w:rPr>
              <w:instrText xml:space="preserve"> PAGEREF _Toc233463295 \h </w:instrText>
            </w:r>
            <w:r>
              <w:rPr>
                <w:noProof/>
              </w:rPr>
            </w:r>
            <w:r>
              <w:rPr>
                <w:noProof/>
              </w:rPr>
              <w:fldChar w:fldCharType="separate"/>
            </w:r>
            <w:r>
              <w:rPr>
                <w:noProof/>
              </w:rPr>
              <w:t>17</w:t>
            </w:r>
            <w:r>
              <w:rPr>
                <w:noProof/>
              </w:rPr>
              <w:fldChar w:fldCharType="end"/>
            </w:r>
          </w:hyperlink>
        </w:p>
        <w:p w14:paraId="7EF70478" w14:textId="77777777" w:rsidR="00010F4C" w:rsidRDefault="00010F4C">
          <w:pPr>
            <w:pStyle w:val="TOC1"/>
            <w:tabs>
              <w:tab w:val="right" w:leader="dot" w:pos="9350"/>
            </w:tabs>
            <w:rPr>
              <w:noProof/>
            </w:rPr>
          </w:pPr>
          <w:hyperlink w:anchor="_Toc233463296" w:history="1">
            <w:r w:rsidRPr="009726B0">
              <w:rPr>
                <w:rStyle w:val="Hyperlink"/>
                <w:noProof/>
              </w:rPr>
              <w:t>B9.  Caveats &amp; artifacts</w:t>
            </w:r>
            <w:r>
              <w:rPr>
                <w:noProof/>
              </w:rPr>
              <w:tab/>
            </w:r>
            <w:r>
              <w:rPr>
                <w:noProof/>
              </w:rPr>
              <w:fldChar w:fldCharType="begin"/>
            </w:r>
            <w:r>
              <w:rPr>
                <w:noProof/>
              </w:rPr>
              <w:instrText xml:space="preserve"> PAGEREF _Toc233463296 \h </w:instrText>
            </w:r>
            <w:r>
              <w:rPr>
                <w:noProof/>
              </w:rPr>
            </w:r>
            <w:r>
              <w:rPr>
                <w:noProof/>
              </w:rPr>
              <w:fldChar w:fldCharType="separate"/>
            </w:r>
            <w:r>
              <w:rPr>
                <w:noProof/>
              </w:rPr>
              <w:t>17</w:t>
            </w:r>
            <w:r>
              <w:rPr>
                <w:noProof/>
              </w:rPr>
              <w:fldChar w:fldCharType="end"/>
            </w:r>
          </w:hyperlink>
        </w:p>
        <w:p w14:paraId="65736CCC" w14:textId="77777777" w:rsidR="00010F4C" w:rsidRDefault="00010F4C">
          <w:pPr>
            <w:pStyle w:val="TOC1"/>
            <w:tabs>
              <w:tab w:val="right" w:leader="dot" w:pos="9350"/>
            </w:tabs>
            <w:rPr>
              <w:noProof/>
            </w:rPr>
          </w:pPr>
          <w:hyperlink w:anchor="_Toc233463297" w:history="1">
            <w:r w:rsidRPr="009726B0">
              <w:rPr>
                <w:rStyle w:val="Hyperlink"/>
                <w:noProof/>
              </w:rPr>
              <w:t>C1.  Who consumes OBN data, and how</w:t>
            </w:r>
            <w:r>
              <w:rPr>
                <w:noProof/>
              </w:rPr>
              <w:tab/>
            </w:r>
            <w:r>
              <w:rPr>
                <w:noProof/>
              </w:rPr>
              <w:fldChar w:fldCharType="begin"/>
            </w:r>
            <w:r>
              <w:rPr>
                <w:noProof/>
              </w:rPr>
              <w:instrText xml:space="preserve"> PAGEREF _Toc233463297 \h </w:instrText>
            </w:r>
            <w:r>
              <w:rPr>
                <w:noProof/>
              </w:rPr>
            </w:r>
            <w:r>
              <w:rPr>
                <w:noProof/>
              </w:rPr>
              <w:fldChar w:fldCharType="separate"/>
            </w:r>
            <w:r>
              <w:rPr>
                <w:noProof/>
              </w:rPr>
              <w:t>19</w:t>
            </w:r>
            <w:r>
              <w:rPr>
                <w:noProof/>
              </w:rPr>
              <w:fldChar w:fldCharType="end"/>
            </w:r>
          </w:hyperlink>
        </w:p>
        <w:p w14:paraId="1821BC08" w14:textId="77777777" w:rsidR="00010F4C" w:rsidRDefault="00010F4C">
          <w:pPr>
            <w:pStyle w:val="TOC1"/>
            <w:tabs>
              <w:tab w:val="right" w:leader="dot" w:pos="9350"/>
            </w:tabs>
            <w:rPr>
              <w:noProof/>
            </w:rPr>
          </w:pPr>
          <w:hyperlink w:anchor="_Toc233463298" w:history="1">
            <w:r w:rsidRPr="009726B0">
              <w:rPr>
                <w:rStyle w:val="Hyperlink"/>
                <w:noProof/>
              </w:rPr>
              <w:t>C2.  Three classes of consumer-impacting defect (origin/master as-is)</w:t>
            </w:r>
            <w:r>
              <w:rPr>
                <w:noProof/>
              </w:rPr>
              <w:tab/>
            </w:r>
            <w:r>
              <w:rPr>
                <w:noProof/>
              </w:rPr>
              <w:fldChar w:fldCharType="begin"/>
            </w:r>
            <w:r>
              <w:rPr>
                <w:noProof/>
              </w:rPr>
              <w:instrText xml:space="preserve"> PAGEREF _Toc233463298 \h </w:instrText>
            </w:r>
            <w:r>
              <w:rPr>
                <w:noProof/>
              </w:rPr>
            </w:r>
            <w:r>
              <w:rPr>
                <w:noProof/>
              </w:rPr>
              <w:fldChar w:fldCharType="separate"/>
            </w:r>
            <w:r>
              <w:rPr>
                <w:noProof/>
              </w:rPr>
              <w:t>19</w:t>
            </w:r>
            <w:r>
              <w:rPr>
                <w:noProof/>
              </w:rPr>
              <w:fldChar w:fldCharType="end"/>
            </w:r>
          </w:hyperlink>
        </w:p>
        <w:p w14:paraId="6137444A" w14:textId="77777777" w:rsidR="00010F4C" w:rsidRDefault="00010F4C">
          <w:pPr>
            <w:pStyle w:val="TOC2"/>
            <w:tabs>
              <w:tab w:val="right" w:leader="dot" w:pos="9350"/>
            </w:tabs>
            <w:rPr>
              <w:noProof/>
            </w:rPr>
          </w:pPr>
          <w:hyperlink w:anchor="_Toc233463299" w:history="1">
            <w:r w:rsidRPr="009726B0">
              <w:rPr>
                <w:rStyle w:val="Hyperlink"/>
                <w:noProof/>
              </w:rPr>
              <w:t>C2.1  Dropped devices (most serious)</w:t>
            </w:r>
            <w:r>
              <w:rPr>
                <w:noProof/>
              </w:rPr>
              <w:tab/>
            </w:r>
            <w:r>
              <w:rPr>
                <w:noProof/>
              </w:rPr>
              <w:fldChar w:fldCharType="begin"/>
            </w:r>
            <w:r>
              <w:rPr>
                <w:noProof/>
              </w:rPr>
              <w:instrText xml:space="preserve"> PAGEREF _Toc233463299 \h </w:instrText>
            </w:r>
            <w:r>
              <w:rPr>
                <w:noProof/>
              </w:rPr>
            </w:r>
            <w:r>
              <w:rPr>
                <w:noProof/>
              </w:rPr>
              <w:fldChar w:fldCharType="separate"/>
            </w:r>
            <w:r>
              <w:rPr>
                <w:noProof/>
              </w:rPr>
              <w:t>19</w:t>
            </w:r>
            <w:r>
              <w:rPr>
                <w:noProof/>
              </w:rPr>
              <w:fldChar w:fldCharType="end"/>
            </w:r>
          </w:hyperlink>
        </w:p>
        <w:p w14:paraId="2043AC5E" w14:textId="77777777" w:rsidR="00010F4C" w:rsidRDefault="00010F4C">
          <w:pPr>
            <w:pStyle w:val="TOC2"/>
            <w:tabs>
              <w:tab w:val="right" w:leader="dot" w:pos="9350"/>
            </w:tabs>
            <w:rPr>
              <w:noProof/>
            </w:rPr>
          </w:pPr>
          <w:hyperlink w:anchor="_Toc233463300" w:history="1">
            <w:r w:rsidRPr="009726B0">
              <w:rPr>
                <w:rStyle w:val="Hyperlink"/>
                <w:noProof/>
              </w:rPr>
              <w:t>C2.2  Flap / spurious events (no debounce)</w:t>
            </w:r>
            <w:r>
              <w:rPr>
                <w:noProof/>
              </w:rPr>
              <w:tab/>
            </w:r>
            <w:r>
              <w:rPr>
                <w:noProof/>
              </w:rPr>
              <w:fldChar w:fldCharType="begin"/>
            </w:r>
            <w:r>
              <w:rPr>
                <w:noProof/>
              </w:rPr>
              <w:instrText xml:space="preserve"> PAGEREF _Toc233463300 \h </w:instrText>
            </w:r>
            <w:r>
              <w:rPr>
                <w:noProof/>
              </w:rPr>
            </w:r>
            <w:r>
              <w:rPr>
                <w:noProof/>
              </w:rPr>
              <w:fldChar w:fldCharType="separate"/>
            </w:r>
            <w:r>
              <w:rPr>
                <w:noProof/>
              </w:rPr>
              <w:t>19</w:t>
            </w:r>
            <w:r>
              <w:rPr>
                <w:noProof/>
              </w:rPr>
              <w:fldChar w:fldCharType="end"/>
            </w:r>
          </w:hyperlink>
        </w:p>
        <w:p w14:paraId="5F3851B0" w14:textId="77777777" w:rsidR="00010F4C" w:rsidRDefault="00010F4C">
          <w:pPr>
            <w:pStyle w:val="TOC2"/>
            <w:tabs>
              <w:tab w:val="right" w:leader="dot" w:pos="9350"/>
            </w:tabs>
            <w:rPr>
              <w:noProof/>
            </w:rPr>
          </w:pPr>
          <w:hyperlink w:anchor="_Toc233463301" w:history="1">
            <w:r w:rsidRPr="009726B0">
              <w:rPr>
                <w:rStyle w:val="Hyperlink"/>
                <w:noProof/>
              </w:rPr>
              <w:t>C2.3  Stale-suppression and wrong fields</w:t>
            </w:r>
            <w:r>
              <w:rPr>
                <w:noProof/>
              </w:rPr>
              <w:tab/>
            </w:r>
            <w:r>
              <w:rPr>
                <w:noProof/>
              </w:rPr>
              <w:fldChar w:fldCharType="begin"/>
            </w:r>
            <w:r>
              <w:rPr>
                <w:noProof/>
              </w:rPr>
              <w:instrText xml:space="preserve"> PAGEREF _Toc233463301 \h </w:instrText>
            </w:r>
            <w:r>
              <w:rPr>
                <w:noProof/>
              </w:rPr>
            </w:r>
            <w:r>
              <w:rPr>
                <w:noProof/>
              </w:rPr>
              <w:fldChar w:fldCharType="separate"/>
            </w:r>
            <w:r>
              <w:rPr>
                <w:noProof/>
              </w:rPr>
              <w:t>19</w:t>
            </w:r>
            <w:r>
              <w:rPr>
                <w:noProof/>
              </w:rPr>
              <w:fldChar w:fldCharType="end"/>
            </w:r>
          </w:hyperlink>
        </w:p>
        <w:p w14:paraId="0EA2A7FB" w14:textId="77777777" w:rsidR="00010F4C" w:rsidRDefault="00010F4C">
          <w:pPr>
            <w:pStyle w:val="TOC1"/>
            <w:tabs>
              <w:tab w:val="right" w:leader="dot" w:pos="9350"/>
            </w:tabs>
            <w:rPr>
              <w:noProof/>
            </w:rPr>
          </w:pPr>
          <w:hyperlink w:anchor="_Toc233463302" w:history="1">
            <w:r w:rsidRPr="009726B0">
              <w:rPr>
                <w:rStyle w:val="Hyperlink"/>
                <w:noProof/>
              </w:rPr>
              <w:t>C3.  Confirmed consumer-impacting findings (8)</w:t>
            </w:r>
            <w:r>
              <w:rPr>
                <w:noProof/>
              </w:rPr>
              <w:tab/>
            </w:r>
            <w:r>
              <w:rPr>
                <w:noProof/>
              </w:rPr>
              <w:fldChar w:fldCharType="begin"/>
            </w:r>
            <w:r>
              <w:rPr>
                <w:noProof/>
              </w:rPr>
              <w:instrText xml:space="preserve"> PAGEREF _Toc233463302 \h </w:instrText>
            </w:r>
            <w:r>
              <w:rPr>
                <w:noProof/>
              </w:rPr>
            </w:r>
            <w:r>
              <w:rPr>
                <w:noProof/>
              </w:rPr>
              <w:fldChar w:fldCharType="separate"/>
            </w:r>
            <w:r>
              <w:rPr>
                <w:noProof/>
              </w:rPr>
              <w:t>20</w:t>
            </w:r>
            <w:r>
              <w:rPr>
                <w:noProof/>
              </w:rPr>
              <w:fldChar w:fldCharType="end"/>
            </w:r>
          </w:hyperlink>
        </w:p>
        <w:p w14:paraId="1112EFE6" w14:textId="77777777" w:rsidR="00010F4C" w:rsidRDefault="00010F4C">
          <w:pPr>
            <w:pStyle w:val="TOC1"/>
            <w:tabs>
              <w:tab w:val="right" w:leader="dot" w:pos="9350"/>
            </w:tabs>
            <w:rPr>
              <w:noProof/>
            </w:rPr>
          </w:pPr>
          <w:hyperlink w:anchor="_Toc233463303" w:history="1">
            <w:r w:rsidRPr="009726B0">
              <w:rPr>
                <w:rStyle w:val="Hyperlink"/>
                <w:noProof/>
              </w:rPr>
              <w:t>C4.  Where each fix belongs (the decision-relevant split)</w:t>
            </w:r>
            <w:r>
              <w:rPr>
                <w:noProof/>
              </w:rPr>
              <w:tab/>
            </w:r>
            <w:r>
              <w:rPr>
                <w:noProof/>
              </w:rPr>
              <w:fldChar w:fldCharType="begin"/>
            </w:r>
            <w:r>
              <w:rPr>
                <w:noProof/>
              </w:rPr>
              <w:instrText xml:space="preserve"> PAGEREF _Toc233463303 \h </w:instrText>
            </w:r>
            <w:r>
              <w:rPr>
                <w:noProof/>
              </w:rPr>
            </w:r>
            <w:r>
              <w:rPr>
                <w:noProof/>
              </w:rPr>
              <w:fldChar w:fldCharType="separate"/>
            </w:r>
            <w:r>
              <w:rPr>
                <w:noProof/>
              </w:rPr>
              <w:t>20</w:t>
            </w:r>
            <w:r>
              <w:rPr>
                <w:noProof/>
              </w:rPr>
              <w:fldChar w:fldCharType="end"/>
            </w:r>
          </w:hyperlink>
        </w:p>
        <w:p w14:paraId="1E8A085F" w14:textId="77777777" w:rsidR="00AF2D23" w:rsidRDefault="00000000">
          <w:r>
            <w:fldChar w:fldCharType="end"/>
          </w:r>
        </w:p>
      </w:sdtContent>
    </w:sdt>
    <w:p w14:paraId="306FF8BB" w14:textId="77777777" w:rsidR="00AF2D23" w:rsidRDefault="00000000">
      <w:r>
        <w:br w:type="page"/>
      </w:r>
    </w:p>
    <w:p w14:paraId="52A5FE11" w14:textId="77777777" w:rsidR="00AF2D23" w:rsidRDefault="00000000">
      <w:pPr>
        <w:pStyle w:val="Heading1"/>
      </w:pPr>
      <w:bookmarkStart w:id="1" w:name="_Toc233463267"/>
      <w:r>
        <w:lastRenderedPageBreak/>
        <w:t>Glossary</w:t>
      </w:r>
      <w:bookmarkEnd w:id="1"/>
    </w:p>
    <w:p w14:paraId="4510ADBD" w14:textId="77777777" w:rsidR="00AF2D23" w:rsidRDefault="00000000">
      <w:pPr>
        <w:spacing w:after="120"/>
      </w:pPr>
      <w:r>
        <w:t>Plain-language meaning of the terms used in this report. Part A (executive) is written to be read without these; they appear mainly in Parts B and C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22D5A" w14:paraId="661E7854" w14:textId="77777777">
        <w:tblPrEx>
          <w:tblCellMar>
            <w:top w:w="0" w:type="dxa"/>
            <w:bottom w:w="0" w:type="dxa"/>
          </w:tblCellMar>
        </w:tblPrEx>
        <w:trPr>
          <w:tblHeader/>
        </w:trPr>
        <w:tc>
          <w:tcPr>
            <w:tcW w:w="2400" w:type="dxa"/>
            <w:shd w:val="clear" w:color="auto" w:fill="1F3864"/>
            <w:tcMar>
              <w:top w:w="70" w:type="dxa"/>
              <w:left w:w="110" w:type="dxa"/>
              <w:bottom w:w="70" w:type="dxa"/>
              <w:right w:w="110" w:type="dxa"/>
            </w:tcMar>
            <w:vAlign w:val="center"/>
          </w:tcPr>
          <w:p w14:paraId="2BE60427" w14:textId="77777777" w:rsidR="00AF2D23" w:rsidRDefault="00000000">
            <w:r>
              <w:rPr>
                <w:b/>
                <w:bCs/>
                <w:color w:val="FFFFFF"/>
              </w:rPr>
              <w:t>Term</w:t>
            </w:r>
          </w:p>
        </w:tc>
        <w:tc>
          <w:tcPr>
            <w:tcW w:w="6960" w:type="dxa"/>
            <w:shd w:val="clear" w:color="auto" w:fill="1F3864"/>
            <w:tcMar>
              <w:top w:w="70" w:type="dxa"/>
              <w:left w:w="110" w:type="dxa"/>
              <w:bottom w:w="70" w:type="dxa"/>
              <w:right w:w="110" w:type="dxa"/>
            </w:tcMar>
            <w:vAlign w:val="center"/>
          </w:tcPr>
          <w:p w14:paraId="323A1380" w14:textId="77777777" w:rsidR="00AF2D23" w:rsidRDefault="00000000">
            <w:r>
              <w:rPr>
                <w:b/>
                <w:bCs/>
                <w:color w:val="FFFFFF"/>
              </w:rPr>
              <w:t>Plain meaning</w:t>
            </w:r>
          </w:p>
        </w:tc>
      </w:tr>
      <w:tr w:rsidR="00622D5A" w14:paraId="72423CBD" w14:textId="77777777">
        <w:tblPrEx>
          <w:tblCellMar>
            <w:top w:w="0" w:type="dxa"/>
            <w:bottom w:w="0" w:type="dxa"/>
          </w:tblCellMar>
        </w:tblPrEx>
        <w:tc>
          <w:tcPr>
            <w:tcW w:w="2400" w:type="dxa"/>
            <w:tcMar>
              <w:top w:w="70" w:type="dxa"/>
              <w:left w:w="110" w:type="dxa"/>
              <w:bottom w:w="70" w:type="dxa"/>
              <w:right w:w="110" w:type="dxa"/>
            </w:tcMar>
            <w:vAlign w:val="center"/>
          </w:tcPr>
          <w:p w14:paraId="3319B374" w14:textId="77777777" w:rsidR="00AF2D23" w:rsidRDefault="00000000">
            <w:r>
              <w:rPr>
                <w:b/>
                <w:bCs/>
                <w:color w:val="000000"/>
              </w:rPr>
              <w:t>OBN</w:t>
            </w:r>
          </w:p>
        </w:tc>
        <w:tc>
          <w:tcPr>
            <w:tcW w:w="6960" w:type="dxa"/>
            <w:tcMar>
              <w:top w:w="70" w:type="dxa"/>
              <w:left w:w="110" w:type="dxa"/>
              <w:bottom w:w="70" w:type="dxa"/>
              <w:right w:w="110" w:type="dxa"/>
            </w:tcMar>
            <w:vAlign w:val="center"/>
          </w:tcPr>
          <w:p w14:paraId="7C0627B4" w14:textId="77777777" w:rsidR="00AF2D23" w:rsidRDefault="00000000">
            <w:r>
              <w:rPr>
                <w:color w:val="000000"/>
              </w:rPr>
              <w:t>On-Board Networking — the tool that discovers, configures and monitors the network equipment on each train. The subject of this report.</w:t>
            </w:r>
          </w:p>
        </w:tc>
      </w:tr>
      <w:tr w:rsidR="00622D5A" w14:paraId="79DB0AED" w14:textId="77777777">
        <w:tblPrEx>
          <w:tblCellMar>
            <w:top w:w="0" w:type="dxa"/>
            <w:bottom w:w="0" w:type="dxa"/>
          </w:tblCellMar>
        </w:tblPrEx>
        <w:tc>
          <w:tcPr>
            <w:tcW w:w="2400" w:type="dxa"/>
            <w:tcMar>
              <w:top w:w="70" w:type="dxa"/>
              <w:left w:w="110" w:type="dxa"/>
              <w:bottom w:w="70" w:type="dxa"/>
              <w:right w:w="110" w:type="dxa"/>
            </w:tcMar>
            <w:vAlign w:val="center"/>
          </w:tcPr>
          <w:p w14:paraId="6A58E2E5" w14:textId="77777777" w:rsidR="00AF2D23" w:rsidRDefault="00000000">
            <w:r>
              <w:rPr>
                <w:b/>
                <w:bCs/>
                <w:color w:val="000000"/>
              </w:rPr>
              <w:t>NMS</w:t>
            </w:r>
          </w:p>
        </w:tc>
        <w:tc>
          <w:tcPr>
            <w:tcW w:w="6960" w:type="dxa"/>
            <w:tcMar>
              <w:top w:w="70" w:type="dxa"/>
              <w:left w:w="110" w:type="dxa"/>
              <w:bottom w:w="70" w:type="dxa"/>
              <w:right w:w="110" w:type="dxa"/>
            </w:tcMar>
            <w:vAlign w:val="center"/>
          </w:tcPr>
          <w:p w14:paraId="6F05586F" w14:textId="77777777" w:rsidR="00AF2D23" w:rsidRDefault="00000000">
            <w:r>
              <w:rPr>
                <w:color w:val="000000"/>
              </w:rPr>
              <w:t>Network Management System — the dashboard (used by ÖBB) that shows each train’s devices, status and inventory. A consumer of OBN’s data.</w:t>
            </w:r>
          </w:p>
        </w:tc>
      </w:tr>
      <w:tr w:rsidR="00622D5A" w14:paraId="06A7C100" w14:textId="77777777">
        <w:tblPrEx>
          <w:tblCellMar>
            <w:top w:w="0" w:type="dxa"/>
            <w:bottom w:w="0" w:type="dxa"/>
          </w:tblCellMar>
        </w:tblPrEx>
        <w:tc>
          <w:tcPr>
            <w:tcW w:w="2400" w:type="dxa"/>
            <w:tcMar>
              <w:top w:w="70" w:type="dxa"/>
              <w:left w:w="110" w:type="dxa"/>
              <w:bottom w:w="70" w:type="dxa"/>
              <w:right w:w="110" w:type="dxa"/>
            </w:tcMar>
            <w:vAlign w:val="center"/>
          </w:tcPr>
          <w:p w14:paraId="1F23C9EA" w14:textId="77777777" w:rsidR="00AF2D23" w:rsidRDefault="00000000">
            <w:r>
              <w:rPr>
                <w:b/>
                <w:bCs/>
                <w:color w:val="000000"/>
              </w:rPr>
              <w:t>Zabbix</w:t>
            </w:r>
          </w:p>
        </w:tc>
        <w:tc>
          <w:tcPr>
            <w:tcW w:w="6960" w:type="dxa"/>
            <w:tcMar>
              <w:top w:w="70" w:type="dxa"/>
              <w:left w:w="110" w:type="dxa"/>
              <w:bottom w:w="70" w:type="dxa"/>
              <w:right w:w="110" w:type="dxa"/>
            </w:tcMar>
            <w:vAlign w:val="center"/>
          </w:tcPr>
          <w:p w14:paraId="3B05D925" w14:textId="77777777" w:rsidR="00AF2D23" w:rsidRDefault="00000000">
            <w:r>
              <w:rPr>
                <w:color w:val="000000"/>
              </w:rPr>
              <w:t>The monitoring system that polls devices and raises alarms. Also a consumer of OBN’s data.</w:t>
            </w:r>
          </w:p>
        </w:tc>
      </w:tr>
      <w:tr w:rsidR="00622D5A" w14:paraId="666A287F" w14:textId="77777777">
        <w:tblPrEx>
          <w:tblCellMar>
            <w:top w:w="0" w:type="dxa"/>
            <w:bottom w:w="0" w:type="dxa"/>
          </w:tblCellMar>
        </w:tblPrEx>
        <w:tc>
          <w:tcPr>
            <w:tcW w:w="2400" w:type="dxa"/>
            <w:tcMar>
              <w:top w:w="70" w:type="dxa"/>
              <w:left w:w="110" w:type="dxa"/>
              <w:bottom w:w="70" w:type="dxa"/>
              <w:right w:w="110" w:type="dxa"/>
            </w:tcMar>
            <w:vAlign w:val="center"/>
          </w:tcPr>
          <w:p w14:paraId="3A20BE62" w14:textId="77777777" w:rsidR="00AF2D23" w:rsidRDefault="00000000">
            <w:r>
              <w:rPr>
                <w:b/>
                <w:bCs/>
                <w:color w:val="000000"/>
              </w:rPr>
              <w:t>SNMP</w:t>
            </w:r>
          </w:p>
        </w:tc>
        <w:tc>
          <w:tcPr>
            <w:tcW w:w="6960" w:type="dxa"/>
            <w:tcMar>
              <w:top w:w="70" w:type="dxa"/>
              <w:left w:w="110" w:type="dxa"/>
              <w:bottom w:w="70" w:type="dxa"/>
              <w:right w:w="110" w:type="dxa"/>
            </w:tcMar>
            <w:vAlign w:val="center"/>
          </w:tcPr>
          <w:p w14:paraId="15348567" w14:textId="77777777" w:rsidR="00AF2D23" w:rsidRDefault="00000000">
            <w:r>
              <w:rPr>
                <w:color w:val="000000"/>
              </w:rPr>
              <w:t>The standard protocol OBN uses to talk to network devices (read status, push firmware/config).</w:t>
            </w:r>
          </w:p>
        </w:tc>
      </w:tr>
      <w:tr w:rsidR="00622D5A" w14:paraId="5305A25F" w14:textId="77777777">
        <w:tblPrEx>
          <w:tblCellMar>
            <w:top w:w="0" w:type="dxa"/>
            <w:bottom w:w="0" w:type="dxa"/>
          </w:tblCellMar>
        </w:tblPrEx>
        <w:tc>
          <w:tcPr>
            <w:tcW w:w="2400" w:type="dxa"/>
            <w:tcMar>
              <w:top w:w="70" w:type="dxa"/>
              <w:left w:w="110" w:type="dxa"/>
              <w:bottom w:w="70" w:type="dxa"/>
              <w:right w:w="110" w:type="dxa"/>
            </w:tcMar>
            <w:vAlign w:val="center"/>
          </w:tcPr>
          <w:p w14:paraId="4B732C3F" w14:textId="77777777" w:rsidR="00AF2D23" w:rsidRDefault="00000000">
            <w:r>
              <w:rPr>
                <w:b/>
                <w:bCs/>
                <w:color w:val="000000"/>
              </w:rPr>
              <w:t>MQTT</w:t>
            </w:r>
          </w:p>
        </w:tc>
        <w:tc>
          <w:tcPr>
            <w:tcW w:w="6960" w:type="dxa"/>
            <w:tcMar>
              <w:top w:w="70" w:type="dxa"/>
              <w:left w:w="110" w:type="dxa"/>
              <w:bottom w:w="70" w:type="dxa"/>
              <w:right w:w="110" w:type="dxa"/>
            </w:tcMar>
            <w:vAlign w:val="center"/>
          </w:tcPr>
          <w:p w14:paraId="1C7555A4" w14:textId="77777777" w:rsidR="00AF2D23" w:rsidRDefault="00000000">
            <w:r>
              <w:rPr>
                <w:color w:val="000000"/>
              </w:rPr>
              <w:t>The lightweight messaging channel OBN uses to publish its results to NMS.</w:t>
            </w:r>
          </w:p>
        </w:tc>
      </w:tr>
      <w:tr w:rsidR="00622D5A" w14:paraId="2DCB8EEC" w14:textId="77777777">
        <w:tblPrEx>
          <w:tblCellMar>
            <w:top w:w="0" w:type="dxa"/>
            <w:bottom w:w="0" w:type="dxa"/>
          </w:tblCellMar>
        </w:tblPrEx>
        <w:tc>
          <w:tcPr>
            <w:tcW w:w="2400" w:type="dxa"/>
            <w:tcMar>
              <w:top w:w="70" w:type="dxa"/>
              <w:left w:w="110" w:type="dxa"/>
              <w:bottom w:w="70" w:type="dxa"/>
              <w:right w:w="110" w:type="dxa"/>
            </w:tcMar>
            <w:vAlign w:val="center"/>
          </w:tcPr>
          <w:p w14:paraId="62A2B727" w14:textId="77777777" w:rsidR="00AF2D23" w:rsidRDefault="00000000">
            <w:r>
              <w:rPr>
                <w:b/>
                <w:bCs/>
                <w:color w:val="000000"/>
              </w:rPr>
              <w:t>CCU</w:t>
            </w:r>
          </w:p>
        </w:tc>
        <w:tc>
          <w:tcPr>
            <w:tcW w:w="6960" w:type="dxa"/>
            <w:tcMar>
              <w:top w:w="70" w:type="dxa"/>
              <w:left w:w="110" w:type="dxa"/>
              <w:bottom w:w="70" w:type="dxa"/>
              <w:right w:w="110" w:type="dxa"/>
            </w:tcMar>
            <w:vAlign w:val="center"/>
          </w:tcPr>
          <w:p w14:paraId="17594596" w14:textId="77777777" w:rsidR="00AF2D23" w:rsidRDefault="00000000">
            <w:r>
              <w:rPr>
                <w:color w:val="000000"/>
              </w:rPr>
              <w:t>The on-train computer (jump-box) that runs OBN.</w:t>
            </w:r>
          </w:p>
        </w:tc>
      </w:tr>
      <w:tr w:rsidR="00622D5A" w14:paraId="50F82367" w14:textId="77777777">
        <w:tblPrEx>
          <w:tblCellMar>
            <w:top w:w="0" w:type="dxa"/>
            <w:bottom w:w="0" w:type="dxa"/>
          </w:tblCellMar>
        </w:tblPrEx>
        <w:tc>
          <w:tcPr>
            <w:tcW w:w="2400" w:type="dxa"/>
            <w:tcMar>
              <w:top w:w="70" w:type="dxa"/>
              <w:left w:w="110" w:type="dxa"/>
              <w:bottom w:w="70" w:type="dxa"/>
              <w:right w:w="110" w:type="dxa"/>
            </w:tcMar>
            <w:vAlign w:val="center"/>
          </w:tcPr>
          <w:p w14:paraId="69C90994" w14:textId="77777777" w:rsidR="00AF2D23" w:rsidRDefault="00000000">
            <w:r>
              <w:rPr>
                <w:b/>
                <w:bCs/>
                <w:color w:val="000000"/>
              </w:rPr>
              <w:t>Consist / coach</w:t>
            </w:r>
          </w:p>
        </w:tc>
        <w:tc>
          <w:tcPr>
            <w:tcW w:w="6960" w:type="dxa"/>
            <w:tcMar>
              <w:top w:w="70" w:type="dxa"/>
              <w:left w:w="110" w:type="dxa"/>
              <w:bottom w:w="70" w:type="dxa"/>
              <w:right w:w="110" w:type="dxa"/>
            </w:tcMar>
            <w:vAlign w:val="center"/>
          </w:tcPr>
          <w:p w14:paraId="60816F25" w14:textId="77777777" w:rsidR="00AF2D23" w:rsidRDefault="00000000">
            <w:r>
              <w:rPr>
                <w:color w:val="000000"/>
              </w:rPr>
              <w:t>A consist is a coupled train set; a coach is one car. OBN works out which device sits in which coach.</w:t>
            </w:r>
          </w:p>
        </w:tc>
      </w:tr>
      <w:tr w:rsidR="00622D5A" w14:paraId="0B111C4E" w14:textId="77777777">
        <w:tblPrEx>
          <w:tblCellMar>
            <w:top w:w="0" w:type="dxa"/>
            <w:bottom w:w="0" w:type="dxa"/>
          </w:tblCellMar>
        </w:tblPrEx>
        <w:tc>
          <w:tcPr>
            <w:tcW w:w="2400" w:type="dxa"/>
            <w:tcMar>
              <w:top w:w="70" w:type="dxa"/>
              <w:left w:w="110" w:type="dxa"/>
              <w:bottom w:w="70" w:type="dxa"/>
              <w:right w:w="110" w:type="dxa"/>
            </w:tcMar>
            <w:vAlign w:val="center"/>
          </w:tcPr>
          <w:p w14:paraId="5459D12B" w14:textId="77777777" w:rsidR="00AF2D23" w:rsidRDefault="00000000">
            <w:r>
              <w:rPr>
                <w:b/>
                <w:bCs/>
                <w:color w:val="000000"/>
              </w:rPr>
              <w:t>Report class / template</w:t>
            </w:r>
          </w:p>
        </w:tc>
        <w:tc>
          <w:tcPr>
            <w:tcW w:w="6960" w:type="dxa"/>
            <w:tcMar>
              <w:top w:w="70" w:type="dxa"/>
              <w:left w:w="110" w:type="dxa"/>
              <w:bottom w:w="70" w:type="dxa"/>
              <w:right w:w="110" w:type="dxa"/>
            </w:tcMar>
            <w:vAlign w:val="center"/>
          </w:tcPr>
          <w:p w14:paraId="14BA401B" w14:textId="77777777" w:rsidR="00AF2D23" w:rsidRDefault="00000000">
            <w:r>
              <w:rPr>
                <w:color w:val="000000"/>
              </w:rPr>
              <w:t>Per-customer logic (a “report class” in code) and per-fleet configuration (a “template”) that describe a given train’s layout.</w:t>
            </w:r>
          </w:p>
        </w:tc>
      </w:tr>
      <w:tr w:rsidR="00622D5A" w14:paraId="477334A2" w14:textId="77777777">
        <w:tblPrEx>
          <w:tblCellMar>
            <w:top w:w="0" w:type="dxa"/>
            <w:bottom w:w="0" w:type="dxa"/>
          </w:tblCellMar>
        </w:tblPrEx>
        <w:tc>
          <w:tcPr>
            <w:tcW w:w="2400" w:type="dxa"/>
            <w:tcMar>
              <w:top w:w="70" w:type="dxa"/>
              <w:left w:w="110" w:type="dxa"/>
              <w:bottom w:w="70" w:type="dxa"/>
              <w:right w:w="110" w:type="dxa"/>
            </w:tcMar>
            <w:vAlign w:val="center"/>
          </w:tcPr>
          <w:p w14:paraId="75D2305E" w14:textId="77777777" w:rsidR="00AF2D23" w:rsidRDefault="00000000">
            <w:r>
              <w:rPr>
                <w:b/>
                <w:bCs/>
                <w:color w:val="000000"/>
              </w:rPr>
              <w:t>Firmware / configuration</w:t>
            </w:r>
          </w:p>
        </w:tc>
        <w:tc>
          <w:tcPr>
            <w:tcW w:w="6960" w:type="dxa"/>
            <w:tcMar>
              <w:top w:w="70" w:type="dxa"/>
              <w:left w:w="110" w:type="dxa"/>
              <w:bottom w:w="70" w:type="dxa"/>
              <w:right w:w="110" w:type="dxa"/>
            </w:tcMar>
            <w:vAlign w:val="center"/>
          </w:tcPr>
          <w:p w14:paraId="1B967A97" w14:textId="77777777" w:rsidR="00AF2D23" w:rsidRDefault="00000000">
            <w:r>
              <w:rPr>
                <w:color w:val="000000"/>
              </w:rPr>
              <w:t>The software image and settings running on a device; OBN checks and updates these.</w:t>
            </w:r>
          </w:p>
        </w:tc>
      </w:tr>
      <w:tr w:rsidR="00622D5A" w14:paraId="6B2AE3C4" w14:textId="77777777">
        <w:tblPrEx>
          <w:tblCellMar>
            <w:top w:w="0" w:type="dxa"/>
            <w:bottom w:w="0" w:type="dxa"/>
          </w:tblCellMar>
        </w:tblPrEx>
        <w:tc>
          <w:tcPr>
            <w:tcW w:w="2400" w:type="dxa"/>
            <w:tcMar>
              <w:top w:w="70" w:type="dxa"/>
              <w:left w:w="110" w:type="dxa"/>
              <w:bottom w:w="70" w:type="dxa"/>
              <w:right w:w="110" w:type="dxa"/>
            </w:tcMar>
            <w:vAlign w:val="center"/>
          </w:tcPr>
          <w:p w14:paraId="7E314A71" w14:textId="77777777" w:rsidR="00AF2D23" w:rsidRDefault="00000000">
            <w:r>
              <w:rPr>
                <w:b/>
                <w:bCs/>
                <w:color w:val="000000"/>
              </w:rPr>
              <w:t>Credential / plaintext</w:t>
            </w:r>
          </w:p>
        </w:tc>
        <w:tc>
          <w:tcPr>
            <w:tcW w:w="6960" w:type="dxa"/>
            <w:tcMar>
              <w:top w:w="70" w:type="dxa"/>
              <w:left w:w="110" w:type="dxa"/>
              <w:bottom w:w="70" w:type="dxa"/>
              <w:right w:w="110" w:type="dxa"/>
            </w:tcMar>
            <w:vAlign w:val="center"/>
          </w:tcPr>
          <w:p w14:paraId="4401CF74" w14:textId="77777777" w:rsidR="00AF2D23" w:rsidRDefault="00000000">
            <w:r>
              <w:rPr>
                <w:color w:val="000000"/>
              </w:rPr>
              <w:t>A password or key; “plaintext” means stored unencrypted, readable as-is.</w:t>
            </w:r>
          </w:p>
        </w:tc>
      </w:tr>
      <w:tr w:rsidR="00622D5A" w14:paraId="6D73F5D2" w14:textId="77777777">
        <w:tblPrEx>
          <w:tblCellMar>
            <w:top w:w="0" w:type="dxa"/>
            <w:bottom w:w="0" w:type="dxa"/>
          </w:tblCellMar>
        </w:tblPrEx>
        <w:tc>
          <w:tcPr>
            <w:tcW w:w="2400" w:type="dxa"/>
            <w:tcMar>
              <w:top w:w="70" w:type="dxa"/>
              <w:left w:w="110" w:type="dxa"/>
              <w:bottom w:w="70" w:type="dxa"/>
              <w:right w:w="110" w:type="dxa"/>
            </w:tcMar>
            <w:vAlign w:val="center"/>
          </w:tcPr>
          <w:p w14:paraId="20A6C868" w14:textId="77777777" w:rsidR="00AF2D23" w:rsidRDefault="00000000">
            <w:r>
              <w:rPr>
                <w:b/>
                <w:bCs/>
                <w:color w:val="000000"/>
              </w:rPr>
              <w:t>Repository (repo)</w:t>
            </w:r>
          </w:p>
        </w:tc>
        <w:tc>
          <w:tcPr>
            <w:tcW w:w="6960" w:type="dxa"/>
            <w:tcMar>
              <w:top w:w="70" w:type="dxa"/>
              <w:left w:w="110" w:type="dxa"/>
              <w:bottom w:w="70" w:type="dxa"/>
              <w:right w:w="110" w:type="dxa"/>
            </w:tcMar>
            <w:vAlign w:val="center"/>
          </w:tcPr>
          <w:p w14:paraId="3962FEE5" w14:textId="77777777" w:rsidR="00AF2D23" w:rsidRDefault="00000000">
            <w:r>
              <w:rPr>
                <w:color w:val="000000"/>
              </w:rPr>
              <w:t>The store holding the source code and configuration, with full change history.</w:t>
            </w:r>
          </w:p>
        </w:tc>
      </w:tr>
      <w:tr w:rsidR="00622D5A" w14:paraId="69519BF9" w14:textId="77777777">
        <w:tblPrEx>
          <w:tblCellMar>
            <w:top w:w="0" w:type="dxa"/>
            <w:bottom w:w="0" w:type="dxa"/>
          </w:tblCellMar>
        </w:tblPrEx>
        <w:tc>
          <w:tcPr>
            <w:tcW w:w="2400" w:type="dxa"/>
            <w:tcMar>
              <w:top w:w="70" w:type="dxa"/>
              <w:left w:w="110" w:type="dxa"/>
              <w:bottom w:w="70" w:type="dxa"/>
              <w:right w:w="110" w:type="dxa"/>
            </w:tcMar>
            <w:vAlign w:val="center"/>
          </w:tcPr>
          <w:p w14:paraId="20EEFBCC" w14:textId="77777777" w:rsidR="00AF2D23" w:rsidRDefault="00000000">
            <w:r>
              <w:rPr>
                <w:b/>
                <w:bCs/>
                <w:color w:val="000000"/>
              </w:rPr>
              <w:t>.deb / package</w:t>
            </w:r>
          </w:p>
        </w:tc>
        <w:tc>
          <w:tcPr>
            <w:tcW w:w="6960" w:type="dxa"/>
            <w:tcMar>
              <w:top w:w="70" w:type="dxa"/>
              <w:left w:w="110" w:type="dxa"/>
              <w:bottom w:w="70" w:type="dxa"/>
              <w:right w:w="110" w:type="dxa"/>
            </w:tcMar>
            <w:vAlign w:val="center"/>
          </w:tcPr>
          <w:p w14:paraId="0B3E86CC" w14:textId="77777777" w:rsidR="00AF2D23" w:rsidRDefault="00000000">
            <w:r>
              <w:rPr>
                <w:color w:val="000000"/>
              </w:rPr>
              <w:t>The installable bundle of OBN that is deployed to each train computer.</w:t>
            </w:r>
          </w:p>
        </w:tc>
      </w:tr>
      <w:tr w:rsidR="00622D5A" w14:paraId="0542BC72" w14:textId="77777777">
        <w:tblPrEx>
          <w:tblCellMar>
            <w:top w:w="0" w:type="dxa"/>
            <w:bottom w:w="0" w:type="dxa"/>
          </w:tblCellMar>
        </w:tblPrEx>
        <w:tc>
          <w:tcPr>
            <w:tcW w:w="2400" w:type="dxa"/>
            <w:tcMar>
              <w:top w:w="70" w:type="dxa"/>
              <w:left w:w="110" w:type="dxa"/>
              <w:bottom w:w="70" w:type="dxa"/>
              <w:right w:w="110" w:type="dxa"/>
            </w:tcMar>
            <w:vAlign w:val="center"/>
          </w:tcPr>
          <w:p w14:paraId="5CB15814" w14:textId="77777777" w:rsidR="00AF2D23" w:rsidRDefault="00000000">
            <w:r>
              <w:rPr>
                <w:b/>
                <w:bCs/>
                <w:color w:val="000000"/>
              </w:rPr>
              <w:t>None (null)</w:t>
            </w:r>
          </w:p>
        </w:tc>
        <w:tc>
          <w:tcPr>
            <w:tcW w:w="6960" w:type="dxa"/>
            <w:tcMar>
              <w:top w:w="70" w:type="dxa"/>
              <w:left w:w="110" w:type="dxa"/>
              <w:bottom w:w="70" w:type="dxa"/>
              <w:right w:w="110" w:type="dxa"/>
            </w:tcMar>
            <w:vAlign w:val="center"/>
          </w:tcPr>
          <w:p w14:paraId="1A8CD3CE" w14:textId="77777777" w:rsidR="00AF2D23" w:rsidRDefault="00000000">
            <w:r>
              <w:rPr>
                <w:color w:val="000000"/>
              </w:rPr>
              <w:t>A “no value” result — what OBN gets when a device does not answer; mishandling it is the main source of crashes.</w:t>
            </w:r>
          </w:p>
        </w:tc>
      </w:tr>
      <w:tr w:rsidR="00622D5A" w14:paraId="0DBC5FA8" w14:textId="77777777">
        <w:tblPrEx>
          <w:tblCellMar>
            <w:top w:w="0" w:type="dxa"/>
            <w:bottom w:w="0" w:type="dxa"/>
          </w:tblCellMar>
        </w:tblPrEx>
        <w:tc>
          <w:tcPr>
            <w:tcW w:w="2400" w:type="dxa"/>
            <w:tcMar>
              <w:top w:w="70" w:type="dxa"/>
              <w:left w:w="110" w:type="dxa"/>
              <w:bottom w:w="70" w:type="dxa"/>
              <w:right w:w="110" w:type="dxa"/>
            </w:tcMar>
            <w:vAlign w:val="center"/>
          </w:tcPr>
          <w:p w14:paraId="30D18E23" w14:textId="77777777" w:rsidR="00AF2D23" w:rsidRDefault="00000000">
            <w:r>
              <w:rPr>
                <w:b/>
                <w:bCs/>
                <w:color w:val="000000"/>
              </w:rPr>
              <w:t>Cyclomatic complexity / maintainability index</w:t>
            </w:r>
          </w:p>
        </w:tc>
        <w:tc>
          <w:tcPr>
            <w:tcW w:w="6960" w:type="dxa"/>
            <w:tcMar>
              <w:top w:w="70" w:type="dxa"/>
              <w:left w:w="110" w:type="dxa"/>
              <w:bottom w:w="70" w:type="dxa"/>
              <w:right w:w="110" w:type="dxa"/>
            </w:tcMar>
            <w:vAlign w:val="center"/>
          </w:tcPr>
          <w:p w14:paraId="7246B06D" w14:textId="77777777" w:rsidR="00AF2D23" w:rsidRDefault="00000000">
            <w:r>
              <w:rPr>
                <w:color w:val="000000"/>
              </w:rPr>
              <w:t>Standard automated measures of how tangled / how maintainable code is (higher maintainability = better).</w:t>
            </w:r>
          </w:p>
        </w:tc>
      </w:tr>
      <w:tr w:rsidR="00622D5A" w14:paraId="5177578E" w14:textId="77777777">
        <w:tblPrEx>
          <w:tblCellMar>
            <w:top w:w="0" w:type="dxa"/>
            <w:bottom w:w="0" w:type="dxa"/>
          </w:tblCellMar>
        </w:tblPrEx>
        <w:tc>
          <w:tcPr>
            <w:tcW w:w="2400" w:type="dxa"/>
            <w:tcMar>
              <w:top w:w="70" w:type="dxa"/>
              <w:left w:w="110" w:type="dxa"/>
              <w:bottom w:w="70" w:type="dxa"/>
              <w:right w:w="110" w:type="dxa"/>
            </w:tcMar>
            <w:vAlign w:val="center"/>
          </w:tcPr>
          <w:p w14:paraId="0504C7B6" w14:textId="77777777" w:rsidR="00AF2D23" w:rsidRDefault="00000000">
            <w:r>
              <w:rPr>
                <w:b/>
                <w:bCs/>
                <w:color w:val="000000"/>
              </w:rPr>
              <w:t>LOC</w:t>
            </w:r>
          </w:p>
        </w:tc>
        <w:tc>
          <w:tcPr>
            <w:tcW w:w="6960" w:type="dxa"/>
            <w:tcMar>
              <w:top w:w="70" w:type="dxa"/>
              <w:left w:w="110" w:type="dxa"/>
              <w:bottom w:w="70" w:type="dxa"/>
              <w:right w:w="110" w:type="dxa"/>
            </w:tcMar>
            <w:vAlign w:val="center"/>
          </w:tcPr>
          <w:p w14:paraId="236E4951" w14:textId="77777777" w:rsidR="00AF2D23" w:rsidRDefault="00000000">
            <w:r>
              <w:rPr>
                <w:color w:val="000000"/>
              </w:rPr>
              <w:t>Lines of code — a size measure.</w:t>
            </w:r>
          </w:p>
        </w:tc>
      </w:tr>
      <w:tr w:rsidR="00622D5A" w14:paraId="04291E53" w14:textId="77777777">
        <w:tblPrEx>
          <w:tblCellMar>
            <w:top w:w="0" w:type="dxa"/>
            <w:bottom w:w="0" w:type="dxa"/>
          </w:tblCellMar>
        </w:tblPrEx>
        <w:tc>
          <w:tcPr>
            <w:tcW w:w="2400" w:type="dxa"/>
            <w:tcMar>
              <w:top w:w="70" w:type="dxa"/>
              <w:left w:w="110" w:type="dxa"/>
              <w:bottom w:w="70" w:type="dxa"/>
              <w:right w:w="110" w:type="dxa"/>
            </w:tcMar>
            <w:vAlign w:val="center"/>
          </w:tcPr>
          <w:p w14:paraId="58C8AF54" w14:textId="77777777" w:rsidR="00AF2D23" w:rsidRDefault="00000000">
            <w:r>
              <w:rPr>
                <w:b/>
                <w:bCs/>
                <w:color w:val="000000"/>
              </w:rPr>
              <w:t>CVE</w:t>
            </w:r>
          </w:p>
        </w:tc>
        <w:tc>
          <w:tcPr>
            <w:tcW w:w="6960" w:type="dxa"/>
            <w:tcMar>
              <w:top w:w="70" w:type="dxa"/>
              <w:left w:w="110" w:type="dxa"/>
              <w:bottom w:w="70" w:type="dxa"/>
              <w:right w:w="110" w:type="dxa"/>
            </w:tcMar>
            <w:vAlign w:val="center"/>
          </w:tcPr>
          <w:p w14:paraId="25FB0F58" w14:textId="77777777" w:rsidR="00AF2D23" w:rsidRDefault="00000000">
            <w:r>
              <w:rPr>
                <w:color w:val="000000"/>
              </w:rPr>
              <w:t>A publicly known software vulnerability; a “CVE scan” checks dependencies against the public list.</w:t>
            </w:r>
          </w:p>
        </w:tc>
      </w:tr>
      <w:tr w:rsidR="00622D5A" w14:paraId="2D85D294" w14:textId="77777777">
        <w:tblPrEx>
          <w:tblCellMar>
            <w:top w:w="0" w:type="dxa"/>
            <w:bottom w:w="0" w:type="dxa"/>
          </w:tblCellMar>
        </w:tblPrEx>
        <w:tc>
          <w:tcPr>
            <w:tcW w:w="2400" w:type="dxa"/>
            <w:tcMar>
              <w:top w:w="70" w:type="dxa"/>
              <w:left w:w="110" w:type="dxa"/>
              <w:bottom w:w="70" w:type="dxa"/>
              <w:right w:w="110" w:type="dxa"/>
            </w:tcMar>
            <w:vAlign w:val="center"/>
          </w:tcPr>
          <w:p w14:paraId="2D4B8CD5" w14:textId="77777777" w:rsidR="00AF2D23" w:rsidRDefault="00000000">
            <w:r>
              <w:rPr>
                <w:b/>
                <w:bCs/>
                <w:color w:val="000000"/>
              </w:rPr>
              <w:t>API / REST / GET / POST</w:t>
            </w:r>
          </w:p>
        </w:tc>
        <w:tc>
          <w:tcPr>
            <w:tcW w:w="6960" w:type="dxa"/>
            <w:tcMar>
              <w:top w:w="70" w:type="dxa"/>
              <w:left w:w="110" w:type="dxa"/>
              <w:bottom w:w="70" w:type="dxa"/>
              <w:right w:w="110" w:type="dxa"/>
            </w:tcMar>
            <w:vAlign w:val="center"/>
          </w:tcPr>
          <w:p w14:paraId="466684D2" w14:textId="77777777" w:rsidR="00AF2D23" w:rsidRDefault="00000000">
            <w:r>
              <w:rPr>
                <w:color w:val="000000"/>
              </w:rPr>
              <w:t>A network interface other software calls; GET/POST are request types (GET should only read, POST should be used for actions).</w:t>
            </w:r>
          </w:p>
        </w:tc>
      </w:tr>
      <w:tr w:rsidR="00622D5A" w14:paraId="60A4C8C2" w14:textId="77777777">
        <w:tblPrEx>
          <w:tblCellMar>
            <w:top w:w="0" w:type="dxa"/>
            <w:bottom w:w="0" w:type="dxa"/>
          </w:tblCellMar>
        </w:tblPrEx>
        <w:tc>
          <w:tcPr>
            <w:tcW w:w="2400" w:type="dxa"/>
            <w:tcMar>
              <w:top w:w="70" w:type="dxa"/>
              <w:left w:w="110" w:type="dxa"/>
              <w:bottom w:w="70" w:type="dxa"/>
              <w:right w:w="110" w:type="dxa"/>
            </w:tcMar>
            <w:vAlign w:val="center"/>
          </w:tcPr>
          <w:p w14:paraId="7FF8B547" w14:textId="77777777" w:rsidR="00AF2D23" w:rsidRDefault="00000000">
            <w:r>
              <w:rPr>
                <w:b/>
                <w:bCs/>
                <w:color w:val="000000"/>
              </w:rPr>
              <w:t>Confirmed / needs-runtime / refuted</w:t>
            </w:r>
          </w:p>
        </w:tc>
        <w:tc>
          <w:tcPr>
            <w:tcW w:w="6960" w:type="dxa"/>
            <w:tcMar>
              <w:top w:w="70" w:type="dxa"/>
              <w:left w:w="110" w:type="dxa"/>
              <w:bottom w:w="70" w:type="dxa"/>
              <w:right w:w="110" w:type="dxa"/>
            </w:tcMar>
            <w:vAlign w:val="center"/>
          </w:tcPr>
          <w:p w14:paraId="034F64D9" w14:textId="77777777" w:rsidR="00AF2D23" w:rsidRDefault="00000000">
            <w:r>
              <w:rPr>
                <w:color w:val="000000"/>
              </w:rPr>
              <w:t>A confirmed defect is provable from the code; needs-runtime needs a live device to trigger; refuted was checked and dismissed.</w:t>
            </w:r>
          </w:p>
        </w:tc>
      </w:tr>
      <w:tr w:rsidR="00622D5A" w14:paraId="73EEC9E4" w14:textId="77777777">
        <w:tblPrEx>
          <w:tblCellMar>
            <w:top w:w="0" w:type="dxa"/>
            <w:bottom w:w="0" w:type="dxa"/>
          </w:tblCellMar>
        </w:tblPrEx>
        <w:tc>
          <w:tcPr>
            <w:tcW w:w="2400" w:type="dxa"/>
            <w:tcMar>
              <w:top w:w="70" w:type="dxa"/>
              <w:left w:w="110" w:type="dxa"/>
              <w:bottom w:w="70" w:type="dxa"/>
              <w:right w:w="110" w:type="dxa"/>
            </w:tcMar>
            <w:vAlign w:val="center"/>
          </w:tcPr>
          <w:p w14:paraId="0572282F" w14:textId="77777777" w:rsidR="00AF2D23" w:rsidRDefault="00000000">
            <w:r>
              <w:rPr>
                <w:b/>
                <w:bCs/>
                <w:color w:val="000000"/>
              </w:rPr>
              <w:lastRenderedPageBreak/>
              <w:t>Blast radius</w:t>
            </w:r>
          </w:p>
        </w:tc>
        <w:tc>
          <w:tcPr>
            <w:tcW w:w="6960" w:type="dxa"/>
            <w:tcMar>
              <w:top w:w="70" w:type="dxa"/>
              <w:left w:w="110" w:type="dxa"/>
              <w:bottom w:w="70" w:type="dxa"/>
              <w:right w:w="110" w:type="dxa"/>
            </w:tcMar>
            <w:vAlign w:val="center"/>
          </w:tcPr>
          <w:p w14:paraId="077C4D13" w14:textId="77777777" w:rsidR="00AF2D23" w:rsidRDefault="00000000">
            <w:r>
              <w:rPr>
                <w:color w:val="000000"/>
              </w:rPr>
              <w:t>How widely a single defect spreads — one device, one customer, or every train.</w:t>
            </w:r>
          </w:p>
        </w:tc>
      </w:tr>
    </w:tbl>
    <w:p w14:paraId="549F0711" w14:textId="77777777" w:rsidR="00AF2D23" w:rsidRDefault="00000000">
      <w:r>
        <w:br w:type="page"/>
      </w:r>
    </w:p>
    <w:p w14:paraId="73DF05FE" w14:textId="77777777" w:rsidR="00AF2D23" w:rsidRDefault="00000000">
      <w:pPr>
        <w:shd w:val="clear" w:color="auto" w:fill="1F3864"/>
        <w:spacing w:before="240" w:after="160"/>
      </w:pPr>
      <w:r>
        <w:rPr>
          <w:b/>
          <w:bCs/>
          <w:color w:val="FFFFFF"/>
          <w:sz w:val="26"/>
          <w:szCs w:val="26"/>
        </w:rPr>
        <w:lastRenderedPageBreak/>
        <w:t>PART A — EXECUTIVE DECISION</w:t>
      </w:r>
    </w:p>
    <w:p w14:paraId="4DF5D3EA" w14:textId="77777777" w:rsidR="00AF2D23" w:rsidRDefault="00000000">
      <w:pPr>
        <w:pStyle w:val="Heading1"/>
      </w:pPr>
      <w:bookmarkStart w:id="2" w:name="_Toc233463268"/>
      <w:r>
        <w:t>1.  Executive summary</w:t>
      </w:r>
      <w:bookmarkEnd w:id="2"/>
    </w:p>
    <w:p w14:paraId="6ACF8E8C" w14:textId="77777777" w:rsidR="00AF2D23" w:rsidRDefault="00000000">
      <w:pPr>
        <w:spacing w:after="120"/>
      </w:pPr>
      <w:r>
        <w:t xml:space="preserve">You asked whether we should </w:t>
      </w:r>
      <w:r>
        <w:rPr>
          <w:i/>
          <w:iCs/>
        </w:rPr>
        <w:t>replace OBN or improve it</w:t>
      </w:r>
      <w:r>
        <w:t xml:space="preserve">. (OBN — On-Board Networking — is the tool that automatically discovers, configures and monitors the network equipment on each train.) Following an independent review of the shipped code as R&amp;D currently releases it (version 2.3.12), the recommendation is to </w:t>
      </w:r>
      <w:r>
        <w:rPr>
          <w:b/>
          <w:bCs/>
        </w:rPr>
        <w:t>improve it</w:t>
      </w:r>
      <w:r>
        <w:t>, through a structured, well-scoped hardening programme. The evidence does not support a rewrite.</w:t>
      </w:r>
    </w:p>
    <w:p w14:paraId="379C8932" w14:textId="77777777" w:rsidR="00AF2D23" w:rsidRDefault="00000000">
      <w:pPr>
        <w:spacing w:after="120"/>
      </w:pPr>
      <w:r>
        <w:rPr>
          <w:b/>
          <w:bCs/>
        </w:rPr>
        <w:t>Three findings drive this conclusion:</w:t>
      </w:r>
    </w:p>
    <w:p w14:paraId="0B481238" w14:textId="77777777" w:rsidR="00AF2D23" w:rsidRDefault="00000000">
      <w:pPr>
        <w:pStyle w:val="ListParagraph"/>
        <w:numPr>
          <w:ilvl w:val="0"/>
          <w:numId w:val="2"/>
        </w:numPr>
        <w:spacing w:after="70"/>
      </w:pPr>
      <w:r>
        <w:rPr>
          <w:b/>
          <w:bCs/>
        </w:rPr>
        <w:t xml:space="preserve">The code is sound, not rotten. </w:t>
      </w:r>
      <w:r>
        <w:t>OBN is structurally simple (every file rates maintainability grade A on the standard automated measure), has no known dependency vulnerabilities, no injection exposure, and a real test suite. It is cheap to harden and expensive to justify rewriting.</w:t>
      </w:r>
    </w:p>
    <w:p w14:paraId="66EF93A8" w14:textId="77777777" w:rsidR="00AF2D23" w:rsidRDefault="00000000">
      <w:pPr>
        <w:pStyle w:val="ListParagraph"/>
        <w:numPr>
          <w:ilvl w:val="0"/>
          <w:numId w:val="2"/>
        </w:numPr>
        <w:spacing w:after="70"/>
      </w:pPr>
      <w:r>
        <w:rPr>
          <w:b/>
          <w:bCs/>
        </w:rPr>
        <w:t xml:space="preserve">The bugs are few patterns, not many problems. </w:t>
      </w:r>
      <w:r>
        <w:t>A comprehensive, independently-verified audit found that the large majority of defects reduce to a single recurring pattern, with one common fix. Fixing the pattern retires dozens of latent bugs at once — the opposite of a case for starting over.</w:t>
      </w:r>
    </w:p>
    <w:p w14:paraId="10007F68" w14:textId="77777777" w:rsidR="00AF2D23" w:rsidRDefault="00000000">
      <w:pPr>
        <w:pStyle w:val="ListParagraph"/>
        <w:numPr>
          <w:ilvl w:val="0"/>
          <w:numId w:val="2"/>
        </w:numPr>
        <w:spacing w:after="70"/>
      </w:pPr>
      <w:r>
        <w:rPr>
          <w:b/>
          <w:bCs/>
        </w:rPr>
        <w:t xml:space="preserve">A rebuild repeats the hard parts at high risk. </w:t>
      </w:r>
      <w:r>
        <w:t>OBN is a large multi-customer platform: a live check of our source-code repositories found about 49 customer fleets defined across 65 train-layout templates (operators across Austria, Germany, France, Spain, the Netherlands, Denmark, Norway, Luxembourg, Morocco, Australia and the UK — Eurostar, Renfe, Talgo, DSB, NS, Nightjet, OUIGO, Queensland and many more), plus 11 hardware-vendor drivers. A rewrite must re-build and re-certify all of them — exactly where the bugs are — without today’s safety net and against trains in passenger service.</w:t>
      </w:r>
    </w:p>
    <w:p w14:paraId="7E24776B" w14:textId="77777777" w:rsidR="00AF2D23" w:rsidRDefault="00000000">
      <w:pPr>
        <w:spacing w:after="120"/>
      </w:pPr>
      <w:r>
        <w:rPr>
          <w:b/>
          <w:bCs/>
        </w:rPr>
        <w:t xml:space="preserve">Bottom line: </w:t>
      </w:r>
      <w:r>
        <w:t>we can capture most of the “rebuild it properly” benefit for a fraction of the cost (roughly one-fifth to one-tenth), and far less operational risk, by fixing OBN’s root-cause patterns in place.</w:t>
      </w:r>
    </w:p>
    <w:p w14:paraId="58063E61" w14:textId="77777777" w:rsidR="00AF2D23" w:rsidRDefault="00000000">
      <w:pPr>
        <w:spacing w:after="120"/>
      </w:pPr>
      <w:r>
        <w:rPr>
          <w:b/>
          <w:bCs/>
          <w:color w:val="C00000"/>
        </w:rPr>
        <w:t xml:space="preserve">One urgent item, separate from this decision: </w:t>
      </w:r>
      <w:r>
        <w:t>the device passwords are stored in clear text and committed into the source-code repository (finding S3, detailed in §B3). Anyone with access to the repository, the installable package, or a train’s maintenance computer can read every device password. This should be remediated now — rotate the passwords and move them out of the repository — regardless of whether OBN is improved or replaced.</w:t>
      </w:r>
    </w:p>
    <w:p w14:paraId="0293E87B" w14:textId="77777777" w:rsidR="00AF2D23" w:rsidRDefault="00000000">
      <w:pPr>
        <w:pStyle w:val="Heading1"/>
      </w:pPr>
      <w:bookmarkStart w:id="3" w:name="_Toc233463269"/>
      <w:r>
        <w:t>2.  What we reviewed and how</w:t>
      </w:r>
      <w:bookmarkEnd w:id="3"/>
    </w:p>
    <w:p w14:paraId="7F4A76F8" w14:textId="77777777" w:rsidR="00AF2D23" w:rsidRDefault="00000000">
      <w:pPr>
        <w:spacing w:after="120"/>
      </w:pPr>
      <w:r>
        <w:t>We reviewed the pristine upstream OBN code as R&amp;D ships it (not our own field-patched copies), as a fresh, independent audit. The review ran in seven phases:</w:t>
      </w:r>
    </w:p>
    <w:p w14:paraId="66C30274" w14:textId="77777777" w:rsidR="00AF2D23" w:rsidRDefault="00000000">
      <w:pPr>
        <w:pStyle w:val="ListParagraph"/>
        <w:numPr>
          <w:ilvl w:val="0"/>
          <w:numId w:val="3"/>
        </w:numPr>
        <w:spacing w:after="70"/>
      </w:pPr>
      <w:r>
        <w:rPr>
          <w:b/>
          <w:bCs/>
        </w:rPr>
        <w:t xml:space="preserve">Baseline: </w:t>
      </w:r>
      <w:r>
        <w:t>size, complexity, dependency vulnerabilities, and test status, frozen for consistent comparison.</w:t>
      </w:r>
    </w:p>
    <w:p w14:paraId="6241FE5F" w14:textId="77777777" w:rsidR="00AF2D23" w:rsidRDefault="00000000">
      <w:pPr>
        <w:pStyle w:val="ListParagraph"/>
        <w:numPr>
          <w:ilvl w:val="0"/>
          <w:numId w:val="3"/>
        </w:numPr>
        <w:spacing w:after="70"/>
      </w:pPr>
      <w:r>
        <w:rPr>
          <w:b/>
          <w:bCs/>
        </w:rPr>
        <w:t xml:space="preserve">Architecture: </w:t>
      </w:r>
      <w:r>
        <w:t>how the system is structured and where its weak points are.</w:t>
      </w:r>
    </w:p>
    <w:p w14:paraId="18C86160" w14:textId="77777777" w:rsidR="00AF2D23" w:rsidRDefault="00000000">
      <w:pPr>
        <w:pStyle w:val="ListParagraph"/>
        <w:numPr>
          <w:ilvl w:val="0"/>
          <w:numId w:val="3"/>
        </w:numPr>
        <w:spacing w:after="70"/>
      </w:pPr>
      <w:r>
        <w:rPr>
          <w:b/>
          <w:bCs/>
        </w:rPr>
        <w:t xml:space="preserve">Security &amp; dependencies: </w:t>
      </w:r>
      <w:r>
        <w:t>known vulnerabilities, injection surface, credentials, API exposure.</w:t>
      </w:r>
    </w:p>
    <w:p w14:paraId="5A4C51B3" w14:textId="77777777" w:rsidR="00AF2D23" w:rsidRDefault="00000000">
      <w:pPr>
        <w:pStyle w:val="ListParagraph"/>
        <w:numPr>
          <w:ilvl w:val="0"/>
          <w:numId w:val="3"/>
        </w:numPr>
        <w:spacing w:after="70"/>
      </w:pPr>
      <w:r>
        <w:rPr>
          <w:b/>
          <w:bCs/>
        </w:rPr>
        <w:t xml:space="preserve">Comprehensive bug sweep: </w:t>
      </w:r>
      <w:r>
        <w:t>a systematic search for defects and edge cases across every subsystem, with each finding independently re-checked by a separate reviewer to remove false positives.</w:t>
      </w:r>
    </w:p>
    <w:p w14:paraId="3CE73836" w14:textId="77777777" w:rsidR="00AF2D23" w:rsidRDefault="00000000">
      <w:pPr>
        <w:pStyle w:val="ListParagraph"/>
        <w:numPr>
          <w:ilvl w:val="0"/>
          <w:numId w:val="3"/>
        </w:numPr>
        <w:spacing w:after="70"/>
      </w:pPr>
      <w:r>
        <w:t>Maintainability &amp; tests, a scored decision model, and this report.</w:t>
      </w:r>
    </w:p>
    <w:p w14:paraId="0D6456F2" w14:textId="77777777" w:rsidR="00AF2D23" w:rsidRDefault="00000000">
      <w:pPr>
        <w:spacing w:after="120"/>
      </w:pPr>
      <w:r>
        <w:rPr>
          <w:b/>
          <w:bCs/>
        </w:rPr>
        <w:t xml:space="preserve">On verification quality: </w:t>
      </w:r>
      <w:r>
        <w:t>of 47 raw candidate defects, 8 were refuted on re-review and several were downgraded in severity. The figures below are filtered, not inflated.</w:t>
      </w:r>
    </w:p>
    <w:p w14:paraId="5D6847E5" w14:textId="77777777" w:rsidR="00AF2D23" w:rsidRDefault="00000000">
      <w:pPr>
        <w:pStyle w:val="Heading1"/>
      </w:pPr>
      <w:bookmarkStart w:id="4" w:name="_Toc233463270"/>
      <w:r>
        <w:lastRenderedPageBreak/>
        <w:t>3.  The health of the code</w:t>
      </w:r>
      <w:bookmarkEnd w:id="4"/>
    </w:p>
    <w:p w14:paraId="049B0F0F" w14:textId="77777777" w:rsidR="00AF2D23" w:rsidRDefault="00000000">
      <w:pPr>
        <w:spacing w:after="120"/>
      </w:pPr>
      <w:r>
        <w:t>By the standard objective measures, OBN is in better shape than the run of field incidents would suggest: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622D5A" w14:paraId="41206F59" w14:textId="77777777">
        <w:tblPrEx>
          <w:tblCellMar>
            <w:top w:w="0" w:type="dxa"/>
            <w:bottom w:w="0" w:type="dxa"/>
          </w:tblCellMar>
        </w:tblPrEx>
        <w:trPr>
          <w:tblHeader/>
        </w:trPr>
        <w:tc>
          <w:tcPr>
            <w:tcW w:w="4400" w:type="dxa"/>
            <w:shd w:val="clear" w:color="auto" w:fill="1F3864"/>
            <w:tcMar>
              <w:top w:w="70" w:type="dxa"/>
              <w:left w:w="110" w:type="dxa"/>
              <w:bottom w:w="70" w:type="dxa"/>
              <w:right w:w="110" w:type="dxa"/>
            </w:tcMar>
            <w:vAlign w:val="center"/>
          </w:tcPr>
          <w:p w14:paraId="4B9D7762" w14:textId="77777777" w:rsidR="00AF2D23" w:rsidRDefault="00000000">
            <w:r>
              <w:rPr>
                <w:b/>
                <w:bCs/>
                <w:color w:val="FFFFFF"/>
              </w:rPr>
              <w:t>Measure</w:t>
            </w:r>
          </w:p>
        </w:tc>
        <w:tc>
          <w:tcPr>
            <w:tcW w:w="4960" w:type="dxa"/>
            <w:shd w:val="clear" w:color="auto" w:fill="1F3864"/>
            <w:tcMar>
              <w:top w:w="70" w:type="dxa"/>
              <w:left w:w="110" w:type="dxa"/>
              <w:bottom w:w="70" w:type="dxa"/>
              <w:right w:w="110" w:type="dxa"/>
            </w:tcMar>
            <w:vAlign w:val="center"/>
          </w:tcPr>
          <w:p w14:paraId="72F9C8A2" w14:textId="77777777" w:rsidR="00AF2D23" w:rsidRDefault="00000000">
            <w:r>
              <w:rPr>
                <w:b/>
                <w:bCs/>
                <w:color w:val="FFFFFF"/>
              </w:rPr>
              <w:t>Result</w:t>
            </w:r>
          </w:p>
        </w:tc>
      </w:tr>
      <w:tr w:rsidR="00622D5A" w14:paraId="3D6B91C9" w14:textId="77777777">
        <w:tblPrEx>
          <w:tblCellMar>
            <w:top w:w="0" w:type="dxa"/>
            <w:bottom w:w="0" w:type="dxa"/>
          </w:tblCellMar>
        </w:tblPrEx>
        <w:tc>
          <w:tcPr>
            <w:tcW w:w="4400" w:type="dxa"/>
            <w:tcMar>
              <w:top w:w="70" w:type="dxa"/>
              <w:left w:w="110" w:type="dxa"/>
              <w:bottom w:w="70" w:type="dxa"/>
              <w:right w:w="110" w:type="dxa"/>
            </w:tcMar>
            <w:vAlign w:val="center"/>
          </w:tcPr>
          <w:p w14:paraId="66AD609F" w14:textId="77777777" w:rsidR="00AF2D23" w:rsidRDefault="00000000">
            <w:r>
              <w:rPr>
                <w:color w:val="000000"/>
              </w:rPr>
              <w:t>Size</w:t>
            </w:r>
          </w:p>
        </w:tc>
        <w:tc>
          <w:tcPr>
            <w:tcW w:w="4960" w:type="dxa"/>
            <w:tcMar>
              <w:top w:w="70" w:type="dxa"/>
              <w:left w:w="110" w:type="dxa"/>
              <w:bottom w:w="70" w:type="dxa"/>
              <w:right w:w="110" w:type="dxa"/>
            </w:tcMar>
            <w:vAlign w:val="center"/>
          </w:tcPr>
          <w:p w14:paraId="2460A4FB" w14:textId="77777777" w:rsidR="00AF2D23" w:rsidRDefault="00000000">
            <w:r>
              <w:rPr>
                <w:color w:val="000000"/>
              </w:rPr>
              <w:t>~12,000 lines of code; ~9,400 lines of tests (a healthy ratio)</w:t>
            </w:r>
          </w:p>
        </w:tc>
      </w:tr>
      <w:tr w:rsidR="00622D5A" w14:paraId="2B0232C7" w14:textId="77777777">
        <w:tblPrEx>
          <w:tblCellMar>
            <w:top w:w="0" w:type="dxa"/>
            <w:bottom w:w="0" w:type="dxa"/>
          </w:tblCellMar>
        </w:tblPrEx>
        <w:tc>
          <w:tcPr>
            <w:tcW w:w="4400" w:type="dxa"/>
            <w:tcMar>
              <w:top w:w="70" w:type="dxa"/>
              <w:left w:w="110" w:type="dxa"/>
              <w:bottom w:w="70" w:type="dxa"/>
              <w:right w:w="110" w:type="dxa"/>
            </w:tcMar>
            <w:vAlign w:val="center"/>
          </w:tcPr>
          <w:p w14:paraId="3BE57AAD" w14:textId="77777777" w:rsidR="00AF2D23" w:rsidRDefault="00000000">
            <w:r>
              <w:rPr>
                <w:color w:val="000000"/>
              </w:rPr>
              <w:t>Complexity</w:t>
            </w:r>
          </w:p>
        </w:tc>
        <w:tc>
          <w:tcPr>
            <w:tcW w:w="4960" w:type="dxa"/>
            <w:tcMar>
              <w:top w:w="70" w:type="dxa"/>
              <w:left w:w="110" w:type="dxa"/>
              <w:bottom w:w="70" w:type="dxa"/>
              <w:right w:w="110" w:type="dxa"/>
            </w:tcMar>
            <w:vAlign w:val="center"/>
          </w:tcPr>
          <w:p w14:paraId="6DA00EDE" w14:textId="77777777" w:rsidR="00AF2D23" w:rsidRDefault="00000000">
            <w:r>
              <w:rPr>
                <w:color w:val="000000"/>
              </w:rPr>
              <w:t>Average rates the top grade (A); every single file rates the top maintainability grade</w:t>
            </w:r>
          </w:p>
        </w:tc>
      </w:tr>
      <w:tr w:rsidR="00622D5A" w14:paraId="012DC2FC" w14:textId="77777777">
        <w:tblPrEx>
          <w:tblCellMar>
            <w:top w:w="0" w:type="dxa"/>
            <w:bottom w:w="0" w:type="dxa"/>
          </w:tblCellMar>
        </w:tblPrEx>
        <w:tc>
          <w:tcPr>
            <w:tcW w:w="4400" w:type="dxa"/>
            <w:tcMar>
              <w:top w:w="70" w:type="dxa"/>
              <w:left w:w="110" w:type="dxa"/>
              <w:bottom w:w="70" w:type="dxa"/>
              <w:right w:w="110" w:type="dxa"/>
            </w:tcMar>
            <w:vAlign w:val="center"/>
          </w:tcPr>
          <w:p w14:paraId="0809AF77" w14:textId="77777777" w:rsidR="00AF2D23" w:rsidRDefault="00000000">
            <w:r>
              <w:rPr>
                <w:color w:val="000000"/>
              </w:rPr>
              <w:t>Known vulnerabilities</w:t>
            </w:r>
          </w:p>
        </w:tc>
        <w:tc>
          <w:tcPr>
            <w:tcW w:w="4960" w:type="dxa"/>
            <w:tcMar>
              <w:top w:w="70" w:type="dxa"/>
              <w:left w:w="110" w:type="dxa"/>
              <w:bottom w:w="70" w:type="dxa"/>
              <w:right w:w="110" w:type="dxa"/>
            </w:tcMar>
            <w:vAlign w:val="center"/>
          </w:tcPr>
          <w:p w14:paraId="769D0C58" w14:textId="77777777" w:rsidR="00AF2D23" w:rsidRDefault="00000000">
            <w:r>
              <w:rPr>
                <w:color w:val="000000"/>
              </w:rPr>
              <w:t>None — automated CVE scan is clean</w:t>
            </w:r>
          </w:p>
        </w:tc>
      </w:tr>
      <w:tr w:rsidR="00622D5A" w14:paraId="6C0C322C" w14:textId="77777777">
        <w:tblPrEx>
          <w:tblCellMar>
            <w:top w:w="0" w:type="dxa"/>
            <w:bottom w:w="0" w:type="dxa"/>
          </w:tblCellMar>
        </w:tblPrEx>
        <w:tc>
          <w:tcPr>
            <w:tcW w:w="4400" w:type="dxa"/>
            <w:tcMar>
              <w:top w:w="70" w:type="dxa"/>
              <w:left w:w="110" w:type="dxa"/>
              <w:bottom w:w="70" w:type="dxa"/>
              <w:right w:w="110" w:type="dxa"/>
            </w:tcMar>
            <w:vAlign w:val="center"/>
          </w:tcPr>
          <w:p w14:paraId="5B4C237A" w14:textId="77777777" w:rsidR="00AF2D23" w:rsidRDefault="00000000">
            <w:r>
              <w:rPr>
                <w:color w:val="000000"/>
              </w:rPr>
              <w:t>Injection</w:t>
            </w:r>
          </w:p>
        </w:tc>
        <w:tc>
          <w:tcPr>
            <w:tcW w:w="4960" w:type="dxa"/>
            <w:tcMar>
              <w:top w:w="70" w:type="dxa"/>
              <w:left w:w="110" w:type="dxa"/>
              <w:bottom w:w="70" w:type="dxa"/>
              <w:right w:w="110" w:type="dxa"/>
            </w:tcMar>
            <w:vAlign w:val="center"/>
          </w:tcPr>
          <w:p w14:paraId="12F9D472" w14:textId="77777777" w:rsidR="00AF2D23" w:rsidRDefault="00000000">
            <w:r>
              <w:rPr>
                <w:color w:val="000000"/>
              </w:rPr>
              <w:t>No unsafe shell use</w:t>
            </w:r>
          </w:p>
        </w:tc>
      </w:tr>
      <w:tr w:rsidR="00622D5A" w14:paraId="7A85281E" w14:textId="77777777">
        <w:tblPrEx>
          <w:tblCellMar>
            <w:top w:w="0" w:type="dxa"/>
            <w:bottom w:w="0" w:type="dxa"/>
          </w:tblCellMar>
        </w:tblPrEx>
        <w:tc>
          <w:tcPr>
            <w:tcW w:w="4400" w:type="dxa"/>
            <w:tcMar>
              <w:top w:w="70" w:type="dxa"/>
              <w:left w:w="110" w:type="dxa"/>
              <w:bottom w:w="70" w:type="dxa"/>
              <w:right w:w="110" w:type="dxa"/>
            </w:tcMar>
            <w:vAlign w:val="center"/>
          </w:tcPr>
          <w:p w14:paraId="6408BC40" w14:textId="77777777" w:rsidR="00AF2D23" w:rsidRDefault="00000000">
            <w:r>
              <w:rPr>
                <w:color w:val="C00000"/>
              </w:rPr>
              <w:t>Credentials</w:t>
            </w:r>
          </w:p>
        </w:tc>
        <w:tc>
          <w:tcPr>
            <w:tcW w:w="4960" w:type="dxa"/>
            <w:tcMar>
              <w:top w:w="70" w:type="dxa"/>
              <w:left w:w="110" w:type="dxa"/>
              <w:bottom w:w="70" w:type="dxa"/>
              <w:right w:w="110" w:type="dxa"/>
            </w:tcMar>
            <w:vAlign w:val="center"/>
          </w:tcPr>
          <w:p w14:paraId="3E2AC110" w14:textId="77777777" w:rsidR="00AF2D23" w:rsidRDefault="00000000">
            <w:r>
              <w:rPr>
                <w:color w:val="C00000"/>
              </w:rPr>
              <w:t>WEAK — device SNMP/SSH passwords are stored in clear text and committed to the repo (finding S3)</w:t>
            </w:r>
          </w:p>
        </w:tc>
      </w:tr>
      <w:tr w:rsidR="00622D5A" w14:paraId="6165ED42" w14:textId="77777777">
        <w:tblPrEx>
          <w:tblCellMar>
            <w:top w:w="0" w:type="dxa"/>
            <w:bottom w:w="0" w:type="dxa"/>
          </w:tblCellMar>
        </w:tblPrEx>
        <w:tc>
          <w:tcPr>
            <w:tcW w:w="4400" w:type="dxa"/>
            <w:tcMar>
              <w:top w:w="70" w:type="dxa"/>
              <w:left w:w="110" w:type="dxa"/>
              <w:bottom w:w="70" w:type="dxa"/>
              <w:right w:w="110" w:type="dxa"/>
            </w:tcMar>
            <w:vAlign w:val="center"/>
          </w:tcPr>
          <w:p w14:paraId="0EB9EB24" w14:textId="77777777" w:rsidR="00AF2D23" w:rsidRDefault="00000000">
            <w:r>
              <w:rPr>
                <w:color w:val="000000"/>
              </w:rPr>
              <w:t>Error handling</w:t>
            </w:r>
          </w:p>
        </w:tc>
        <w:tc>
          <w:tcPr>
            <w:tcW w:w="4960" w:type="dxa"/>
            <w:tcMar>
              <w:top w:w="70" w:type="dxa"/>
              <w:left w:w="110" w:type="dxa"/>
              <w:bottom w:w="70" w:type="dxa"/>
              <w:right w:w="110" w:type="dxa"/>
            </w:tcMar>
            <w:vAlign w:val="center"/>
          </w:tcPr>
          <w:p w14:paraId="0D7E7FCD" w14:textId="77777777" w:rsidR="00AF2D23" w:rsidRDefault="00000000">
            <w:r>
              <w:rPr>
                <w:color w:val="000000"/>
              </w:rPr>
              <w:t>Disciplined — no “swallow everything” blocks</w:t>
            </w:r>
          </w:p>
        </w:tc>
      </w:tr>
    </w:tbl>
    <w:p w14:paraId="2797C157" w14:textId="77777777" w:rsidR="00AF2D23" w:rsidRDefault="00000000">
      <w:pPr>
        <w:spacing w:after="120"/>
      </w:pPr>
      <w:r>
        <w:rPr>
          <w:b/>
          <w:bCs/>
        </w:rPr>
        <w:t xml:space="preserve">Interpretation: </w:t>
      </w:r>
      <w:r>
        <w:t>this is a simple, clean codebase with a fragility problem — not a tangled one needing demolition. Simple code is the ideal candidate for targeted hardening.</w:t>
      </w:r>
    </w:p>
    <w:p w14:paraId="03E0F7AF" w14:textId="77777777" w:rsidR="00AF2D23" w:rsidRDefault="00000000">
      <w:pPr>
        <w:spacing w:after="120"/>
      </w:pPr>
      <w:r>
        <w:rPr>
          <w:b/>
          <w:bCs/>
          <w:color w:val="C00000"/>
        </w:rPr>
        <w:t xml:space="preserve">One important exception — credentials (findings S3–S7). </w:t>
      </w:r>
      <w:r>
        <w:t>The device SNMP and SSH passwords are stored in clear text and committed into the OBN code repository. A dedicated security check found the problem is broader than a single file: the same few passwords are reused across most device types (so one leaked password unlocks most of the fleet), they are shipped inside the installable package, they are left readable by any local user on every train’s jump-box, and they have sat in the repository’s history unchanged for years. There is also no automated check that would stop a new password being committed. This is the single most serious issue in the review. It is a process/configuration matter, not a flaw in the program’s logic — a rewrite would not prevent it — and it is fixable in place (rotate the passwords, move them to an un-tracked file, lock down file permissions, scrub history, add a secret scanner), but it should be treated as urgent and is independent of the replace-vs-improve decision.</w:t>
      </w:r>
    </w:p>
    <w:p w14:paraId="688A9637" w14:textId="77777777" w:rsidR="00AF2D23" w:rsidRDefault="00000000">
      <w:pPr>
        <w:pStyle w:val="Heading1"/>
      </w:pPr>
      <w:bookmarkStart w:id="5" w:name="_Toc233463271"/>
      <w:r>
        <w:t>4.  Where the problems are</w:t>
      </w:r>
      <w:bookmarkEnd w:id="5"/>
    </w:p>
    <w:p w14:paraId="27B1AB2D" w14:textId="77777777" w:rsidR="00AF2D23" w:rsidRDefault="00000000">
      <w:pPr>
        <w:pStyle w:val="Heading2"/>
      </w:pPr>
      <w:bookmarkStart w:id="6" w:name="_Toc233463272"/>
      <w:r>
        <w:t>4.1  One systemic root cause</w:t>
      </w:r>
      <w:bookmarkEnd w:id="6"/>
    </w:p>
    <w:p w14:paraId="6600A61A" w14:textId="77777777" w:rsidR="00AF2D23" w:rsidRDefault="00000000">
      <w:pPr>
        <w:spacing w:after="120"/>
      </w:pPr>
      <w:r>
        <w:t xml:space="preserve">When the network does not answer a query (a routine event during device reboots), OBN quietly produces an empty result that later code uses without checking. That single design choice is the origin of the dominant class of failures — and it is also why the same kind of bug keeps reappearing in different places. </w:t>
      </w:r>
      <w:r>
        <w:rPr>
          <w:b/>
          <w:bCs/>
        </w:rPr>
        <w:t>These are not unrelated bugs; they are one pattern repeated.</w:t>
      </w:r>
    </w:p>
    <w:p w14:paraId="41F11B99" w14:textId="77777777" w:rsidR="00AF2D23" w:rsidRDefault="00000000">
      <w:pPr>
        <w:pStyle w:val="Heading2"/>
      </w:pPr>
      <w:bookmarkStart w:id="7" w:name="_Toc233463273"/>
      <w:r>
        <w:t>4.2  One real architectural weakness, and it is contained</w:t>
      </w:r>
      <w:bookmarkEnd w:id="7"/>
    </w:p>
    <w:p w14:paraId="59BC827D" w14:textId="77777777" w:rsidR="00AF2D23" w:rsidRDefault="00000000">
      <w:pPr>
        <w:spacing w:after="120"/>
      </w:pPr>
      <w:r>
        <w:t>The hardest piece of logic in OBN — working out the train’s layout from the network — is written separately per customer instead of once in a shared, tested component. The code holds 14 specialised report classes; the customers without a bespoke class reuse a generic one, but each still carries its own layout template (≈49 fleets across 65 template repositories in total). That is why a fault found for one customer tends to exist, unnoticed, for several others. It is the one part of the design worth changing, and it is confined to a single layer.</w:t>
      </w:r>
    </w:p>
    <w:p w14:paraId="2FE6E14F" w14:textId="77777777" w:rsidR="00AF2D23" w:rsidRDefault="00000000">
      <w:pPr>
        <w:pStyle w:val="Heading2"/>
      </w:pPr>
      <w:bookmarkStart w:id="8" w:name="_Toc233463274"/>
      <w:r>
        <w:t>4.3  What the audit found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2D5A" w14:paraId="6142E1A7" w14:textId="77777777">
        <w:tblPrEx>
          <w:tblCellMar>
            <w:top w:w="0" w:type="dxa"/>
            <w:bottom w:w="0" w:type="dxa"/>
          </w:tblCellMar>
        </w:tblPrEx>
        <w:trPr>
          <w:tblHeader/>
        </w:trPr>
        <w:tc>
          <w:tcPr>
            <w:tcW w:w="3120" w:type="dxa"/>
            <w:shd w:val="clear" w:color="auto" w:fill="1F3864"/>
            <w:tcMar>
              <w:top w:w="70" w:type="dxa"/>
              <w:left w:w="110" w:type="dxa"/>
              <w:bottom w:w="70" w:type="dxa"/>
              <w:right w:w="110" w:type="dxa"/>
            </w:tcMar>
            <w:vAlign w:val="center"/>
          </w:tcPr>
          <w:p w14:paraId="475E5CC1" w14:textId="77777777" w:rsidR="00AF2D23" w:rsidRDefault="00000000">
            <w:r>
              <w:rPr>
                <w:b/>
                <w:bCs/>
                <w:color w:val="FFFFFF"/>
              </w:rPr>
              <w:lastRenderedPageBreak/>
              <w:t>Confirmed defects</w:t>
            </w:r>
          </w:p>
        </w:tc>
        <w:tc>
          <w:tcPr>
            <w:tcW w:w="3120" w:type="dxa"/>
            <w:shd w:val="clear" w:color="auto" w:fill="1F3864"/>
            <w:tcMar>
              <w:top w:w="70" w:type="dxa"/>
              <w:left w:w="110" w:type="dxa"/>
              <w:bottom w:w="70" w:type="dxa"/>
              <w:right w:w="110" w:type="dxa"/>
            </w:tcMar>
            <w:vAlign w:val="center"/>
          </w:tcPr>
          <w:p w14:paraId="0A1935C7" w14:textId="77777777" w:rsidR="00AF2D23" w:rsidRDefault="00000000">
            <w:r>
              <w:rPr>
                <w:b/>
                <w:bCs/>
                <w:color w:val="FFFFFF"/>
              </w:rPr>
              <w:t>Needs runtime confirmation</w:t>
            </w:r>
          </w:p>
        </w:tc>
        <w:tc>
          <w:tcPr>
            <w:tcW w:w="3120" w:type="dxa"/>
            <w:shd w:val="clear" w:color="auto" w:fill="1F3864"/>
            <w:tcMar>
              <w:top w:w="70" w:type="dxa"/>
              <w:left w:w="110" w:type="dxa"/>
              <w:bottom w:w="70" w:type="dxa"/>
              <w:right w:w="110" w:type="dxa"/>
            </w:tcMar>
            <w:vAlign w:val="center"/>
          </w:tcPr>
          <w:p w14:paraId="0430C8B9" w14:textId="77777777" w:rsidR="00AF2D23" w:rsidRDefault="00000000">
            <w:r>
              <w:rPr>
                <w:b/>
                <w:bCs/>
                <w:color w:val="FFFFFF"/>
              </w:rPr>
              <w:t>Refuted on review</w:t>
            </w:r>
          </w:p>
        </w:tc>
      </w:tr>
      <w:tr w:rsidR="00622D5A" w14:paraId="366017C4" w14:textId="77777777">
        <w:tblPrEx>
          <w:tblCellMar>
            <w:top w:w="0" w:type="dxa"/>
            <w:bottom w:w="0" w:type="dxa"/>
          </w:tblCellMar>
        </w:tblPrEx>
        <w:tc>
          <w:tcPr>
            <w:tcW w:w="3120" w:type="dxa"/>
            <w:tcMar>
              <w:top w:w="70" w:type="dxa"/>
              <w:left w:w="110" w:type="dxa"/>
              <w:bottom w:w="70" w:type="dxa"/>
              <w:right w:w="110" w:type="dxa"/>
            </w:tcMar>
            <w:vAlign w:val="center"/>
          </w:tcPr>
          <w:p w14:paraId="7C01CFB4" w14:textId="77777777" w:rsidR="00AF2D23" w:rsidRDefault="00000000">
            <w:pPr>
              <w:jc w:val="center"/>
            </w:pPr>
            <w:r>
              <w:rPr>
                <w:b/>
                <w:bCs/>
                <w:color w:val="1F3864"/>
                <w:sz w:val="36"/>
                <w:szCs w:val="36"/>
              </w:rPr>
              <w:t>15</w:t>
            </w:r>
          </w:p>
        </w:tc>
        <w:tc>
          <w:tcPr>
            <w:tcW w:w="3120" w:type="dxa"/>
            <w:tcMar>
              <w:top w:w="70" w:type="dxa"/>
              <w:left w:w="110" w:type="dxa"/>
              <w:bottom w:w="70" w:type="dxa"/>
              <w:right w:w="110" w:type="dxa"/>
            </w:tcMar>
            <w:vAlign w:val="center"/>
          </w:tcPr>
          <w:p w14:paraId="6C8A2AB8" w14:textId="77777777" w:rsidR="00AF2D23" w:rsidRDefault="00000000">
            <w:pPr>
              <w:jc w:val="center"/>
            </w:pPr>
            <w:r>
              <w:rPr>
                <w:b/>
                <w:bCs/>
                <w:color w:val="2E75B6"/>
                <w:sz w:val="36"/>
                <w:szCs w:val="36"/>
              </w:rPr>
              <w:t>24</w:t>
            </w:r>
          </w:p>
        </w:tc>
        <w:tc>
          <w:tcPr>
            <w:tcW w:w="3120" w:type="dxa"/>
            <w:tcMar>
              <w:top w:w="70" w:type="dxa"/>
              <w:left w:w="110" w:type="dxa"/>
              <w:bottom w:w="70" w:type="dxa"/>
              <w:right w:w="110" w:type="dxa"/>
            </w:tcMar>
            <w:vAlign w:val="center"/>
          </w:tcPr>
          <w:p w14:paraId="0B95B847" w14:textId="77777777" w:rsidR="00AF2D23" w:rsidRDefault="00000000">
            <w:pPr>
              <w:jc w:val="center"/>
            </w:pPr>
            <w:r>
              <w:rPr>
                <w:b/>
                <w:bCs/>
                <w:color w:val="777777"/>
                <w:sz w:val="36"/>
                <w:szCs w:val="36"/>
              </w:rPr>
              <w:t>8</w:t>
            </w:r>
          </w:p>
        </w:tc>
      </w:tr>
    </w:tbl>
    <w:p w14:paraId="531AB927" w14:textId="77777777" w:rsidR="00AF2D23" w:rsidRDefault="00000000">
      <w:pPr>
        <w:spacing w:after="120"/>
      </w:pPr>
      <w:r>
        <w:t>Of the 39 actionable defects (the 47 candidates minus the 8 that were refuted on re-check), over half are the same root-cause pattern described above; most of the rest are “silent success” — an operation reporting that it worked when it did not. The most serious confirmed items: a loop that can hang or exhaust memory during report generation on mis-cabled trains; crashes in the firmware-update and update-ordering paths; and a maintenance interface that lets devices be rebooted over the network with no login required.</w:t>
      </w:r>
    </w:p>
    <w:p w14:paraId="37E85401" w14:textId="77777777" w:rsidR="00AF2D23" w:rsidRDefault="00000000">
      <w:pPr>
        <w:pStyle w:val="Heading1"/>
      </w:pPr>
      <w:bookmarkStart w:id="9" w:name="_Toc233463275"/>
      <w:r>
        <w:t>5.  Improve vs replace — the assessment</w:t>
      </w:r>
      <w:bookmarkEnd w:id="9"/>
    </w:p>
    <w:p w14:paraId="66EB7C68" w14:textId="77777777" w:rsidR="00AF2D23" w:rsidRDefault="00000000">
      <w:pPr>
        <w:spacing w:after="120"/>
      </w:pPr>
      <w:r>
        <w:t>We scored nine dimensions against a decision rule set in advance. A high score favours keeping and improving OBN; a low score favours replacing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1500"/>
        <w:gridCol w:w="2460"/>
      </w:tblGrid>
      <w:tr w:rsidR="00622D5A" w14:paraId="090BDE63" w14:textId="77777777">
        <w:tblPrEx>
          <w:tblCellMar>
            <w:top w:w="0" w:type="dxa"/>
            <w:bottom w:w="0" w:type="dxa"/>
          </w:tblCellMar>
        </w:tblPrEx>
        <w:trPr>
          <w:tblHeader/>
        </w:trPr>
        <w:tc>
          <w:tcPr>
            <w:tcW w:w="5400" w:type="dxa"/>
            <w:shd w:val="clear" w:color="auto" w:fill="1F3864"/>
            <w:tcMar>
              <w:top w:w="70" w:type="dxa"/>
              <w:left w:w="110" w:type="dxa"/>
              <w:bottom w:w="70" w:type="dxa"/>
              <w:right w:w="110" w:type="dxa"/>
            </w:tcMar>
            <w:vAlign w:val="center"/>
          </w:tcPr>
          <w:p w14:paraId="73109E02" w14:textId="77777777" w:rsidR="00AF2D23" w:rsidRDefault="00000000">
            <w:r>
              <w:rPr>
                <w:b/>
                <w:bCs/>
                <w:color w:val="FFFFFF"/>
              </w:rPr>
              <w:t>Dimension</w:t>
            </w:r>
          </w:p>
        </w:tc>
        <w:tc>
          <w:tcPr>
            <w:tcW w:w="1500" w:type="dxa"/>
            <w:shd w:val="clear" w:color="auto" w:fill="1F3864"/>
            <w:tcMar>
              <w:top w:w="70" w:type="dxa"/>
              <w:left w:w="110" w:type="dxa"/>
              <w:bottom w:w="70" w:type="dxa"/>
              <w:right w:w="110" w:type="dxa"/>
            </w:tcMar>
            <w:vAlign w:val="center"/>
          </w:tcPr>
          <w:p w14:paraId="5F8AB912" w14:textId="77777777" w:rsidR="00AF2D23" w:rsidRDefault="00000000">
            <w:r>
              <w:rPr>
                <w:b/>
                <w:bCs/>
                <w:color w:val="FFFFFF"/>
              </w:rPr>
              <w:t>Score</w:t>
            </w:r>
          </w:p>
        </w:tc>
        <w:tc>
          <w:tcPr>
            <w:tcW w:w="2460" w:type="dxa"/>
            <w:shd w:val="clear" w:color="auto" w:fill="1F3864"/>
            <w:tcMar>
              <w:top w:w="70" w:type="dxa"/>
              <w:left w:w="110" w:type="dxa"/>
              <w:bottom w:w="70" w:type="dxa"/>
              <w:right w:w="110" w:type="dxa"/>
            </w:tcMar>
            <w:vAlign w:val="center"/>
          </w:tcPr>
          <w:p w14:paraId="67EADB9A" w14:textId="77777777" w:rsidR="00AF2D23" w:rsidRDefault="00000000">
            <w:r>
              <w:rPr>
                <w:b/>
                <w:bCs/>
                <w:color w:val="FFFFFF"/>
              </w:rPr>
              <w:t>Direction</w:t>
            </w:r>
          </w:p>
        </w:tc>
      </w:tr>
      <w:tr w:rsidR="00622D5A" w14:paraId="0B13238F" w14:textId="77777777">
        <w:tblPrEx>
          <w:tblCellMar>
            <w:top w:w="0" w:type="dxa"/>
            <w:bottom w:w="0" w:type="dxa"/>
          </w:tblCellMar>
        </w:tblPrEx>
        <w:tc>
          <w:tcPr>
            <w:tcW w:w="5400" w:type="dxa"/>
            <w:tcMar>
              <w:top w:w="70" w:type="dxa"/>
              <w:left w:w="110" w:type="dxa"/>
              <w:bottom w:w="70" w:type="dxa"/>
              <w:right w:w="110" w:type="dxa"/>
            </w:tcMar>
            <w:vAlign w:val="center"/>
          </w:tcPr>
          <w:p w14:paraId="2E8EC4C4" w14:textId="77777777" w:rsidR="00AF2D23" w:rsidRDefault="00000000">
            <w:r>
              <w:rPr>
                <w:color w:val="000000"/>
              </w:rPr>
              <w:t>Structural complexity (simple = easy to fix)</w:t>
            </w:r>
          </w:p>
        </w:tc>
        <w:tc>
          <w:tcPr>
            <w:tcW w:w="1500" w:type="dxa"/>
            <w:tcMar>
              <w:top w:w="70" w:type="dxa"/>
              <w:left w:w="110" w:type="dxa"/>
              <w:bottom w:w="70" w:type="dxa"/>
              <w:right w:w="110" w:type="dxa"/>
            </w:tcMar>
            <w:vAlign w:val="center"/>
          </w:tcPr>
          <w:p w14:paraId="361F7177" w14:textId="77777777" w:rsidR="00AF2D23" w:rsidRDefault="00000000">
            <w:pPr>
              <w:jc w:val="center"/>
            </w:pPr>
            <w:r>
              <w:rPr>
                <w:b/>
                <w:bCs/>
                <w:color w:val="000000"/>
              </w:rPr>
              <w:t>5 / 5</w:t>
            </w:r>
          </w:p>
        </w:tc>
        <w:tc>
          <w:tcPr>
            <w:tcW w:w="2460" w:type="dxa"/>
            <w:shd w:val="clear" w:color="auto" w:fill="EEF3F8"/>
            <w:tcMar>
              <w:top w:w="70" w:type="dxa"/>
              <w:left w:w="110" w:type="dxa"/>
              <w:bottom w:w="70" w:type="dxa"/>
              <w:right w:w="110" w:type="dxa"/>
            </w:tcMar>
            <w:vAlign w:val="center"/>
          </w:tcPr>
          <w:p w14:paraId="6F50A909" w14:textId="77777777" w:rsidR="00AF2D23" w:rsidRDefault="00000000">
            <w:r>
              <w:rPr>
                <w:color w:val="000000"/>
              </w:rPr>
              <w:t>Improve</w:t>
            </w:r>
          </w:p>
        </w:tc>
      </w:tr>
      <w:tr w:rsidR="00622D5A" w14:paraId="7A7F9A26" w14:textId="77777777">
        <w:tblPrEx>
          <w:tblCellMar>
            <w:top w:w="0" w:type="dxa"/>
            <w:bottom w:w="0" w:type="dxa"/>
          </w:tblCellMar>
        </w:tblPrEx>
        <w:tc>
          <w:tcPr>
            <w:tcW w:w="5400" w:type="dxa"/>
            <w:tcMar>
              <w:top w:w="70" w:type="dxa"/>
              <w:left w:w="110" w:type="dxa"/>
              <w:bottom w:w="70" w:type="dxa"/>
              <w:right w:w="110" w:type="dxa"/>
            </w:tcMar>
            <w:vAlign w:val="center"/>
          </w:tcPr>
          <w:p w14:paraId="18A270C8" w14:textId="77777777" w:rsidR="00AF2D23" w:rsidRDefault="00000000">
            <w:r>
              <w:rPr>
                <w:color w:val="000000"/>
              </w:rPr>
              <w:t>Dependency &amp; security health</w:t>
            </w:r>
          </w:p>
        </w:tc>
        <w:tc>
          <w:tcPr>
            <w:tcW w:w="1500" w:type="dxa"/>
            <w:tcMar>
              <w:top w:w="70" w:type="dxa"/>
              <w:left w:w="110" w:type="dxa"/>
              <w:bottom w:w="70" w:type="dxa"/>
              <w:right w:w="110" w:type="dxa"/>
            </w:tcMar>
            <w:vAlign w:val="center"/>
          </w:tcPr>
          <w:p w14:paraId="2ACD6473" w14:textId="77777777" w:rsidR="00AF2D23" w:rsidRDefault="00000000">
            <w:pPr>
              <w:jc w:val="center"/>
            </w:pPr>
            <w:r>
              <w:rPr>
                <w:b/>
                <w:bCs/>
                <w:color w:val="000000"/>
              </w:rPr>
              <w:t>4 / 5</w:t>
            </w:r>
          </w:p>
        </w:tc>
        <w:tc>
          <w:tcPr>
            <w:tcW w:w="2460" w:type="dxa"/>
            <w:shd w:val="clear" w:color="auto" w:fill="EEF3F8"/>
            <w:tcMar>
              <w:top w:w="70" w:type="dxa"/>
              <w:left w:w="110" w:type="dxa"/>
              <w:bottom w:w="70" w:type="dxa"/>
              <w:right w:w="110" w:type="dxa"/>
            </w:tcMar>
            <w:vAlign w:val="center"/>
          </w:tcPr>
          <w:p w14:paraId="249367AC" w14:textId="77777777" w:rsidR="00AF2D23" w:rsidRDefault="00000000">
            <w:r>
              <w:rPr>
                <w:color w:val="000000"/>
              </w:rPr>
              <w:t>Improve</w:t>
            </w:r>
          </w:p>
        </w:tc>
      </w:tr>
      <w:tr w:rsidR="00622D5A" w14:paraId="011167DF" w14:textId="77777777">
        <w:tblPrEx>
          <w:tblCellMar>
            <w:top w:w="0" w:type="dxa"/>
            <w:bottom w:w="0" w:type="dxa"/>
          </w:tblCellMar>
        </w:tblPrEx>
        <w:tc>
          <w:tcPr>
            <w:tcW w:w="5400" w:type="dxa"/>
            <w:tcMar>
              <w:top w:w="70" w:type="dxa"/>
              <w:left w:w="110" w:type="dxa"/>
              <w:bottom w:w="70" w:type="dxa"/>
              <w:right w:w="110" w:type="dxa"/>
            </w:tcMar>
            <w:vAlign w:val="center"/>
          </w:tcPr>
          <w:p w14:paraId="12475EC6" w14:textId="77777777" w:rsidR="00AF2D23" w:rsidRDefault="00000000">
            <w:r>
              <w:rPr>
                <w:color w:val="000000"/>
              </w:rPr>
              <w:t>Cost to improve</w:t>
            </w:r>
          </w:p>
        </w:tc>
        <w:tc>
          <w:tcPr>
            <w:tcW w:w="1500" w:type="dxa"/>
            <w:tcMar>
              <w:top w:w="70" w:type="dxa"/>
              <w:left w:w="110" w:type="dxa"/>
              <w:bottom w:w="70" w:type="dxa"/>
              <w:right w:w="110" w:type="dxa"/>
            </w:tcMar>
            <w:vAlign w:val="center"/>
          </w:tcPr>
          <w:p w14:paraId="570B966A" w14:textId="77777777" w:rsidR="00AF2D23" w:rsidRDefault="00000000">
            <w:pPr>
              <w:jc w:val="center"/>
            </w:pPr>
            <w:r>
              <w:rPr>
                <w:b/>
                <w:bCs/>
                <w:color w:val="000000"/>
              </w:rPr>
              <w:t>4 / 5</w:t>
            </w:r>
          </w:p>
        </w:tc>
        <w:tc>
          <w:tcPr>
            <w:tcW w:w="2460" w:type="dxa"/>
            <w:shd w:val="clear" w:color="auto" w:fill="EEF3F8"/>
            <w:tcMar>
              <w:top w:w="70" w:type="dxa"/>
              <w:left w:w="110" w:type="dxa"/>
              <w:bottom w:w="70" w:type="dxa"/>
              <w:right w:w="110" w:type="dxa"/>
            </w:tcMar>
            <w:vAlign w:val="center"/>
          </w:tcPr>
          <w:p w14:paraId="72963B18" w14:textId="77777777" w:rsidR="00AF2D23" w:rsidRDefault="00000000">
            <w:r>
              <w:rPr>
                <w:color w:val="000000"/>
              </w:rPr>
              <w:t>Improve</w:t>
            </w:r>
          </w:p>
        </w:tc>
      </w:tr>
      <w:tr w:rsidR="00622D5A" w14:paraId="5E1D1A28" w14:textId="77777777">
        <w:tblPrEx>
          <w:tblCellMar>
            <w:top w:w="0" w:type="dxa"/>
            <w:bottom w:w="0" w:type="dxa"/>
          </w:tblCellMar>
        </w:tblPrEx>
        <w:tc>
          <w:tcPr>
            <w:tcW w:w="5400" w:type="dxa"/>
            <w:tcMar>
              <w:top w:w="70" w:type="dxa"/>
              <w:left w:w="110" w:type="dxa"/>
              <w:bottom w:w="70" w:type="dxa"/>
              <w:right w:w="110" w:type="dxa"/>
            </w:tcMar>
            <w:vAlign w:val="center"/>
          </w:tcPr>
          <w:p w14:paraId="4B0334A9" w14:textId="77777777" w:rsidR="00AF2D23" w:rsidRDefault="00000000">
            <w:r>
              <w:rPr>
                <w:color w:val="000000"/>
              </w:rPr>
              <w:t>Architectural soundness</w:t>
            </w:r>
          </w:p>
        </w:tc>
        <w:tc>
          <w:tcPr>
            <w:tcW w:w="1500" w:type="dxa"/>
            <w:tcMar>
              <w:top w:w="70" w:type="dxa"/>
              <w:left w:w="110" w:type="dxa"/>
              <w:bottom w:w="70" w:type="dxa"/>
              <w:right w:w="110" w:type="dxa"/>
            </w:tcMar>
            <w:vAlign w:val="center"/>
          </w:tcPr>
          <w:p w14:paraId="5508095D" w14:textId="77777777" w:rsidR="00AF2D23" w:rsidRDefault="00000000">
            <w:pPr>
              <w:jc w:val="center"/>
            </w:pPr>
            <w:r>
              <w:rPr>
                <w:b/>
                <w:bCs/>
                <w:color w:val="000000"/>
              </w:rPr>
              <w:t>3 / 5</w:t>
            </w:r>
          </w:p>
        </w:tc>
        <w:tc>
          <w:tcPr>
            <w:tcW w:w="2460" w:type="dxa"/>
            <w:shd w:val="clear" w:color="auto" w:fill="EEF3F8"/>
            <w:tcMar>
              <w:top w:w="70" w:type="dxa"/>
              <w:left w:w="110" w:type="dxa"/>
              <w:bottom w:w="70" w:type="dxa"/>
              <w:right w:w="110" w:type="dxa"/>
            </w:tcMar>
            <w:vAlign w:val="center"/>
          </w:tcPr>
          <w:p w14:paraId="305C2A0D" w14:textId="77777777" w:rsidR="00AF2D23" w:rsidRDefault="00000000">
            <w:r>
              <w:rPr>
                <w:color w:val="000000"/>
              </w:rPr>
              <w:t>Mixed</w:t>
            </w:r>
          </w:p>
        </w:tc>
      </w:tr>
      <w:tr w:rsidR="00622D5A" w14:paraId="0671C4AB" w14:textId="77777777">
        <w:tblPrEx>
          <w:tblCellMar>
            <w:top w:w="0" w:type="dxa"/>
            <w:bottom w:w="0" w:type="dxa"/>
          </w:tblCellMar>
        </w:tblPrEx>
        <w:tc>
          <w:tcPr>
            <w:tcW w:w="5400" w:type="dxa"/>
            <w:tcMar>
              <w:top w:w="70" w:type="dxa"/>
              <w:left w:w="110" w:type="dxa"/>
              <w:bottom w:w="70" w:type="dxa"/>
              <w:right w:w="110" w:type="dxa"/>
            </w:tcMar>
            <w:vAlign w:val="center"/>
          </w:tcPr>
          <w:p w14:paraId="76F38C7A" w14:textId="77777777" w:rsidR="00AF2D23" w:rsidRDefault="00000000">
            <w:r>
              <w:rPr>
                <w:color w:val="000000"/>
              </w:rPr>
              <w:t>Test coverage &amp; quality</w:t>
            </w:r>
          </w:p>
        </w:tc>
        <w:tc>
          <w:tcPr>
            <w:tcW w:w="1500" w:type="dxa"/>
            <w:tcMar>
              <w:top w:w="70" w:type="dxa"/>
              <w:left w:w="110" w:type="dxa"/>
              <w:bottom w:w="70" w:type="dxa"/>
              <w:right w:w="110" w:type="dxa"/>
            </w:tcMar>
            <w:vAlign w:val="center"/>
          </w:tcPr>
          <w:p w14:paraId="78612EEF" w14:textId="77777777" w:rsidR="00AF2D23" w:rsidRDefault="00000000">
            <w:pPr>
              <w:jc w:val="center"/>
            </w:pPr>
            <w:r>
              <w:rPr>
                <w:b/>
                <w:bCs/>
                <w:color w:val="000000"/>
              </w:rPr>
              <w:t>3 / 5</w:t>
            </w:r>
          </w:p>
        </w:tc>
        <w:tc>
          <w:tcPr>
            <w:tcW w:w="2460" w:type="dxa"/>
            <w:shd w:val="clear" w:color="auto" w:fill="EEF3F8"/>
            <w:tcMar>
              <w:top w:w="70" w:type="dxa"/>
              <w:left w:w="110" w:type="dxa"/>
              <w:bottom w:w="70" w:type="dxa"/>
              <w:right w:w="110" w:type="dxa"/>
            </w:tcMar>
            <w:vAlign w:val="center"/>
          </w:tcPr>
          <w:p w14:paraId="43528886" w14:textId="77777777" w:rsidR="00AF2D23" w:rsidRDefault="00000000">
            <w:r>
              <w:rPr>
                <w:color w:val="000000"/>
              </w:rPr>
              <w:t>Mixed</w:t>
            </w:r>
          </w:p>
        </w:tc>
      </w:tr>
      <w:tr w:rsidR="00622D5A" w14:paraId="71D04598" w14:textId="77777777">
        <w:tblPrEx>
          <w:tblCellMar>
            <w:top w:w="0" w:type="dxa"/>
            <w:bottom w:w="0" w:type="dxa"/>
          </w:tblCellMar>
        </w:tblPrEx>
        <w:tc>
          <w:tcPr>
            <w:tcW w:w="5400" w:type="dxa"/>
            <w:tcMar>
              <w:top w:w="70" w:type="dxa"/>
              <w:left w:w="110" w:type="dxa"/>
              <w:bottom w:w="70" w:type="dxa"/>
              <w:right w:w="110" w:type="dxa"/>
            </w:tcMar>
            <w:vAlign w:val="center"/>
          </w:tcPr>
          <w:p w14:paraId="1E0CE20E" w14:textId="77777777" w:rsidR="00AF2D23" w:rsidRDefault="00000000">
            <w:r>
              <w:rPr>
                <w:color w:val="000000"/>
              </w:rPr>
              <w:t>Bug density &amp; pattern recurrence</w:t>
            </w:r>
          </w:p>
        </w:tc>
        <w:tc>
          <w:tcPr>
            <w:tcW w:w="1500" w:type="dxa"/>
            <w:tcMar>
              <w:top w:w="70" w:type="dxa"/>
              <w:left w:w="110" w:type="dxa"/>
              <w:bottom w:w="70" w:type="dxa"/>
              <w:right w:w="110" w:type="dxa"/>
            </w:tcMar>
            <w:vAlign w:val="center"/>
          </w:tcPr>
          <w:p w14:paraId="6F4904AE" w14:textId="77777777" w:rsidR="00AF2D23" w:rsidRDefault="00000000">
            <w:pPr>
              <w:jc w:val="center"/>
            </w:pPr>
            <w:r>
              <w:rPr>
                <w:b/>
                <w:bCs/>
                <w:color w:val="000000"/>
              </w:rPr>
              <w:t>2 / 5</w:t>
            </w:r>
          </w:p>
        </w:tc>
        <w:tc>
          <w:tcPr>
            <w:tcW w:w="2460" w:type="dxa"/>
            <w:shd w:val="clear" w:color="auto" w:fill="EEF3F8"/>
            <w:tcMar>
              <w:top w:w="70" w:type="dxa"/>
              <w:left w:w="110" w:type="dxa"/>
              <w:bottom w:w="70" w:type="dxa"/>
              <w:right w:w="110" w:type="dxa"/>
            </w:tcMar>
            <w:vAlign w:val="center"/>
          </w:tcPr>
          <w:p w14:paraId="5F457FFE" w14:textId="77777777" w:rsidR="00AF2D23" w:rsidRDefault="00000000">
            <w:r>
              <w:rPr>
                <w:color w:val="000000"/>
              </w:rPr>
              <w:t>Toward replace*</w:t>
            </w:r>
          </w:p>
        </w:tc>
      </w:tr>
      <w:tr w:rsidR="00622D5A" w14:paraId="61CFB0F6" w14:textId="77777777">
        <w:tblPrEx>
          <w:tblCellMar>
            <w:top w:w="0" w:type="dxa"/>
            <w:bottom w:w="0" w:type="dxa"/>
          </w:tblCellMar>
        </w:tblPrEx>
        <w:tc>
          <w:tcPr>
            <w:tcW w:w="5400" w:type="dxa"/>
            <w:tcMar>
              <w:top w:w="70" w:type="dxa"/>
              <w:left w:w="110" w:type="dxa"/>
              <w:bottom w:w="70" w:type="dxa"/>
              <w:right w:w="110" w:type="dxa"/>
            </w:tcMar>
            <w:vAlign w:val="center"/>
          </w:tcPr>
          <w:p w14:paraId="6D402DEC" w14:textId="77777777" w:rsidR="00AF2D23" w:rsidRDefault="00000000">
            <w:r>
              <w:rPr>
                <w:color w:val="000000"/>
              </w:rPr>
              <w:t>Multi-customer blast radius of a rewrite</w:t>
            </w:r>
          </w:p>
        </w:tc>
        <w:tc>
          <w:tcPr>
            <w:tcW w:w="1500" w:type="dxa"/>
            <w:tcMar>
              <w:top w:w="70" w:type="dxa"/>
              <w:left w:w="110" w:type="dxa"/>
              <w:bottom w:w="70" w:type="dxa"/>
              <w:right w:w="110" w:type="dxa"/>
            </w:tcMar>
            <w:vAlign w:val="center"/>
          </w:tcPr>
          <w:p w14:paraId="522EAC99" w14:textId="77777777" w:rsidR="00AF2D23" w:rsidRDefault="00000000">
            <w:pPr>
              <w:jc w:val="center"/>
            </w:pPr>
            <w:r>
              <w:rPr>
                <w:b/>
                <w:bCs/>
                <w:color w:val="000000"/>
              </w:rPr>
              <w:t>2 / 5</w:t>
            </w:r>
          </w:p>
        </w:tc>
        <w:tc>
          <w:tcPr>
            <w:tcW w:w="2460" w:type="dxa"/>
            <w:shd w:val="clear" w:color="auto" w:fill="EEF3F8"/>
            <w:tcMar>
              <w:top w:w="70" w:type="dxa"/>
              <w:left w:w="110" w:type="dxa"/>
              <w:bottom w:w="70" w:type="dxa"/>
              <w:right w:w="110" w:type="dxa"/>
            </w:tcMar>
            <w:vAlign w:val="center"/>
          </w:tcPr>
          <w:p w14:paraId="63A038C8" w14:textId="77777777" w:rsidR="00AF2D23" w:rsidRDefault="00000000">
            <w:r>
              <w:rPr>
                <w:color w:val="000000"/>
              </w:rPr>
              <w:t>Against replace</w:t>
            </w:r>
          </w:p>
        </w:tc>
      </w:tr>
      <w:tr w:rsidR="00622D5A" w14:paraId="513DAC2C" w14:textId="77777777">
        <w:tblPrEx>
          <w:tblCellMar>
            <w:top w:w="0" w:type="dxa"/>
            <w:bottom w:w="0" w:type="dxa"/>
          </w:tblCellMar>
        </w:tblPrEx>
        <w:tc>
          <w:tcPr>
            <w:tcW w:w="5400" w:type="dxa"/>
            <w:tcMar>
              <w:top w:w="70" w:type="dxa"/>
              <w:left w:w="110" w:type="dxa"/>
              <w:bottom w:w="70" w:type="dxa"/>
              <w:right w:w="110" w:type="dxa"/>
            </w:tcMar>
            <w:vAlign w:val="center"/>
          </w:tcPr>
          <w:p w14:paraId="1EF57C33" w14:textId="77777777" w:rsidR="00AF2D23" w:rsidRDefault="00000000">
            <w:r>
              <w:rPr>
                <w:color w:val="000000"/>
              </w:rPr>
              <w:t>Risk to in-service fleets from a rewrite</w:t>
            </w:r>
          </w:p>
        </w:tc>
        <w:tc>
          <w:tcPr>
            <w:tcW w:w="1500" w:type="dxa"/>
            <w:tcMar>
              <w:top w:w="70" w:type="dxa"/>
              <w:left w:w="110" w:type="dxa"/>
              <w:bottom w:w="70" w:type="dxa"/>
              <w:right w:w="110" w:type="dxa"/>
            </w:tcMar>
            <w:vAlign w:val="center"/>
          </w:tcPr>
          <w:p w14:paraId="4AAA6FEB" w14:textId="77777777" w:rsidR="00AF2D23" w:rsidRDefault="00000000">
            <w:pPr>
              <w:jc w:val="center"/>
            </w:pPr>
            <w:r>
              <w:rPr>
                <w:b/>
                <w:bCs/>
                <w:color w:val="000000"/>
              </w:rPr>
              <w:t>2 / 5</w:t>
            </w:r>
          </w:p>
        </w:tc>
        <w:tc>
          <w:tcPr>
            <w:tcW w:w="2460" w:type="dxa"/>
            <w:shd w:val="clear" w:color="auto" w:fill="EEF3F8"/>
            <w:tcMar>
              <w:top w:w="70" w:type="dxa"/>
              <w:left w:w="110" w:type="dxa"/>
              <w:bottom w:w="70" w:type="dxa"/>
              <w:right w:w="110" w:type="dxa"/>
            </w:tcMar>
            <w:vAlign w:val="center"/>
          </w:tcPr>
          <w:p w14:paraId="0794577A" w14:textId="77777777" w:rsidR="00AF2D23" w:rsidRDefault="00000000">
            <w:r>
              <w:rPr>
                <w:color w:val="000000"/>
              </w:rPr>
              <w:t>Against replace</w:t>
            </w:r>
          </w:p>
        </w:tc>
      </w:tr>
      <w:tr w:rsidR="00622D5A" w14:paraId="79258C6D" w14:textId="77777777">
        <w:tblPrEx>
          <w:tblCellMar>
            <w:top w:w="0" w:type="dxa"/>
            <w:bottom w:w="0" w:type="dxa"/>
          </w:tblCellMar>
        </w:tblPrEx>
        <w:tc>
          <w:tcPr>
            <w:tcW w:w="5400" w:type="dxa"/>
            <w:tcMar>
              <w:top w:w="70" w:type="dxa"/>
              <w:left w:w="110" w:type="dxa"/>
              <w:bottom w:w="70" w:type="dxa"/>
              <w:right w:w="110" w:type="dxa"/>
            </w:tcMar>
            <w:vAlign w:val="center"/>
          </w:tcPr>
          <w:p w14:paraId="6EDAC7DB" w14:textId="77777777" w:rsidR="00AF2D23" w:rsidRDefault="00000000">
            <w:r>
              <w:rPr>
                <w:color w:val="000000"/>
              </w:rPr>
              <w:t>Cost to rebuild</w:t>
            </w:r>
          </w:p>
        </w:tc>
        <w:tc>
          <w:tcPr>
            <w:tcW w:w="1500" w:type="dxa"/>
            <w:tcMar>
              <w:top w:w="70" w:type="dxa"/>
              <w:left w:w="110" w:type="dxa"/>
              <w:bottom w:w="70" w:type="dxa"/>
              <w:right w:w="110" w:type="dxa"/>
            </w:tcMar>
            <w:vAlign w:val="center"/>
          </w:tcPr>
          <w:p w14:paraId="5A321E2F" w14:textId="77777777" w:rsidR="00AF2D23" w:rsidRDefault="00000000">
            <w:pPr>
              <w:jc w:val="center"/>
            </w:pPr>
            <w:r>
              <w:rPr>
                <w:b/>
                <w:bCs/>
                <w:color w:val="000000"/>
              </w:rPr>
              <w:t>1 / 5</w:t>
            </w:r>
          </w:p>
        </w:tc>
        <w:tc>
          <w:tcPr>
            <w:tcW w:w="2460" w:type="dxa"/>
            <w:shd w:val="clear" w:color="auto" w:fill="EEF3F8"/>
            <w:tcMar>
              <w:top w:w="70" w:type="dxa"/>
              <w:left w:w="110" w:type="dxa"/>
              <w:bottom w:w="70" w:type="dxa"/>
              <w:right w:w="110" w:type="dxa"/>
            </w:tcMar>
            <w:vAlign w:val="center"/>
          </w:tcPr>
          <w:p w14:paraId="4FBCD434" w14:textId="77777777" w:rsidR="00AF2D23" w:rsidRDefault="00000000">
            <w:r>
              <w:rPr>
                <w:color w:val="000000"/>
              </w:rPr>
              <w:t>Against replace</w:t>
            </w:r>
          </w:p>
        </w:tc>
      </w:tr>
    </w:tbl>
    <w:p w14:paraId="338FEB0B" w14:textId="77777777" w:rsidR="00AF2D23" w:rsidRDefault="00000000">
      <w:pPr>
        <w:spacing w:after="160"/>
      </w:pPr>
      <w:r>
        <w:rPr>
          <w:b/>
          <w:bCs/>
        </w:rPr>
        <w:t xml:space="preserve">* </w:t>
      </w:r>
      <w:r>
        <w:t xml:space="preserve">The recurring-bug score is the one figure that tempts a rewrite — but because the recurrence has a </w:t>
      </w:r>
      <w:r>
        <w:rPr>
          <w:b/>
          <w:bCs/>
        </w:rPr>
        <w:t>single common fix</w:t>
      </w:r>
      <w:r>
        <w:t>, it actually argues for improvement: one pattern fix clears many bugs at once.</w:t>
      </w:r>
    </w:p>
    <w:p w14:paraId="3338DB51" w14:textId="77777777" w:rsidR="00AF2D23" w:rsidRDefault="00000000">
      <w:pPr>
        <w:pStyle w:val="Heading2"/>
      </w:pPr>
      <w:bookmarkStart w:id="10" w:name="_Toc233463276"/>
      <w:r>
        <w:t>5.1  Cost comparison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2D5A" w14:paraId="17CA33EF" w14:textId="77777777">
        <w:tblPrEx>
          <w:tblCellMar>
            <w:top w:w="0" w:type="dxa"/>
            <w:bottom w:w="0" w:type="dxa"/>
          </w:tblCellMar>
        </w:tblPrEx>
        <w:trPr>
          <w:tblHeader/>
        </w:trPr>
        <w:tc>
          <w:tcPr>
            <w:tcW w:w="3120" w:type="dxa"/>
            <w:shd w:val="clear" w:color="auto" w:fill="1F3864"/>
            <w:tcMar>
              <w:top w:w="70" w:type="dxa"/>
              <w:left w:w="110" w:type="dxa"/>
              <w:bottom w:w="70" w:type="dxa"/>
              <w:right w:w="110" w:type="dxa"/>
            </w:tcMar>
            <w:vAlign w:val="center"/>
          </w:tcPr>
          <w:p w14:paraId="27426F7F" w14:textId="77777777" w:rsidR="00AF2D23" w:rsidRDefault="00AF2D23"/>
        </w:tc>
        <w:tc>
          <w:tcPr>
            <w:tcW w:w="3120" w:type="dxa"/>
            <w:shd w:val="clear" w:color="auto" w:fill="1F3864"/>
            <w:tcMar>
              <w:top w:w="70" w:type="dxa"/>
              <w:left w:w="110" w:type="dxa"/>
              <w:bottom w:w="70" w:type="dxa"/>
              <w:right w:w="110" w:type="dxa"/>
            </w:tcMar>
            <w:vAlign w:val="center"/>
          </w:tcPr>
          <w:p w14:paraId="3ABC1009" w14:textId="77777777" w:rsidR="00AF2D23" w:rsidRDefault="00000000">
            <w:r>
              <w:rPr>
                <w:b/>
                <w:bCs/>
                <w:color w:val="FFFFFF"/>
              </w:rPr>
              <w:t>Improve</w:t>
            </w:r>
          </w:p>
        </w:tc>
        <w:tc>
          <w:tcPr>
            <w:tcW w:w="3120" w:type="dxa"/>
            <w:shd w:val="clear" w:color="auto" w:fill="1F3864"/>
            <w:tcMar>
              <w:top w:w="70" w:type="dxa"/>
              <w:left w:w="110" w:type="dxa"/>
              <w:bottom w:w="70" w:type="dxa"/>
              <w:right w:w="110" w:type="dxa"/>
            </w:tcMar>
            <w:vAlign w:val="center"/>
          </w:tcPr>
          <w:p w14:paraId="5BC00C40" w14:textId="77777777" w:rsidR="00AF2D23" w:rsidRDefault="00000000">
            <w:r>
              <w:rPr>
                <w:b/>
                <w:bCs/>
                <w:color w:val="FFFFFF"/>
              </w:rPr>
              <w:t>Replace</w:t>
            </w:r>
          </w:p>
        </w:tc>
      </w:tr>
      <w:tr w:rsidR="00622D5A" w14:paraId="31D3397B" w14:textId="77777777">
        <w:tblPrEx>
          <w:tblCellMar>
            <w:top w:w="0" w:type="dxa"/>
            <w:bottom w:w="0" w:type="dxa"/>
          </w:tblCellMar>
        </w:tblPrEx>
        <w:tc>
          <w:tcPr>
            <w:tcW w:w="3120" w:type="dxa"/>
            <w:tcMar>
              <w:top w:w="70" w:type="dxa"/>
              <w:left w:w="110" w:type="dxa"/>
              <w:bottom w:w="70" w:type="dxa"/>
              <w:right w:w="110" w:type="dxa"/>
            </w:tcMar>
            <w:vAlign w:val="center"/>
          </w:tcPr>
          <w:p w14:paraId="0D552086" w14:textId="77777777" w:rsidR="00AF2D23" w:rsidRDefault="00000000">
            <w:r>
              <w:rPr>
                <w:b/>
                <w:bCs/>
                <w:color w:val="000000"/>
              </w:rPr>
              <w:t>Effort</w:t>
            </w:r>
          </w:p>
        </w:tc>
        <w:tc>
          <w:tcPr>
            <w:tcW w:w="3120" w:type="dxa"/>
            <w:tcMar>
              <w:top w:w="70" w:type="dxa"/>
              <w:left w:w="110" w:type="dxa"/>
              <w:bottom w:w="70" w:type="dxa"/>
              <w:right w:w="110" w:type="dxa"/>
            </w:tcMar>
            <w:vAlign w:val="center"/>
          </w:tcPr>
          <w:p w14:paraId="15CD63F6" w14:textId="77777777" w:rsidR="00AF2D23" w:rsidRDefault="00000000">
            <w:r>
              <w:rPr>
                <w:color w:val="000000"/>
              </w:rPr>
              <w:t>~2 engineer-months</w:t>
            </w:r>
          </w:p>
        </w:tc>
        <w:tc>
          <w:tcPr>
            <w:tcW w:w="3120" w:type="dxa"/>
            <w:tcMar>
              <w:top w:w="70" w:type="dxa"/>
              <w:left w:w="110" w:type="dxa"/>
              <w:bottom w:w="70" w:type="dxa"/>
              <w:right w:w="110" w:type="dxa"/>
            </w:tcMar>
            <w:vAlign w:val="center"/>
          </w:tcPr>
          <w:p w14:paraId="03809F73" w14:textId="77777777" w:rsidR="00AF2D23" w:rsidRDefault="00000000">
            <w:r>
              <w:rPr>
                <w:color w:val="000000"/>
              </w:rPr>
              <w:t>~9–18 engineer-months</w:t>
            </w:r>
          </w:p>
        </w:tc>
      </w:tr>
      <w:tr w:rsidR="00622D5A" w14:paraId="313A6DEE" w14:textId="77777777">
        <w:tblPrEx>
          <w:tblCellMar>
            <w:top w:w="0" w:type="dxa"/>
            <w:bottom w:w="0" w:type="dxa"/>
          </w:tblCellMar>
        </w:tblPrEx>
        <w:tc>
          <w:tcPr>
            <w:tcW w:w="3120" w:type="dxa"/>
            <w:tcMar>
              <w:top w:w="70" w:type="dxa"/>
              <w:left w:w="110" w:type="dxa"/>
              <w:bottom w:w="70" w:type="dxa"/>
              <w:right w:w="110" w:type="dxa"/>
            </w:tcMar>
            <w:vAlign w:val="center"/>
          </w:tcPr>
          <w:p w14:paraId="3CD5F907" w14:textId="77777777" w:rsidR="00AF2D23" w:rsidRDefault="00000000">
            <w:r>
              <w:rPr>
                <w:b/>
                <w:bCs/>
                <w:color w:val="000000"/>
              </w:rPr>
              <w:t>Risk to live fleets</w:t>
            </w:r>
          </w:p>
        </w:tc>
        <w:tc>
          <w:tcPr>
            <w:tcW w:w="3120" w:type="dxa"/>
            <w:tcMar>
              <w:top w:w="70" w:type="dxa"/>
              <w:left w:w="110" w:type="dxa"/>
              <w:bottom w:w="70" w:type="dxa"/>
              <w:right w:w="110" w:type="dxa"/>
            </w:tcMar>
            <w:vAlign w:val="center"/>
          </w:tcPr>
          <w:p w14:paraId="77BF52B0" w14:textId="77777777" w:rsidR="00AF2D23" w:rsidRDefault="00000000">
            <w:r>
              <w:rPr>
                <w:color w:val="000000"/>
              </w:rPr>
              <w:t>Low — incremental, behind existing tests, per-train rollback</w:t>
            </w:r>
          </w:p>
        </w:tc>
        <w:tc>
          <w:tcPr>
            <w:tcW w:w="3120" w:type="dxa"/>
            <w:tcMar>
              <w:top w:w="70" w:type="dxa"/>
              <w:left w:w="110" w:type="dxa"/>
              <w:bottom w:w="70" w:type="dxa"/>
              <w:right w:w="110" w:type="dxa"/>
            </w:tcMar>
            <w:vAlign w:val="center"/>
          </w:tcPr>
          <w:p w14:paraId="01D41F48" w14:textId="77777777" w:rsidR="00AF2D23" w:rsidRDefault="00000000">
            <w:r>
              <w:rPr>
                <w:color w:val="000000"/>
              </w:rPr>
              <w:t>High — long parallel-run and cutover</w:t>
            </w:r>
          </w:p>
        </w:tc>
      </w:tr>
      <w:tr w:rsidR="00622D5A" w14:paraId="4A8C5173" w14:textId="77777777">
        <w:tblPrEx>
          <w:tblCellMar>
            <w:top w:w="0" w:type="dxa"/>
            <w:bottom w:w="0" w:type="dxa"/>
          </w:tblCellMar>
        </w:tblPrEx>
        <w:tc>
          <w:tcPr>
            <w:tcW w:w="3120" w:type="dxa"/>
            <w:tcMar>
              <w:top w:w="70" w:type="dxa"/>
              <w:left w:w="110" w:type="dxa"/>
              <w:bottom w:w="70" w:type="dxa"/>
              <w:right w:w="110" w:type="dxa"/>
            </w:tcMar>
            <w:vAlign w:val="center"/>
          </w:tcPr>
          <w:p w14:paraId="1785FCBD" w14:textId="77777777" w:rsidR="00AF2D23" w:rsidRDefault="00000000">
            <w:r>
              <w:rPr>
                <w:b/>
                <w:bCs/>
                <w:color w:val="000000"/>
              </w:rPr>
              <w:t>Safety net</w:t>
            </w:r>
          </w:p>
        </w:tc>
        <w:tc>
          <w:tcPr>
            <w:tcW w:w="3120" w:type="dxa"/>
            <w:tcMar>
              <w:top w:w="70" w:type="dxa"/>
              <w:left w:w="110" w:type="dxa"/>
              <w:bottom w:w="70" w:type="dxa"/>
              <w:right w:w="110" w:type="dxa"/>
            </w:tcMar>
            <w:vAlign w:val="center"/>
          </w:tcPr>
          <w:p w14:paraId="0A3DABB1" w14:textId="77777777" w:rsidR="00AF2D23" w:rsidRDefault="00000000">
            <w:r>
              <w:rPr>
                <w:color w:val="000000"/>
              </w:rPr>
              <w:t>Existing 9,400-line test suite retained</w:t>
            </w:r>
          </w:p>
        </w:tc>
        <w:tc>
          <w:tcPr>
            <w:tcW w:w="3120" w:type="dxa"/>
            <w:tcMar>
              <w:top w:w="70" w:type="dxa"/>
              <w:left w:w="110" w:type="dxa"/>
              <w:bottom w:w="70" w:type="dxa"/>
              <w:right w:w="110" w:type="dxa"/>
            </w:tcMar>
            <w:vAlign w:val="center"/>
          </w:tcPr>
          <w:p w14:paraId="7AF04E49" w14:textId="77777777" w:rsidR="00AF2D23" w:rsidRDefault="00000000">
            <w:r>
              <w:rPr>
                <w:color w:val="000000"/>
              </w:rPr>
              <w:t>Must be re-earned from scratch</w:t>
            </w:r>
          </w:p>
        </w:tc>
      </w:tr>
    </w:tbl>
    <w:p w14:paraId="1F0C4394" w14:textId="77777777" w:rsidR="00AF2D23" w:rsidRDefault="00000000">
      <w:pPr>
        <w:pStyle w:val="Heading1"/>
      </w:pPr>
      <w:bookmarkStart w:id="11" w:name="_Toc233463277"/>
      <w:r>
        <w:t>6.  Recommended programme</w:t>
      </w:r>
      <w:bookmarkEnd w:id="11"/>
    </w:p>
    <w:p w14:paraId="348952EB" w14:textId="77777777" w:rsidR="00AF2D23" w:rsidRDefault="00000000">
      <w:pPr>
        <w:spacing w:after="120"/>
      </w:pPr>
      <w:r>
        <w:t>Six workstreams. The first is urgent and independent of the replace-vs-improve decision; the rest are the hardening programme, ordered by leverage. Each is independently shippable and checkable against the existing test suite — which is why the whole programme fits in roughly two engineer-months.</w:t>
      </w:r>
    </w:p>
    <w:p w14:paraId="133EC629" w14:textId="77777777" w:rsidR="00AF2D23" w:rsidRDefault="00000000">
      <w:pPr>
        <w:pStyle w:val="ListParagraph"/>
        <w:numPr>
          <w:ilvl w:val="0"/>
          <w:numId w:val="4"/>
        </w:numPr>
        <w:spacing w:after="70"/>
      </w:pPr>
      <w:r>
        <w:rPr>
          <w:b/>
          <w:bCs/>
          <w:color w:val="C00000"/>
        </w:rPr>
        <w:lastRenderedPageBreak/>
        <w:t xml:space="preserve">Get the credentials out of the repository — urgent, do now. </w:t>
      </w:r>
      <w:r>
        <w:t>Move the device passwords to an un-tracked secrets file, change (rotate) the exposed passwords on the devices, and remove them from the repository’s history. Independent of the replace-vs-improve decision; do it regardless.</w:t>
      </w:r>
    </w:p>
    <w:p w14:paraId="6A44BCA1" w14:textId="77777777" w:rsidR="00AF2D23" w:rsidRDefault="00000000">
      <w:pPr>
        <w:pStyle w:val="ListParagraph"/>
        <w:numPr>
          <w:ilvl w:val="0"/>
          <w:numId w:val="4"/>
        </w:numPr>
        <w:spacing w:after="70"/>
      </w:pPr>
      <w:r>
        <w:rPr>
          <w:b/>
          <w:bCs/>
        </w:rPr>
        <w:t xml:space="preserve">Fix the root cause. </w:t>
      </w:r>
      <w:r>
        <w:t>Make “no answer from the network” an explicit, checked condition so these failures are caught when the code is built, not on a train in service.</w:t>
      </w:r>
    </w:p>
    <w:p w14:paraId="6A054CFE" w14:textId="77777777" w:rsidR="00AF2D23" w:rsidRDefault="00000000">
      <w:pPr>
        <w:pStyle w:val="ListParagraph"/>
        <w:numPr>
          <w:ilvl w:val="0"/>
          <w:numId w:val="4"/>
        </w:numPr>
        <w:spacing w:after="70"/>
      </w:pPr>
      <w:r>
        <w:rPr>
          <w:b/>
          <w:bCs/>
        </w:rPr>
        <w:t xml:space="preserve">Verify before reporting success. </w:t>
      </w:r>
      <w:r>
        <w:t>Replace every “assume it worked” with a confirmed-success check on firmware, configuration, and reboot operations.</w:t>
      </w:r>
    </w:p>
    <w:p w14:paraId="6867AAAD" w14:textId="77777777" w:rsidR="00AF2D23" w:rsidRDefault="00000000">
      <w:pPr>
        <w:pStyle w:val="ListParagraph"/>
        <w:numPr>
          <w:ilvl w:val="0"/>
          <w:numId w:val="4"/>
        </w:numPr>
        <w:spacing w:after="70"/>
      </w:pPr>
      <w:r>
        <w:rPr>
          <w:b/>
          <w:bCs/>
        </w:rPr>
        <w:t xml:space="preserve">Consolidate the five weakest layout handlers onto the engine we already have. </w:t>
      </w:r>
      <w:r>
        <w:t>A safe, well-structured train-layout engine already exists in the code (the one most fleets use). Five customer-specific versions were hand-written less safely than it — move those five onto the existing engine, starting with the two that can currently crash or hang report generation. This is the single architectural improvement, and because the good design already exists it is consolidation, not invention — smaller and lower-risk than building something new.</w:t>
      </w:r>
    </w:p>
    <w:p w14:paraId="6C0B9918" w14:textId="77777777" w:rsidR="00AF2D23" w:rsidRDefault="00000000">
      <w:pPr>
        <w:pStyle w:val="ListParagraph"/>
        <w:numPr>
          <w:ilvl w:val="0"/>
          <w:numId w:val="4"/>
        </w:numPr>
        <w:spacing w:after="70"/>
      </w:pPr>
      <w:r>
        <w:rPr>
          <w:b/>
          <w:bCs/>
        </w:rPr>
        <w:t xml:space="preserve">Secure and test the maintenance interface. </w:t>
      </w:r>
      <w:r>
        <w:t>Add access control to the network interface that can reboot devices, and add tests to the few critical areas that currently have none.</w:t>
      </w:r>
    </w:p>
    <w:p w14:paraId="13FD1D4A" w14:textId="77777777" w:rsidR="00AF2D23" w:rsidRDefault="00000000">
      <w:pPr>
        <w:pStyle w:val="ListParagraph"/>
        <w:numPr>
          <w:ilvl w:val="0"/>
          <w:numId w:val="4"/>
        </w:numPr>
        <w:spacing w:after="70"/>
      </w:pPr>
      <w:r>
        <w:rPr>
          <w:b/>
          <w:bCs/>
        </w:rPr>
        <w:t xml:space="preserve">Stop hand-patching trains. </w:t>
      </w:r>
      <w:r>
        <w:t>Route the field fixes we have already proven through the normal build-and-release pipeline so every train benefits.</w:t>
      </w:r>
    </w:p>
    <w:p w14:paraId="70596530" w14:textId="77777777" w:rsidR="00AF2D23" w:rsidRDefault="00000000">
      <w:pPr>
        <w:pStyle w:val="Heading1"/>
      </w:pPr>
      <w:bookmarkStart w:id="12" w:name="_Toc233463278"/>
      <w:r>
        <w:t>7.  The case against this recommendation</w:t>
      </w:r>
      <w:bookmarkEnd w:id="12"/>
    </w:p>
    <w:p w14:paraId="308BE351" w14:textId="77777777" w:rsidR="00AF2D23" w:rsidRDefault="00000000">
      <w:pPr>
        <w:spacing w:after="120"/>
      </w:pPr>
      <w:r>
        <w:rPr>
          <w:b/>
          <w:bCs/>
        </w:rPr>
        <w:t xml:space="preserve">In fairness, the strongest argument for replacing OBN: </w:t>
      </w:r>
      <w:r>
        <w:t>“a design that produces the same bug in 14 places is a design that should be rebuilt around a single, properly-typed core.” That is a legitimate point, and it is why the architecture did not score top marks.</w:t>
      </w:r>
    </w:p>
    <w:p w14:paraId="019C5E17" w14:textId="77777777" w:rsidR="00AF2D23" w:rsidRDefault="00000000">
      <w:pPr>
        <w:spacing w:after="120"/>
      </w:pPr>
      <w:r>
        <w:rPr>
          <w:b/>
          <w:bCs/>
        </w:rPr>
        <w:t xml:space="preserve">Why it does not change the recommendation: </w:t>
      </w:r>
      <w:r>
        <w:t>a rewrite cannot skip the hard parts — it must re-implement and re-certify every customer’s train-layout logic (about 49 fleets across 65 train-layout templates, confirmed in our source-code repositories — far more than the 14 report classes in the code suggest) and all 11 hardware-vendor drivers, which is precisely where the bugs live, now without today’s test safety net and against trains carrying passengers. The improvement programme captures the same “build it right” benefits (a typed core, a single layout component, verified operations) at a fraction of the cost and risk. A rebuild would only become the right call if a future requirement emerged that OBN structurally cannot meet — and this review found none.</w:t>
      </w:r>
    </w:p>
    <w:p w14:paraId="66D24CA7" w14:textId="77777777" w:rsidR="00AF2D23" w:rsidRDefault="00000000">
      <w:r>
        <w:br w:type="page"/>
      </w:r>
    </w:p>
    <w:p w14:paraId="2CD39AA1" w14:textId="77777777" w:rsidR="00AF2D23" w:rsidRDefault="00000000">
      <w:pPr>
        <w:shd w:val="clear" w:color="auto" w:fill="1F3864"/>
        <w:spacing w:before="240" w:after="160"/>
      </w:pPr>
      <w:r>
        <w:rPr>
          <w:b/>
          <w:bCs/>
          <w:color w:val="FFFFFF"/>
          <w:sz w:val="26"/>
          <w:szCs w:val="26"/>
        </w:rPr>
        <w:lastRenderedPageBreak/>
        <w:t>PART B — TECHNICAL ANALYSIS</w:t>
      </w:r>
    </w:p>
    <w:p w14:paraId="4CDFF05F" w14:textId="77777777" w:rsidR="00AF2D23" w:rsidRDefault="00000000">
      <w:pPr>
        <w:spacing w:after="120"/>
      </w:pPr>
      <w:r>
        <w:rPr>
          <w:b/>
          <w:bCs/>
        </w:rPr>
        <w:t xml:space="preserve">Audience: engineering. </w:t>
      </w:r>
      <w:r>
        <w:t>Every claim below is cited to file:line under src/usr/share/obn/ and backed by the working artifacts in findings/obn_platform_review_2026-06-27/ (radon output, pip-audit, the adversarially-verified findings register, and per-phase summaries). Baseline: origin/master v2.3.12 (8042c8d), analysed in a detached read-only worktree; local fix branches were not used.</w:t>
      </w:r>
    </w:p>
    <w:p w14:paraId="46155D34" w14:textId="77777777" w:rsidR="00AF2D23" w:rsidRDefault="00000000">
      <w:pPr>
        <w:pStyle w:val="Heading1"/>
      </w:pPr>
      <w:bookmarkStart w:id="13" w:name="_Toc233463279"/>
      <w:r>
        <w:t>B1.  Scope, method, baseline metrics</w:t>
      </w:r>
      <w:bookmarkEnd w:id="13"/>
    </w:p>
    <w:p w14:paraId="3CA574EC" w14:textId="77777777" w:rsidR="00AF2D23" w:rsidRDefault="00000000">
      <w:pPr>
        <w:pStyle w:val="ListParagraph"/>
        <w:numPr>
          <w:ilvl w:val="0"/>
          <w:numId w:val="3"/>
        </w:numPr>
        <w:spacing w:after="70"/>
      </w:pPr>
      <w:r>
        <w:rPr>
          <w:b/>
          <w:bCs/>
        </w:rPr>
        <w:t xml:space="preserve">Scope: </w:t>
      </w:r>
      <w:r>
        <w:t>whole platform (14 report classes in the app, backing ≈49 customer fleets across 65 template repos — verified live in GitLab — and all 11 vendor drivers), deepest where field evidence exists (DOSTO: vdsrail, report_dosto_neu, snmpdevice, tree).</w:t>
      </w:r>
    </w:p>
    <w:p w14:paraId="32836431" w14:textId="77777777" w:rsidR="00AF2D23" w:rsidRDefault="00000000">
      <w:pPr>
        <w:pStyle w:val="ListParagraph"/>
        <w:numPr>
          <w:ilvl w:val="0"/>
          <w:numId w:val="3"/>
        </w:numPr>
        <w:spacing w:after="70"/>
      </w:pPr>
      <w:r>
        <w:rPr>
          <w:b/>
          <w:bCs/>
        </w:rPr>
        <w:t xml:space="preserve">Method: </w:t>
      </w:r>
      <w:r>
        <w:t>baseline freeze → architecture trace → dependency/security audit → comprehensive bug sweep with two-stage independent (adversarial) verification → maintainability scoring → decision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622D5A" w14:paraId="78FDF207" w14:textId="77777777">
        <w:tblPrEx>
          <w:tblCellMar>
            <w:top w:w="0" w:type="dxa"/>
            <w:bottom w:w="0" w:type="dxa"/>
          </w:tblCellMar>
        </w:tblPrEx>
        <w:trPr>
          <w:tblHeader/>
        </w:trPr>
        <w:tc>
          <w:tcPr>
            <w:tcW w:w="4400" w:type="dxa"/>
            <w:shd w:val="clear" w:color="auto" w:fill="1F3864"/>
            <w:tcMar>
              <w:top w:w="70" w:type="dxa"/>
              <w:left w:w="110" w:type="dxa"/>
              <w:bottom w:w="70" w:type="dxa"/>
              <w:right w:w="110" w:type="dxa"/>
            </w:tcMar>
            <w:vAlign w:val="center"/>
          </w:tcPr>
          <w:p w14:paraId="75A77933" w14:textId="77777777" w:rsidR="00AF2D23" w:rsidRDefault="00000000">
            <w:r>
              <w:rPr>
                <w:b/>
                <w:bCs/>
                <w:color w:val="FFFFFF"/>
              </w:rPr>
              <w:t>Metric</w:t>
            </w:r>
          </w:p>
        </w:tc>
        <w:tc>
          <w:tcPr>
            <w:tcW w:w="4960" w:type="dxa"/>
            <w:shd w:val="clear" w:color="auto" w:fill="1F3864"/>
            <w:tcMar>
              <w:top w:w="70" w:type="dxa"/>
              <w:left w:w="110" w:type="dxa"/>
              <w:bottom w:w="70" w:type="dxa"/>
              <w:right w:w="110" w:type="dxa"/>
            </w:tcMar>
            <w:vAlign w:val="center"/>
          </w:tcPr>
          <w:p w14:paraId="34E18BB8" w14:textId="77777777" w:rsidR="00AF2D23" w:rsidRDefault="00000000">
            <w:r>
              <w:rPr>
                <w:b/>
                <w:bCs/>
                <w:color w:val="FFFFFF"/>
              </w:rPr>
              <w:t>Value</w:t>
            </w:r>
          </w:p>
        </w:tc>
      </w:tr>
      <w:tr w:rsidR="00622D5A" w14:paraId="0C7DC18E" w14:textId="77777777">
        <w:tblPrEx>
          <w:tblCellMar>
            <w:top w:w="0" w:type="dxa"/>
            <w:bottom w:w="0" w:type="dxa"/>
          </w:tblCellMar>
        </w:tblPrEx>
        <w:tc>
          <w:tcPr>
            <w:tcW w:w="4400" w:type="dxa"/>
            <w:tcMar>
              <w:top w:w="70" w:type="dxa"/>
              <w:left w:w="110" w:type="dxa"/>
              <w:bottom w:w="70" w:type="dxa"/>
              <w:right w:w="110" w:type="dxa"/>
            </w:tcMar>
            <w:vAlign w:val="center"/>
          </w:tcPr>
          <w:p w14:paraId="358AF625" w14:textId="77777777" w:rsidR="00AF2D23" w:rsidRDefault="00000000">
            <w:r>
              <w:rPr>
                <w:color w:val="000000"/>
              </w:rPr>
              <w:t>Source</w:t>
            </w:r>
          </w:p>
        </w:tc>
        <w:tc>
          <w:tcPr>
            <w:tcW w:w="4960" w:type="dxa"/>
            <w:tcMar>
              <w:top w:w="70" w:type="dxa"/>
              <w:left w:w="110" w:type="dxa"/>
              <w:bottom w:w="70" w:type="dxa"/>
              <w:right w:w="110" w:type="dxa"/>
            </w:tcMar>
            <w:vAlign w:val="center"/>
          </w:tcPr>
          <w:p w14:paraId="2F11BE56" w14:textId="77777777" w:rsidR="00AF2D23" w:rsidRDefault="00000000">
            <w:r>
              <w:rPr>
                <w:color w:val="000000"/>
              </w:rPr>
              <w:t>11,974 LOC / 76 files</w:t>
            </w:r>
          </w:p>
        </w:tc>
      </w:tr>
      <w:tr w:rsidR="00622D5A" w14:paraId="28E57856" w14:textId="77777777">
        <w:tblPrEx>
          <w:tblCellMar>
            <w:top w:w="0" w:type="dxa"/>
            <w:bottom w:w="0" w:type="dxa"/>
          </w:tblCellMar>
        </w:tblPrEx>
        <w:tc>
          <w:tcPr>
            <w:tcW w:w="4400" w:type="dxa"/>
            <w:tcMar>
              <w:top w:w="70" w:type="dxa"/>
              <w:left w:w="110" w:type="dxa"/>
              <w:bottom w:w="70" w:type="dxa"/>
              <w:right w:w="110" w:type="dxa"/>
            </w:tcMar>
            <w:vAlign w:val="center"/>
          </w:tcPr>
          <w:p w14:paraId="1483BBA0" w14:textId="77777777" w:rsidR="00AF2D23" w:rsidRDefault="00000000">
            <w:r>
              <w:rPr>
                <w:color w:val="000000"/>
              </w:rPr>
              <w:t>Tests</w:t>
            </w:r>
          </w:p>
        </w:tc>
        <w:tc>
          <w:tcPr>
            <w:tcW w:w="4960" w:type="dxa"/>
            <w:tcMar>
              <w:top w:w="70" w:type="dxa"/>
              <w:left w:w="110" w:type="dxa"/>
              <w:bottom w:w="70" w:type="dxa"/>
              <w:right w:w="110" w:type="dxa"/>
            </w:tcMar>
            <w:vAlign w:val="center"/>
          </w:tcPr>
          <w:p w14:paraId="1CC19EA0" w14:textId="77777777" w:rsidR="00AF2D23" w:rsidRDefault="00000000">
            <w:r>
              <w:rPr>
                <w:color w:val="000000"/>
              </w:rPr>
              <w:t>9,440 LOC / 53 files (1.27:1)</w:t>
            </w:r>
          </w:p>
        </w:tc>
      </w:tr>
      <w:tr w:rsidR="00622D5A" w14:paraId="51D94835" w14:textId="77777777">
        <w:tblPrEx>
          <w:tblCellMar>
            <w:top w:w="0" w:type="dxa"/>
            <w:bottom w:w="0" w:type="dxa"/>
          </w:tblCellMar>
        </w:tblPrEx>
        <w:tc>
          <w:tcPr>
            <w:tcW w:w="4400" w:type="dxa"/>
            <w:tcMar>
              <w:top w:w="70" w:type="dxa"/>
              <w:left w:w="110" w:type="dxa"/>
              <w:bottom w:w="70" w:type="dxa"/>
              <w:right w:w="110" w:type="dxa"/>
            </w:tcMar>
            <w:vAlign w:val="center"/>
          </w:tcPr>
          <w:p w14:paraId="54C95ED6" w14:textId="77777777" w:rsidR="00AF2D23" w:rsidRDefault="00000000">
            <w:r>
              <w:rPr>
                <w:color w:val="000000"/>
              </w:rPr>
              <w:t>Avg cyclomatic complexity</w:t>
            </w:r>
          </w:p>
        </w:tc>
        <w:tc>
          <w:tcPr>
            <w:tcW w:w="4960" w:type="dxa"/>
            <w:tcMar>
              <w:top w:w="70" w:type="dxa"/>
              <w:left w:w="110" w:type="dxa"/>
              <w:bottom w:w="70" w:type="dxa"/>
              <w:right w:w="110" w:type="dxa"/>
            </w:tcMar>
            <w:vAlign w:val="center"/>
          </w:tcPr>
          <w:p w14:paraId="4C481015" w14:textId="77777777" w:rsidR="00AF2D23" w:rsidRDefault="00000000">
            <w:r>
              <w:rPr>
                <w:color w:val="000000"/>
              </w:rPr>
              <w:t>A (3.81) — 503 A / 78 B / 14 C / 7 D / 3 E / 3 F</w:t>
            </w:r>
          </w:p>
        </w:tc>
      </w:tr>
      <w:tr w:rsidR="00622D5A" w14:paraId="6EA9C411" w14:textId="77777777">
        <w:tblPrEx>
          <w:tblCellMar>
            <w:top w:w="0" w:type="dxa"/>
            <w:bottom w:w="0" w:type="dxa"/>
          </w:tblCellMar>
        </w:tblPrEx>
        <w:tc>
          <w:tcPr>
            <w:tcW w:w="4400" w:type="dxa"/>
            <w:tcMar>
              <w:top w:w="70" w:type="dxa"/>
              <w:left w:w="110" w:type="dxa"/>
              <w:bottom w:w="70" w:type="dxa"/>
              <w:right w:w="110" w:type="dxa"/>
            </w:tcMar>
            <w:vAlign w:val="center"/>
          </w:tcPr>
          <w:p w14:paraId="5910160C" w14:textId="77777777" w:rsidR="00AF2D23" w:rsidRDefault="00000000">
            <w:r>
              <w:rPr>
                <w:color w:val="000000"/>
              </w:rPr>
              <w:t>Maintainability index</w:t>
            </w:r>
          </w:p>
        </w:tc>
        <w:tc>
          <w:tcPr>
            <w:tcW w:w="4960" w:type="dxa"/>
            <w:tcMar>
              <w:top w:w="70" w:type="dxa"/>
              <w:left w:w="110" w:type="dxa"/>
              <w:bottom w:w="70" w:type="dxa"/>
              <w:right w:w="110" w:type="dxa"/>
            </w:tcMar>
            <w:vAlign w:val="center"/>
          </w:tcPr>
          <w:p w14:paraId="592AB774" w14:textId="77777777" w:rsidR="00AF2D23" w:rsidRDefault="00000000">
            <w:r>
              <w:rPr>
                <w:color w:val="000000"/>
              </w:rPr>
              <w:t>Every file grade A (worst: report.py 34, snmpdevice.py 37)</w:t>
            </w:r>
          </w:p>
        </w:tc>
      </w:tr>
      <w:tr w:rsidR="00622D5A" w14:paraId="3317FFF4" w14:textId="77777777">
        <w:tblPrEx>
          <w:tblCellMar>
            <w:top w:w="0" w:type="dxa"/>
            <w:bottom w:w="0" w:type="dxa"/>
          </w:tblCellMar>
        </w:tblPrEx>
        <w:tc>
          <w:tcPr>
            <w:tcW w:w="4400" w:type="dxa"/>
            <w:tcMar>
              <w:top w:w="70" w:type="dxa"/>
              <w:left w:w="110" w:type="dxa"/>
              <w:bottom w:w="70" w:type="dxa"/>
              <w:right w:w="110" w:type="dxa"/>
            </w:tcMar>
            <w:vAlign w:val="center"/>
          </w:tcPr>
          <w:p w14:paraId="09466DD2" w14:textId="77777777" w:rsidR="00AF2D23" w:rsidRDefault="00000000">
            <w:r>
              <w:rPr>
                <w:color w:val="000000"/>
              </w:rPr>
              <w:t>Dependencies</w:t>
            </w:r>
          </w:p>
        </w:tc>
        <w:tc>
          <w:tcPr>
            <w:tcW w:w="4960" w:type="dxa"/>
            <w:tcMar>
              <w:top w:w="70" w:type="dxa"/>
              <w:left w:w="110" w:type="dxa"/>
              <w:bottom w:w="70" w:type="dxa"/>
              <w:right w:w="110" w:type="dxa"/>
            </w:tcMar>
            <w:vAlign w:val="center"/>
          </w:tcPr>
          <w:p w14:paraId="6DEFCCB4" w14:textId="77777777" w:rsidR="00AF2D23" w:rsidRDefault="00000000">
            <w:r>
              <w:rPr>
                <w:color w:val="000000"/>
              </w:rPr>
              <w:t>25 pinned; pip-audit: no known vulnerabilities</w:t>
            </w:r>
          </w:p>
        </w:tc>
      </w:tr>
      <w:tr w:rsidR="00622D5A" w14:paraId="68EEA496" w14:textId="77777777">
        <w:tblPrEx>
          <w:tblCellMar>
            <w:top w:w="0" w:type="dxa"/>
            <w:bottom w:w="0" w:type="dxa"/>
          </w:tblCellMar>
        </w:tblPrEx>
        <w:tc>
          <w:tcPr>
            <w:tcW w:w="4400" w:type="dxa"/>
            <w:tcMar>
              <w:top w:w="70" w:type="dxa"/>
              <w:left w:w="110" w:type="dxa"/>
              <w:bottom w:w="70" w:type="dxa"/>
              <w:right w:w="110" w:type="dxa"/>
            </w:tcMar>
            <w:vAlign w:val="center"/>
          </w:tcPr>
          <w:p w14:paraId="76BE972C" w14:textId="77777777" w:rsidR="00AF2D23" w:rsidRDefault="00000000">
            <w:r>
              <w:rPr>
                <w:color w:val="000000"/>
              </w:rPr>
              <w:t>Typing</w:t>
            </w:r>
          </w:p>
        </w:tc>
        <w:tc>
          <w:tcPr>
            <w:tcW w:w="4960" w:type="dxa"/>
            <w:tcMar>
              <w:top w:w="70" w:type="dxa"/>
              <w:left w:w="110" w:type="dxa"/>
              <w:bottom w:w="70" w:type="dxa"/>
              <w:right w:w="110" w:type="dxa"/>
            </w:tcMar>
            <w:vAlign w:val="center"/>
          </w:tcPr>
          <w:p w14:paraId="08BA68ED" w14:textId="77777777" w:rsidR="00AF2D23" w:rsidRDefault="00000000">
            <w:r>
              <w:rPr>
                <w:color w:val="000000"/>
              </w:rPr>
              <w:t>213/515 functions annotated (41%); no mypy in CI</w:t>
            </w:r>
          </w:p>
        </w:tc>
      </w:tr>
      <w:tr w:rsidR="00622D5A" w14:paraId="297715E4" w14:textId="77777777">
        <w:tblPrEx>
          <w:tblCellMar>
            <w:top w:w="0" w:type="dxa"/>
            <w:bottom w:w="0" w:type="dxa"/>
          </w:tblCellMar>
        </w:tblPrEx>
        <w:tc>
          <w:tcPr>
            <w:tcW w:w="4400" w:type="dxa"/>
            <w:tcMar>
              <w:top w:w="70" w:type="dxa"/>
              <w:left w:w="110" w:type="dxa"/>
              <w:bottom w:w="70" w:type="dxa"/>
              <w:right w:w="110" w:type="dxa"/>
            </w:tcMar>
            <w:vAlign w:val="center"/>
          </w:tcPr>
          <w:p w14:paraId="346A8248" w14:textId="77777777" w:rsidR="00AF2D23" w:rsidRDefault="00000000">
            <w:r>
              <w:rPr>
                <w:color w:val="000000"/>
              </w:rPr>
              <w:t>Broad / bare excepts</w:t>
            </w:r>
          </w:p>
        </w:tc>
        <w:tc>
          <w:tcPr>
            <w:tcW w:w="4960" w:type="dxa"/>
            <w:tcMar>
              <w:top w:w="70" w:type="dxa"/>
              <w:left w:w="110" w:type="dxa"/>
              <w:bottom w:w="70" w:type="dxa"/>
              <w:right w:w="110" w:type="dxa"/>
            </w:tcMar>
            <w:vAlign w:val="center"/>
          </w:tcPr>
          <w:p w14:paraId="7514E3B0" w14:textId="77777777" w:rsidR="00AF2D23" w:rsidRDefault="00000000">
            <w:r>
              <w:rPr>
                <w:color w:val="000000"/>
              </w:rPr>
              <w:t>6 (all documented) / 0</w:t>
            </w:r>
          </w:p>
        </w:tc>
      </w:tr>
    </w:tbl>
    <w:p w14:paraId="04448CEF" w14:textId="77777777" w:rsidR="00AF2D23" w:rsidRDefault="00000000">
      <w:pPr>
        <w:spacing w:after="120"/>
      </w:pPr>
      <w:r>
        <w:rPr>
          <w:b/>
          <w:bCs/>
        </w:rPr>
        <w:t xml:space="preserve">Platform scope (verified live in GitLab, VPN, 27 Jun 2026): </w:t>
      </w:r>
      <w:r>
        <w:t>the onboard GitLab group holds 290 projects, of which 65 are OBN train-layout template repositories spanning ≈49 customer fleets (TGVM alone has 10 layout variants, DOSTO 6). The OBN app itself ships 14 report classes — specialised topology handlers; fleets without a bespoke class reuse GenericReport plus their own template (e.g. Nightjet declares report_module: GenericReport). So the 14 classes are dispatch handlers, and the real deployed scope is the ≈49 fleets / 65 templates. Review baseline re-confirmed current: origin/master is still 8042c8d / v2.3.12 (latest tag 2.3.12).</w:t>
      </w:r>
    </w:p>
    <w:p w14:paraId="54DF58BB" w14:textId="77777777" w:rsidR="00AF2D23" w:rsidRDefault="00000000">
      <w:pPr>
        <w:pStyle w:val="Heading1"/>
      </w:pPr>
      <w:bookmarkStart w:id="14" w:name="_Toc233463280"/>
      <w:r>
        <w:t>B2.  Architecture</w:t>
      </w:r>
      <w:bookmarkEnd w:id="14"/>
    </w:p>
    <w:p w14:paraId="175BE8B6" w14:textId="77777777" w:rsidR="00AF2D23" w:rsidRDefault="00000000">
      <w:pPr>
        <w:spacing w:after="120"/>
      </w:pPr>
      <w:r>
        <w:t>OBN is cleanly layered. The diagram below shows command dispatch, the core subsystems, the device-class hierarchy, and the published outputs to downstream consumers:</w:t>
      </w:r>
    </w:p>
    <w:p w14:paraId="3BFB3B60" w14:textId="77777777" w:rsidR="00AF2D23" w:rsidRDefault="00000000">
      <w:pPr>
        <w:spacing w:before="60" w:after="80"/>
        <w:jc w:val="center"/>
      </w:pPr>
      <w:r>
        <w:rPr>
          <w:noProof/>
        </w:rPr>
        <w:lastRenderedPageBreak/>
        <w:drawing>
          <wp:inline distT="0" distB="0" distL="0" distR="0" wp14:anchorId="60A9E2F4" wp14:editId="70748CA5">
            <wp:extent cx="5943600" cy="3829050"/>
            <wp:effectExtent l="0" t="0" r="0" b="0"/>
            <wp:docPr id="1" name="OBN architecture" descr="OBN command dispatch, core subsystems, device-class hierarchy and outputs to NMS/Zabbix/telemetry" title="OB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829050"/>
                    </a:xfrm>
                    <a:prstGeom prst="rect">
                      <a:avLst/>
                    </a:prstGeom>
                  </pic:spPr>
                </pic:pic>
              </a:graphicData>
            </a:graphic>
          </wp:inline>
        </w:drawing>
      </w:r>
    </w:p>
    <w:p w14:paraId="3021A0A0" w14:textId="77777777" w:rsidR="00AF2D23" w:rsidRDefault="00000000">
      <w:pPr>
        <w:spacing w:after="140"/>
      </w:pPr>
      <w:r>
        <w:rPr>
          <w:b/>
          <w:bCs/>
          <w:sz w:val="18"/>
          <w:szCs w:val="18"/>
        </w:rPr>
        <w:t xml:space="preserve">Figure 1 — OBN architecture. </w:t>
      </w:r>
      <w:r>
        <w:rPr>
          <w:color w:val="777777"/>
          <w:sz w:val="18"/>
          <w:szCs w:val="18"/>
        </w:rPr>
        <w:t>Vendor selection is by MAC prefix (Configuration.find_brand) → class lookup (Walker.instantiate_device); both discover and update instantiate devices through this factory.</w:t>
      </w:r>
    </w:p>
    <w:p w14:paraId="151BF04C" w14:textId="77777777" w:rsidR="00AF2D23" w:rsidRDefault="00000000">
      <w:pPr>
        <w:spacing w:after="120"/>
      </w:pPr>
      <w:r>
        <w:t>The discovery, device-abstraction and tree layers are reasonably abstracted: a vendor is selected by MAC prefix (Configuration.find_brand, configuration.py:174) and instantiated by name (walker.py:64). Adding a vendor or customer means writing a class and editing an __init__.py — moderate friction, not broken.</w:t>
      </w:r>
    </w:p>
    <w:p w14:paraId="6BDE42BD" w14:textId="77777777" w:rsidR="00AF2D23" w:rsidRDefault="00000000">
      <w:pPr>
        <w:pStyle w:val="Heading2"/>
      </w:pPr>
      <w:bookmarkStart w:id="15" w:name="_Toc233463281"/>
      <w:r>
        <w:t>B2.1  The architectural weakness — the report layer</w:t>
      </w:r>
      <w:bookmarkEnd w:id="15"/>
    </w:p>
    <w:p w14:paraId="48B3302A" w14:textId="77777777" w:rsidR="00AF2D23" w:rsidRDefault="00000000">
      <w:pPr>
        <w:spacing w:after="120"/>
      </w:pPr>
      <w:r>
        <w:t>Report.number_coaches is declared @abstractmethod (report.py:237) and all 15 report modules (base + 14 customer classes) define their own implementation — and several branch further per train-type (DOSTO: nv4/nv6/fv5/fv6; TGV: TGV/Dasye/RBi; CCJPA: WD1/WD2). The 14 classes are the specialised handlers; the broader fleet (≈49 customers / 65 template repos, verified live in GitLab) reuses GenericReport plus a per-customer template, so the layout diversity this logic must satisfy is far larger than 14. Each implementation is 90–150 LOC of bespoke topology logic; only a ~5-line queue-init prologue is shared.</w:t>
      </w:r>
    </w:p>
    <w:p w14:paraId="1D4B9D7E" w14:textId="77777777" w:rsidR="00AF2D23" w:rsidRDefault="00000000">
      <w:pPr>
        <w:spacing w:after="120"/>
      </w:pPr>
      <w:r>
        <w:rPr>
          <w:b/>
          <w:bCs/>
        </w:rPr>
        <w:t xml:space="preserve">But the problem is narrower than “all 14 are bad.” </w:t>
      </w:r>
      <w:r>
        <w:t>GenericReport — the class ~30 of the ~49 fleets actually run on — is the safe reference: it re-enqueues only on a successful numbering (report_generic.py:95-96), None-checks every get_device result, guards its one .serial.startswith, and handles an unmatched connection by a topology-YAML lookup that logs and skips rather than crashing (fixed_consist_algo). We checked each bespoke class against that bar. Seven match or beat it (TGV, TGV2020, Queensland, CCJPA-WD1, CCJPA-WD2, DSB, Daisy). Five fall below it — and only two of those carry high-severity report-layer defects: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1656"/>
        <w:gridCol w:w="2171"/>
        <w:gridCol w:w="3563"/>
      </w:tblGrid>
      <w:tr w:rsidR="00622D5A" w14:paraId="15ABD2A5" w14:textId="77777777">
        <w:tblPrEx>
          <w:tblCellMar>
            <w:top w:w="0" w:type="dxa"/>
            <w:bottom w:w="0" w:type="dxa"/>
          </w:tblCellMar>
        </w:tblPrEx>
        <w:trPr>
          <w:tblHeader/>
        </w:trPr>
        <w:tc>
          <w:tcPr>
            <w:tcW w:w="2000" w:type="dxa"/>
            <w:shd w:val="clear" w:color="auto" w:fill="1F3864"/>
            <w:tcMar>
              <w:top w:w="70" w:type="dxa"/>
              <w:left w:w="110" w:type="dxa"/>
              <w:bottom w:w="70" w:type="dxa"/>
              <w:right w:w="110" w:type="dxa"/>
            </w:tcMar>
            <w:vAlign w:val="center"/>
          </w:tcPr>
          <w:p w14:paraId="78E5A344" w14:textId="77777777" w:rsidR="00AF2D23" w:rsidRDefault="00000000">
            <w:r>
              <w:rPr>
                <w:b/>
                <w:bCs/>
                <w:color w:val="FFFFFF"/>
              </w:rPr>
              <w:lastRenderedPageBreak/>
              <w:t>Report class</w:t>
            </w:r>
          </w:p>
        </w:tc>
        <w:tc>
          <w:tcPr>
            <w:tcW w:w="1500" w:type="dxa"/>
            <w:shd w:val="clear" w:color="auto" w:fill="1F3864"/>
            <w:tcMar>
              <w:top w:w="70" w:type="dxa"/>
              <w:left w:w="110" w:type="dxa"/>
              <w:bottom w:w="70" w:type="dxa"/>
              <w:right w:w="110" w:type="dxa"/>
            </w:tcMar>
            <w:vAlign w:val="center"/>
          </w:tcPr>
          <w:p w14:paraId="1CB56642" w14:textId="77777777" w:rsidR="00AF2D23" w:rsidRDefault="00000000">
            <w:r>
              <w:rPr>
                <w:b/>
                <w:bCs/>
                <w:color w:val="FFFFFF"/>
              </w:rPr>
              <w:t>Loop</w:t>
            </w:r>
          </w:p>
        </w:tc>
        <w:tc>
          <w:tcPr>
            <w:tcW w:w="2200" w:type="dxa"/>
            <w:shd w:val="clear" w:color="auto" w:fill="1F3864"/>
            <w:tcMar>
              <w:top w:w="70" w:type="dxa"/>
              <w:left w:w="110" w:type="dxa"/>
              <w:bottom w:w="70" w:type="dxa"/>
              <w:right w:w="110" w:type="dxa"/>
            </w:tcMar>
            <w:vAlign w:val="center"/>
          </w:tcPr>
          <w:p w14:paraId="7620C3DF" w14:textId="77777777" w:rsidR="00AF2D23" w:rsidRDefault="00000000">
            <w:r>
              <w:rPr>
                <w:b/>
                <w:bCs/>
                <w:color w:val="FFFFFF"/>
              </w:rPr>
              <w:t>None-guarding</w:t>
            </w:r>
          </w:p>
        </w:tc>
        <w:tc>
          <w:tcPr>
            <w:tcW w:w="3660" w:type="dxa"/>
            <w:shd w:val="clear" w:color="auto" w:fill="1F3864"/>
            <w:tcMar>
              <w:top w:w="70" w:type="dxa"/>
              <w:left w:w="110" w:type="dxa"/>
              <w:bottom w:w="70" w:type="dxa"/>
              <w:right w:w="110" w:type="dxa"/>
            </w:tcMar>
            <w:vAlign w:val="center"/>
          </w:tcPr>
          <w:p w14:paraId="6207304E" w14:textId="77777777" w:rsidR="00AF2D23" w:rsidRDefault="00000000">
            <w:r>
              <w:rPr>
                <w:b/>
                <w:bCs/>
                <w:color w:val="FFFFFF"/>
              </w:rPr>
              <w:t>Worst report-layer defect</w:t>
            </w:r>
          </w:p>
        </w:tc>
      </w:tr>
      <w:tr w:rsidR="00622D5A" w14:paraId="160E24EB" w14:textId="77777777">
        <w:tblPrEx>
          <w:tblCellMar>
            <w:top w:w="0" w:type="dxa"/>
            <w:bottom w:w="0" w:type="dxa"/>
          </w:tblCellMar>
        </w:tblPrEx>
        <w:tc>
          <w:tcPr>
            <w:tcW w:w="2000" w:type="dxa"/>
            <w:tcMar>
              <w:top w:w="70" w:type="dxa"/>
              <w:left w:w="110" w:type="dxa"/>
              <w:bottom w:w="70" w:type="dxa"/>
              <w:right w:w="110" w:type="dxa"/>
            </w:tcMar>
            <w:vAlign w:val="center"/>
          </w:tcPr>
          <w:p w14:paraId="2FB64931" w14:textId="77777777" w:rsidR="00AF2D23" w:rsidRDefault="00000000">
            <w:r>
              <w:rPr>
                <w:color w:val="000000"/>
              </w:rPr>
              <w:t>DostoNeu</w:t>
            </w:r>
          </w:p>
        </w:tc>
        <w:tc>
          <w:tcPr>
            <w:tcW w:w="1500" w:type="dxa"/>
            <w:tcMar>
              <w:top w:w="70" w:type="dxa"/>
              <w:left w:w="110" w:type="dxa"/>
              <w:bottom w:w="70" w:type="dxa"/>
              <w:right w:w="110" w:type="dxa"/>
            </w:tcMar>
            <w:vAlign w:val="center"/>
          </w:tcPr>
          <w:p w14:paraId="7F229E36" w14:textId="77777777" w:rsidR="00AF2D23" w:rsidRDefault="00000000">
            <w:pPr>
              <w:jc w:val="center"/>
            </w:pPr>
            <w:r>
              <w:rPr>
                <w:b/>
                <w:bCs/>
                <w:color w:val="C00000"/>
              </w:rPr>
              <w:t>VULNERABLE</w:t>
            </w:r>
          </w:p>
        </w:tc>
        <w:tc>
          <w:tcPr>
            <w:tcW w:w="2200" w:type="dxa"/>
            <w:tcMar>
              <w:top w:w="70" w:type="dxa"/>
              <w:left w:w="110" w:type="dxa"/>
              <w:bottom w:w="70" w:type="dxa"/>
              <w:right w:w="110" w:type="dxa"/>
            </w:tcMar>
            <w:vAlign w:val="center"/>
          </w:tcPr>
          <w:p w14:paraId="6E1C6D68" w14:textId="77777777" w:rsidR="00AF2D23" w:rsidRDefault="00000000">
            <w:pPr>
              <w:jc w:val="center"/>
            </w:pPr>
            <w:r>
              <w:rPr>
                <w:color w:val="000000"/>
              </w:rPr>
              <w:t>partial</w:t>
            </w:r>
          </w:p>
        </w:tc>
        <w:tc>
          <w:tcPr>
            <w:tcW w:w="3660" w:type="dxa"/>
            <w:tcMar>
              <w:top w:w="70" w:type="dxa"/>
              <w:left w:w="110" w:type="dxa"/>
              <w:bottom w:w="70" w:type="dxa"/>
              <w:right w:w="110" w:type="dxa"/>
            </w:tcMar>
            <w:vAlign w:val="center"/>
          </w:tcPr>
          <w:p w14:paraId="539E2F48" w14:textId="77777777" w:rsidR="00AF2D23" w:rsidRDefault="00000000">
            <w:r>
              <w:rPr>
                <w:color w:val="000000"/>
              </w:rPr>
              <w:t>HIGH — unconditional re-enqueue (:158) → infinite loop / report OOM on malformed cabling</w:t>
            </w:r>
          </w:p>
        </w:tc>
      </w:tr>
      <w:tr w:rsidR="00622D5A" w14:paraId="3974F4AC" w14:textId="77777777">
        <w:tblPrEx>
          <w:tblCellMar>
            <w:top w:w="0" w:type="dxa"/>
            <w:bottom w:w="0" w:type="dxa"/>
          </w:tblCellMar>
        </w:tblPrEx>
        <w:tc>
          <w:tcPr>
            <w:tcW w:w="2000" w:type="dxa"/>
            <w:tcMar>
              <w:top w:w="70" w:type="dxa"/>
              <w:left w:w="110" w:type="dxa"/>
              <w:bottom w:w="70" w:type="dxa"/>
              <w:right w:w="110" w:type="dxa"/>
            </w:tcMar>
            <w:vAlign w:val="center"/>
          </w:tcPr>
          <w:p w14:paraId="78D8042A" w14:textId="77777777" w:rsidR="00AF2D23" w:rsidRDefault="00000000">
            <w:r>
              <w:rPr>
                <w:color w:val="000000"/>
              </w:rPr>
              <w:t>VIA</w:t>
            </w:r>
          </w:p>
        </w:tc>
        <w:tc>
          <w:tcPr>
            <w:tcW w:w="1500" w:type="dxa"/>
            <w:tcMar>
              <w:top w:w="70" w:type="dxa"/>
              <w:left w:w="110" w:type="dxa"/>
              <w:bottom w:w="70" w:type="dxa"/>
              <w:right w:w="110" w:type="dxa"/>
            </w:tcMar>
            <w:vAlign w:val="center"/>
          </w:tcPr>
          <w:p w14:paraId="1224B160" w14:textId="77777777" w:rsidR="00AF2D23" w:rsidRDefault="00000000">
            <w:pPr>
              <w:jc w:val="center"/>
            </w:pPr>
            <w:r>
              <w:rPr>
                <w:color w:val="000000"/>
              </w:rPr>
              <w:t>safe</w:t>
            </w:r>
          </w:p>
        </w:tc>
        <w:tc>
          <w:tcPr>
            <w:tcW w:w="2200" w:type="dxa"/>
            <w:tcMar>
              <w:top w:w="70" w:type="dxa"/>
              <w:left w:w="110" w:type="dxa"/>
              <w:bottom w:w="70" w:type="dxa"/>
              <w:right w:w="110" w:type="dxa"/>
            </w:tcMar>
            <w:vAlign w:val="center"/>
          </w:tcPr>
          <w:p w14:paraId="24B57BEE" w14:textId="77777777" w:rsidR="00AF2D23" w:rsidRDefault="00000000">
            <w:pPr>
              <w:jc w:val="center"/>
            </w:pPr>
            <w:r>
              <w:rPr>
                <w:b/>
                <w:bCs/>
                <w:color w:val="C00000"/>
              </w:rPr>
              <w:t>UNGUARDED</w:t>
            </w:r>
          </w:p>
        </w:tc>
        <w:tc>
          <w:tcPr>
            <w:tcW w:w="3660" w:type="dxa"/>
            <w:tcMar>
              <w:top w:w="70" w:type="dxa"/>
              <w:left w:w="110" w:type="dxa"/>
              <w:bottom w:w="70" w:type="dxa"/>
              <w:right w:w="110" w:type="dxa"/>
            </w:tcMar>
            <w:vAlign w:val="center"/>
          </w:tcPr>
          <w:p w14:paraId="61601AF2" w14:textId="77777777" w:rsidR="00AF2D23" w:rsidRDefault="00000000">
            <w:r>
              <w:rPr>
                <w:color w:val="000000"/>
              </w:rPr>
              <w:t>HIGH — to_device.type deref with no None-check (:251); unbound box_device (:144) aborts the report</w:t>
            </w:r>
          </w:p>
        </w:tc>
      </w:tr>
      <w:tr w:rsidR="00622D5A" w14:paraId="34493C4B" w14:textId="77777777">
        <w:tblPrEx>
          <w:tblCellMar>
            <w:top w:w="0" w:type="dxa"/>
            <w:bottom w:w="0" w:type="dxa"/>
          </w:tblCellMar>
        </w:tblPrEx>
        <w:tc>
          <w:tcPr>
            <w:tcW w:w="2000" w:type="dxa"/>
            <w:tcMar>
              <w:top w:w="70" w:type="dxa"/>
              <w:left w:w="110" w:type="dxa"/>
              <w:bottom w:w="70" w:type="dxa"/>
              <w:right w:w="110" w:type="dxa"/>
            </w:tcMar>
            <w:vAlign w:val="center"/>
          </w:tcPr>
          <w:p w14:paraId="184B3EDE" w14:textId="77777777" w:rsidR="00AF2D23" w:rsidRDefault="00000000">
            <w:r>
              <w:rPr>
                <w:color w:val="000000"/>
              </w:rPr>
              <w:t>ACE</w:t>
            </w:r>
          </w:p>
        </w:tc>
        <w:tc>
          <w:tcPr>
            <w:tcW w:w="1500" w:type="dxa"/>
            <w:tcMar>
              <w:top w:w="70" w:type="dxa"/>
              <w:left w:w="110" w:type="dxa"/>
              <w:bottom w:w="70" w:type="dxa"/>
              <w:right w:w="110" w:type="dxa"/>
            </w:tcMar>
            <w:vAlign w:val="center"/>
          </w:tcPr>
          <w:p w14:paraId="19B79235" w14:textId="77777777" w:rsidR="00AF2D23" w:rsidRDefault="00000000">
            <w:pPr>
              <w:jc w:val="center"/>
            </w:pPr>
            <w:r>
              <w:rPr>
                <w:color w:val="000000"/>
              </w:rPr>
              <w:t>safe</w:t>
            </w:r>
          </w:p>
        </w:tc>
        <w:tc>
          <w:tcPr>
            <w:tcW w:w="2200" w:type="dxa"/>
            <w:tcMar>
              <w:top w:w="70" w:type="dxa"/>
              <w:left w:w="110" w:type="dxa"/>
              <w:bottom w:w="70" w:type="dxa"/>
              <w:right w:w="110" w:type="dxa"/>
            </w:tcMar>
            <w:vAlign w:val="center"/>
          </w:tcPr>
          <w:p w14:paraId="3270C0A3" w14:textId="77777777" w:rsidR="00AF2D23" w:rsidRDefault="00000000">
            <w:pPr>
              <w:jc w:val="center"/>
            </w:pPr>
            <w:r>
              <w:rPr>
                <w:color w:val="000000"/>
              </w:rPr>
              <w:t>partial</w:t>
            </w:r>
          </w:p>
        </w:tc>
        <w:tc>
          <w:tcPr>
            <w:tcW w:w="3660" w:type="dxa"/>
            <w:tcMar>
              <w:top w:w="70" w:type="dxa"/>
              <w:left w:w="110" w:type="dxa"/>
              <w:bottom w:w="70" w:type="dxa"/>
              <w:right w:w="110" w:type="dxa"/>
            </w:tcMar>
            <w:vAlign w:val="center"/>
          </w:tcPr>
          <w:p w14:paraId="2A9B0EB3" w14:textId="77777777" w:rsidR="00AF2D23" w:rsidRDefault="00000000">
            <w:r>
              <w:rPr>
                <w:color w:val="000000"/>
              </w:rPr>
              <w:t>MED — master_switch deref unguarded (:73); port-10 operator-precedence mis-numbering (:123)</w:t>
            </w:r>
          </w:p>
        </w:tc>
      </w:tr>
      <w:tr w:rsidR="00622D5A" w14:paraId="6557BF15" w14:textId="77777777">
        <w:tblPrEx>
          <w:tblCellMar>
            <w:top w:w="0" w:type="dxa"/>
            <w:bottom w:w="0" w:type="dxa"/>
          </w:tblCellMar>
        </w:tblPrEx>
        <w:tc>
          <w:tcPr>
            <w:tcW w:w="2000" w:type="dxa"/>
            <w:tcMar>
              <w:top w:w="70" w:type="dxa"/>
              <w:left w:w="110" w:type="dxa"/>
              <w:bottom w:w="70" w:type="dxa"/>
              <w:right w:w="110" w:type="dxa"/>
            </w:tcMar>
            <w:vAlign w:val="center"/>
          </w:tcPr>
          <w:p w14:paraId="37429DB7" w14:textId="77777777" w:rsidR="00AF2D23" w:rsidRDefault="00000000">
            <w:r>
              <w:rPr>
                <w:color w:val="000000"/>
              </w:rPr>
              <w:t>Dani</w:t>
            </w:r>
          </w:p>
        </w:tc>
        <w:tc>
          <w:tcPr>
            <w:tcW w:w="1500" w:type="dxa"/>
            <w:tcMar>
              <w:top w:w="70" w:type="dxa"/>
              <w:left w:w="110" w:type="dxa"/>
              <w:bottom w:w="70" w:type="dxa"/>
              <w:right w:w="110" w:type="dxa"/>
            </w:tcMar>
            <w:vAlign w:val="center"/>
          </w:tcPr>
          <w:p w14:paraId="11A9438F" w14:textId="77777777" w:rsidR="00AF2D23" w:rsidRDefault="00000000">
            <w:pPr>
              <w:jc w:val="center"/>
            </w:pPr>
            <w:r>
              <w:rPr>
                <w:color w:val="000000"/>
              </w:rPr>
              <w:t>safe</w:t>
            </w:r>
          </w:p>
        </w:tc>
        <w:tc>
          <w:tcPr>
            <w:tcW w:w="2200" w:type="dxa"/>
            <w:tcMar>
              <w:top w:w="70" w:type="dxa"/>
              <w:left w:w="110" w:type="dxa"/>
              <w:bottom w:w="70" w:type="dxa"/>
              <w:right w:w="110" w:type="dxa"/>
            </w:tcMar>
            <w:vAlign w:val="center"/>
          </w:tcPr>
          <w:p w14:paraId="259182C4" w14:textId="77777777" w:rsidR="00AF2D23" w:rsidRDefault="00000000">
            <w:pPr>
              <w:jc w:val="center"/>
            </w:pPr>
            <w:r>
              <w:rPr>
                <w:color w:val="000000"/>
              </w:rPr>
              <w:t>partial</w:t>
            </w:r>
          </w:p>
        </w:tc>
        <w:tc>
          <w:tcPr>
            <w:tcW w:w="3660" w:type="dxa"/>
            <w:tcMar>
              <w:top w:w="70" w:type="dxa"/>
              <w:left w:w="110" w:type="dxa"/>
              <w:bottom w:w="70" w:type="dxa"/>
              <w:right w:w="110" w:type="dxa"/>
            </w:tcMar>
            <w:vAlign w:val="center"/>
          </w:tcPr>
          <w:p w14:paraId="5A526D6C" w14:textId="77777777" w:rsidR="00AF2D23" w:rsidRDefault="00000000">
            <w:r>
              <w:rPr>
                <w:color w:val="000000"/>
              </w:rPr>
              <w:t>LOW</w:t>
            </w:r>
          </w:p>
        </w:tc>
      </w:tr>
      <w:tr w:rsidR="00622D5A" w14:paraId="2BFDD844" w14:textId="77777777">
        <w:tblPrEx>
          <w:tblCellMar>
            <w:top w:w="0" w:type="dxa"/>
            <w:bottom w:w="0" w:type="dxa"/>
          </w:tblCellMar>
        </w:tblPrEx>
        <w:tc>
          <w:tcPr>
            <w:tcW w:w="2000" w:type="dxa"/>
            <w:tcMar>
              <w:top w:w="70" w:type="dxa"/>
              <w:left w:w="110" w:type="dxa"/>
              <w:bottom w:w="70" w:type="dxa"/>
              <w:right w:w="110" w:type="dxa"/>
            </w:tcMar>
            <w:vAlign w:val="center"/>
          </w:tcPr>
          <w:p w14:paraId="5D13F9B6" w14:textId="77777777" w:rsidR="00AF2D23" w:rsidRDefault="00000000">
            <w:r>
              <w:rPr>
                <w:color w:val="000000"/>
              </w:rPr>
              <w:t>Luna</w:t>
            </w:r>
          </w:p>
        </w:tc>
        <w:tc>
          <w:tcPr>
            <w:tcW w:w="1500" w:type="dxa"/>
            <w:tcMar>
              <w:top w:w="70" w:type="dxa"/>
              <w:left w:w="110" w:type="dxa"/>
              <w:bottom w:w="70" w:type="dxa"/>
              <w:right w:w="110" w:type="dxa"/>
            </w:tcMar>
            <w:vAlign w:val="center"/>
          </w:tcPr>
          <w:p w14:paraId="625F939B" w14:textId="77777777" w:rsidR="00AF2D23" w:rsidRDefault="00000000">
            <w:pPr>
              <w:jc w:val="center"/>
            </w:pPr>
            <w:r>
              <w:rPr>
                <w:color w:val="000000"/>
              </w:rPr>
              <w:t>safe</w:t>
            </w:r>
          </w:p>
        </w:tc>
        <w:tc>
          <w:tcPr>
            <w:tcW w:w="2200" w:type="dxa"/>
            <w:tcMar>
              <w:top w:w="70" w:type="dxa"/>
              <w:left w:w="110" w:type="dxa"/>
              <w:bottom w:w="70" w:type="dxa"/>
              <w:right w:w="110" w:type="dxa"/>
            </w:tcMar>
            <w:vAlign w:val="center"/>
          </w:tcPr>
          <w:p w14:paraId="07AE8F02" w14:textId="77777777" w:rsidR="00AF2D23" w:rsidRDefault="00000000">
            <w:pPr>
              <w:jc w:val="center"/>
            </w:pPr>
            <w:r>
              <w:rPr>
                <w:color w:val="000000"/>
              </w:rPr>
              <w:t>partial</w:t>
            </w:r>
          </w:p>
        </w:tc>
        <w:tc>
          <w:tcPr>
            <w:tcW w:w="3660" w:type="dxa"/>
            <w:tcMar>
              <w:top w:w="70" w:type="dxa"/>
              <w:left w:w="110" w:type="dxa"/>
              <w:bottom w:w="70" w:type="dxa"/>
              <w:right w:w="110" w:type="dxa"/>
            </w:tcMar>
            <w:vAlign w:val="center"/>
          </w:tcPr>
          <w:p w14:paraId="4EB0F034" w14:textId="77777777" w:rsidR="00AF2D23" w:rsidRDefault="00000000">
            <w:r>
              <w:rPr>
                <w:color w:val="000000"/>
              </w:rPr>
              <w:t>LOW</w:t>
            </w:r>
          </w:p>
        </w:tc>
      </w:tr>
      <w:tr w:rsidR="00622D5A" w14:paraId="7610FF34" w14:textId="77777777">
        <w:tblPrEx>
          <w:tblCellMar>
            <w:top w:w="0" w:type="dxa"/>
            <w:bottom w:w="0" w:type="dxa"/>
          </w:tblCellMar>
        </w:tblPrEx>
        <w:tc>
          <w:tcPr>
            <w:tcW w:w="2000" w:type="dxa"/>
            <w:tcMar>
              <w:top w:w="70" w:type="dxa"/>
              <w:left w:w="110" w:type="dxa"/>
              <w:bottom w:w="70" w:type="dxa"/>
              <w:right w:w="110" w:type="dxa"/>
            </w:tcMar>
            <w:vAlign w:val="center"/>
          </w:tcPr>
          <w:p w14:paraId="7F1C5912" w14:textId="77777777" w:rsidR="00AF2D23" w:rsidRDefault="00000000">
            <w:r>
              <w:rPr>
                <w:color w:val="000000"/>
              </w:rPr>
              <w:t>TGV / TGV2020 / Queensland</w:t>
            </w:r>
          </w:p>
        </w:tc>
        <w:tc>
          <w:tcPr>
            <w:tcW w:w="1500" w:type="dxa"/>
            <w:tcMar>
              <w:top w:w="70" w:type="dxa"/>
              <w:left w:w="110" w:type="dxa"/>
              <w:bottom w:w="70" w:type="dxa"/>
              <w:right w:w="110" w:type="dxa"/>
            </w:tcMar>
            <w:vAlign w:val="center"/>
          </w:tcPr>
          <w:p w14:paraId="7D921394" w14:textId="77777777" w:rsidR="00AF2D23" w:rsidRDefault="00000000">
            <w:pPr>
              <w:jc w:val="center"/>
            </w:pPr>
            <w:r>
              <w:rPr>
                <w:color w:val="000000"/>
              </w:rPr>
              <w:t>safe</w:t>
            </w:r>
          </w:p>
        </w:tc>
        <w:tc>
          <w:tcPr>
            <w:tcW w:w="2200" w:type="dxa"/>
            <w:tcMar>
              <w:top w:w="70" w:type="dxa"/>
              <w:left w:w="110" w:type="dxa"/>
              <w:bottom w:w="70" w:type="dxa"/>
              <w:right w:w="110" w:type="dxa"/>
            </w:tcMar>
            <w:vAlign w:val="center"/>
          </w:tcPr>
          <w:p w14:paraId="68060156" w14:textId="77777777" w:rsidR="00AF2D23" w:rsidRDefault="00000000">
            <w:pPr>
              <w:jc w:val="center"/>
            </w:pPr>
            <w:r>
              <w:rPr>
                <w:color w:val="000000"/>
              </w:rPr>
              <w:t>guarded</w:t>
            </w:r>
          </w:p>
        </w:tc>
        <w:tc>
          <w:tcPr>
            <w:tcW w:w="3660" w:type="dxa"/>
            <w:tcMar>
              <w:top w:w="70" w:type="dxa"/>
              <w:left w:w="110" w:type="dxa"/>
              <w:bottom w:w="70" w:type="dxa"/>
              <w:right w:w="110" w:type="dxa"/>
            </w:tcMar>
            <w:vAlign w:val="center"/>
          </w:tcPr>
          <w:p w14:paraId="496E21B9" w14:textId="77777777" w:rsidR="00AF2D23" w:rsidRDefault="00000000">
            <w:r>
              <w:rPr>
                <w:color w:val="000000"/>
              </w:rPr>
              <w:t>none / low — at or above the Generic bar</w:t>
            </w:r>
          </w:p>
        </w:tc>
      </w:tr>
      <w:tr w:rsidR="00622D5A" w14:paraId="07082FBB" w14:textId="77777777">
        <w:tblPrEx>
          <w:tblCellMar>
            <w:top w:w="0" w:type="dxa"/>
            <w:bottom w:w="0" w:type="dxa"/>
          </w:tblCellMar>
        </w:tblPrEx>
        <w:tc>
          <w:tcPr>
            <w:tcW w:w="2000" w:type="dxa"/>
            <w:tcMar>
              <w:top w:w="70" w:type="dxa"/>
              <w:left w:w="110" w:type="dxa"/>
              <w:bottom w:w="70" w:type="dxa"/>
              <w:right w:w="110" w:type="dxa"/>
            </w:tcMar>
            <w:vAlign w:val="center"/>
          </w:tcPr>
          <w:p w14:paraId="1541B936" w14:textId="77777777" w:rsidR="00AF2D23" w:rsidRDefault="00000000">
            <w:r>
              <w:rPr>
                <w:color w:val="000000"/>
              </w:rPr>
              <w:t>CCJPA-WD1/WD2 / DSB / Daisy</w:t>
            </w:r>
          </w:p>
        </w:tc>
        <w:tc>
          <w:tcPr>
            <w:tcW w:w="1500" w:type="dxa"/>
            <w:tcMar>
              <w:top w:w="70" w:type="dxa"/>
              <w:left w:w="110" w:type="dxa"/>
              <w:bottom w:w="70" w:type="dxa"/>
              <w:right w:w="110" w:type="dxa"/>
            </w:tcMar>
            <w:vAlign w:val="center"/>
          </w:tcPr>
          <w:p w14:paraId="156B1AB2" w14:textId="77777777" w:rsidR="00AF2D23" w:rsidRDefault="00000000">
            <w:pPr>
              <w:jc w:val="center"/>
            </w:pPr>
            <w:r>
              <w:rPr>
                <w:color w:val="000000"/>
              </w:rPr>
              <w:t>safe</w:t>
            </w:r>
          </w:p>
        </w:tc>
        <w:tc>
          <w:tcPr>
            <w:tcW w:w="2200" w:type="dxa"/>
            <w:tcMar>
              <w:top w:w="70" w:type="dxa"/>
              <w:left w:w="110" w:type="dxa"/>
              <w:bottom w:w="70" w:type="dxa"/>
              <w:right w:w="110" w:type="dxa"/>
            </w:tcMar>
            <w:vAlign w:val="center"/>
          </w:tcPr>
          <w:p w14:paraId="48EBDC7B" w14:textId="77777777" w:rsidR="00AF2D23" w:rsidRDefault="00000000">
            <w:pPr>
              <w:jc w:val="center"/>
            </w:pPr>
            <w:r>
              <w:rPr>
                <w:color w:val="000000"/>
              </w:rPr>
              <w:t>guarded</w:t>
            </w:r>
          </w:p>
        </w:tc>
        <w:tc>
          <w:tcPr>
            <w:tcW w:w="3660" w:type="dxa"/>
            <w:tcMar>
              <w:top w:w="70" w:type="dxa"/>
              <w:left w:w="110" w:type="dxa"/>
              <w:bottom w:w="70" w:type="dxa"/>
              <w:right w:w="110" w:type="dxa"/>
            </w:tcMar>
            <w:vAlign w:val="center"/>
          </w:tcPr>
          <w:p w14:paraId="1B762EE8" w14:textId="77777777" w:rsidR="00AF2D23" w:rsidRDefault="00000000">
            <w:r>
              <w:rPr>
                <w:color w:val="000000"/>
              </w:rPr>
              <w:t>none / low — at or above the Generic bar</w:t>
            </w:r>
          </w:p>
        </w:tc>
      </w:tr>
    </w:tbl>
    <w:p w14:paraId="29C3B249" w14:textId="77777777" w:rsidR="00AF2D23" w:rsidRDefault="00000000">
      <w:pPr>
        <w:spacing w:after="120"/>
      </w:pPr>
      <w:r>
        <w:t xml:space="preserve">So the real architectural finding is not “the report layer is broken” — it is that </w:t>
      </w:r>
      <w:r>
        <w:rPr>
          <w:b/>
          <w:bCs/>
        </w:rPr>
        <w:t>five bespoke per-customer classes (DOSTO, VIA, ACE, Dani, Luna) reinvented the numbering walk worse than the GenericReport engine that already exists in the same codebase</w:t>
      </w:r>
      <w:r>
        <w:t>, with DOSTO and VIA the urgent two. Complexity concentrates in exactly these hand-rolled methods (VIAReport.number_coaches F-59, DostoNeuReport.number_coaches F-41) and that is where the field OOM bug lives. All 14 classes still inherit the report-agnostic findings (the normalise_devices drop, MQTT flap, compare_json staleness) covered elsewhere in this part.</w:t>
      </w:r>
    </w:p>
    <w:p w14:paraId="539B7302" w14:textId="77777777" w:rsidR="00AF2D23" w:rsidRDefault="00000000">
      <w:pPr>
        <w:pStyle w:val="Heading2"/>
      </w:pPr>
      <w:bookmarkStart w:id="16" w:name="_Toc233463282"/>
      <w:r>
        <w:t>B2.2  The systemic root cause — None on SNMP failure</w:t>
      </w:r>
      <w:bookmarkEnd w:id="16"/>
    </w:p>
    <w:p w14:paraId="0D98016D" w14:textId="77777777" w:rsidR="00AF2D23" w:rsidRDefault="00000000">
      <w:pPr>
        <w:spacing w:after="120"/>
      </w:pPr>
      <w:r>
        <w:t>_snmp_parse_results (snmpdevice.py:283) continues on any error and returns the accumulated dict (empty on total failure); _snmp_get then returns result.get(oid) -&gt; None (snmpdevice.py:340). Device properties (serial_number, firmware_version, configuration_version, neighbours) propagate that None with no exception. Every consumer must defensively guard each dereference; where a guard is missing, you get a NoneType crash — and SNMP timeouts during the exact reboot windows these methods poll through are ordinary operating conditions. This single design decision is the origin of the dominant defect class.</w:t>
      </w:r>
    </w:p>
    <w:p w14:paraId="1B7B6314" w14:textId="77777777" w:rsidR="00AF2D23" w:rsidRDefault="00000000">
      <w:pPr>
        <w:pStyle w:val="Heading1"/>
      </w:pPr>
      <w:bookmarkStart w:id="17" w:name="_Toc233463283"/>
      <w:r>
        <w:t>B3.  Dependencies &amp; security</w:t>
      </w:r>
      <w:bookmarkEnd w:id="17"/>
    </w:p>
    <w:p w14:paraId="6794BDBF" w14:textId="77777777" w:rsidR="00AF2D23" w:rsidRDefault="00000000">
      <w:pPr>
        <w:pStyle w:val="ListParagraph"/>
        <w:numPr>
          <w:ilvl w:val="0"/>
          <w:numId w:val="3"/>
        </w:numPr>
        <w:spacing w:after="70"/>
      </w:pPr>
      <w:r>
        <w:rPr>
          <w:b/>
          <w:bCs/>
        </w:rPr>
        <w:t xml:space="preserve">CVEs: </w:t>
      </w:r>
      <w:r>
        <w:t>pip-audit reports no known vulnerabilities across all pinned runtime + dev deps. Versions current (FastAPI 0.137, cryptography 48, paramiko 5).</w:t>
      </w:r>
    </w:p>
    <w:p w14:paraId="50402D2A" w14:textId="77777777" w:rsidR="00AF2D23" w:rsidRDefault="00000000">
      <w:pPr>
        <w:pStyle w:val="ListParagraph"/>
        <w:numPr>
          <w:ilvl w:val="0"/>
          <w:numId w:val="3"/>
        </w:numPr>
        <w:spacing w:after="70"/>
      </w:pPr>
      <w:r>
        <w:rPr>
          <w:b/>
          <w:bCs/>
        </w:rPr>
        <w:t xml:space="preserve">Injection surface: clean. </w:t>
      </w:r>
      <w:r>
        <w:t>Only 2 subprocess calls (lldp.py:23, lldparpwalker.py:157), both list-form with shell=False; no os.system; jinja2 uses StrictUndefined on operator config. No hard-coded credentials in the Python source — but credentials ARE committed in plaintext in the vendors.yaml config (finding S3 below).</w:t>
      </w:r>
    </w:p>
    <w:p w14:paraId="491189DC" w14:textId="77777777" w:rsidR="00AF2D23" w:rsidRDefault="00000000">
      <w:pPr>
        <w:pStyle w:val="Heading2"/>
      </w:pPr>
      <w:bookmarkStart w:id="18" w:name="_Toc233463284"/>
      <w:r>
        <w:t>B3.0  Findings S3–S7 (HIGH) — credential exposure cluster (plaintext, reused, shipped, world-readable, unrotated)</w:t>
      </w:r>
      <w:bookmarkEnd w:id="18"/>
    </w:p>
    <w:p w14:paraId="40E2A273" w14:textId="77777777" w:rsidR="00AF2D23" w:rsidRDefault="00000000">
      <w:pPr>
        <w:spacing w:after="120"/>
      </w:pPr>
      <w:r>
        <w:lastRenderedPageBreak/>
        <w:t>OBN reads device credentials as plaintext from config — snmp_user, snmp_password (used for BOTH the auth AND priv passphrases, snmpdevice.py:165–167) and snmp_v2c_community (snmpdevice.py:158). There is no decryption / keyring / vault layer anywhere in OBN.</w:t>
      </w:r>
    </w:p>
    <w:p w14:paraId="517EF456" w14:textId="77777777" w:rsidR="00AF2D23" w:rsidRDefault="00000000">
      <w:pPr>
        <w:spacing w:after="120"/>
      </w:pPr>
      <w:r>
        <w:t>The live credentials are committed to the OBN git repository in src/etc/obn/vendors.yaml (present in HEAD since commit 5429a28): 12 distinct snmp_password values, 2 ssh_password, and a v2c community string in clear text — the real production secrets (e.g. NomadStayOut!, NomadComeIn, DelicateSoundofThunder, SW_V1A_R0). Anyone with repo read access, a copy of the nd-obn .deb, or read access to /etc/obn on any CCU obtains every device credential fleet-wide.</w:t>
      </w:r>
    </w:p>
    <w:p w14:paraId="0E7069ED" w14:textId="77777777" w:rsidR="00AF2D23" w:rsidRDefault="00000000">
      <w:pPr>
        <w:spacing w:after="120"/>
      </w:pPr>
      <w:r>
        <w:t>A safer mechanism exists but is not enforced: secret.yaml (snmpdevice.py:132 — “Some projects use non-default uname and pw, if so: find them in secret.yaml”) can override per-brand creds, but it is optional, vendors.yaml still ships live passwords as the default, and secret is not even in .gitignore. The insecure default is what ships.</w:t>
      </w:r>
    </w:p>
    <w:p w14:paraId="099C650B" w14:textId="77777777" w:rsidR="00AF2D23" w:rsidRDefault="00000000">
      <w:pPr>
        <w:spacing w:after="120"/>
      </w:pPr>
      <w:r>
        <w:rPr>
          <w:b/>
          <w:bCs/>
        </w:rPr>
        <w:t xml:space="preserve">Severity: </w:t>
      </w:r>
      <w:r>
        <w:t>HIGH — a fleet-wide credential exposure baked into version control, more serious than S1 (which depends on network exposure). A follow-up targeted security/config sweep found the root finding S3 is amplified by four further issues:</w:t>
      </w:r>
    </w:p>
    <w:p w14:paraId="4FDD1676" w14:textId="77777777" w:rsidR="00AF2D23" w:rsidRDefault="00000000">
      <w:pPr>
        <w:pStyle w:val="ListParagraph"/>
        <w:numPr>
          <w:ilvl w:val="0"/>
          <w:numId w:val="3"/>
        </w:numPr>
        <w:spacing w:after="70"/>
      </w:pPr>
      <w:r>
        <w:rPr>
          <w:b/>
          <w:bCs/>
        </w:rPr>
        <w:t xml:space="preserve">S4 — password reuse across the fleet. </w:t>
      </w:r>
      <w:r>
        <w:t>“NomadStayOut!” is shared across 8 vendor blocks and “NomadComeIn” across 3; one leaked string unlocks SNMP write on most devices (incl. the vdsrail consist switches this project commissions). These are not read-only — the same creds drive the config/firmware/reboot OIDs.</w:t>
      </w:r>
    </w:p>
    <w:p w14:paraId="6FB380EF" w14:textId="77777777" w:rsidR="00AF2D23" w:rsidRDefault="00000000">
      <w:pPr>
        <w:pStyle w:val="ListParagraph"/>
        <w:numPr>
          <w:ilvl w:val="0"/>
          <w:numId w:val="3"/>
        </w:numPr>
        <w:spacing w:after="70"/>
      </w:pPr>
      <w:r>
        <w:rPr>
          <w:b/>
          <w:bCs/>
        </w:rPr>
        <w:t xml:space="preserve">S5 — secrets shipped in the published package. </w:t>
      </w:r>
      <w:r>
        <w:t>.gitlab-ci.yml:77 (fpm … src/=/) bakes /etc/obn/*.yaml verbatim into the nd-obn .deb pushed to the registry — a wider audience than repository read access.</w:t>
      </w:r>
    </w:p>
    <w:p w14:paraId="54664962" w14:textId="77777777" w:rsidR="00AF2D23" w:rsidRDefault="00000000">
      <w:pPr>
        <w:pStyle w:val="ListParagraph"/>
        <w:numPr>
          <w:ilvl w:val="0"/>
          <w:numId w:val="3"/>
        </w:numPr>
        <w:spacing w:after="70"/>
      </w:pPr>
      <w:r>
        <w:rPr>
          <w:b/>
          <w:bCs/>
        </w:rPr>
        <w:t xml:space="preserve">S6 — world-readable on every CCU. </w:t>
      </w:r>
      <w:r>
        <w:t>packaging/postinst.sh chmods only scripts, never /etc/obn/*.yaml, so the config installs at mode 644 — readable by any local unprivileged user; and the serve-api/telemetry services run as User=root.</w:t>
      </w:r>
    </w:p>
    <w:p w14:paraId="731A187A" w14:textId="77777777" w:rsidR="00AF2D23" w:rsidRDefault="00000000">
      <w:pPr>
        <w:pStyle w:val="ListParagraph"/>
        <w:numPr>
          <w:ilvl w:val="0"/>
          <w:numId w:val="3"/>
        </w:numPr>
        <w:spacing w:after="70"/>
      </w:pPr>
      <w:r>
        <w:rPr>
          <w:b/>
          <w:bCs/>
        </w:rPr>
        <w:t xml:space="preserve">S7 — never rotated, still in history. </w:t>
      </w:r>
      <w:r>
        <w:t>The secrets were committed years ago and across 64 commits to the file have never been removed or rotated; git log -S still recovers them. The intended secret.yaml override is dead — the vendors.yaml header explicitly forbids changing the file, so the cleartext defaults ARE the production credentials.</w:t>
      </w:r>
    </w:p>
    <w:p w14:paraId="4B2A0565" w14:textId="77777777" w:rsidR="00AF2D23" w:rsidRDefault="00000000">
      <w:pPr>
        <w:spacing w:after="120"/>
      </w:pPr>
      <w:r>
        <w:rPr>
          <w:b/>
          <w:bCs/>
        </w:rPr>
        <w:t xml:space="preserve">Guardrail gap: </w:t>
      </w:r>
      <w:r>
        <w:t>no secret scanner exists anywhere (pre-commit runs bandit only; CI runs pip-audit only), and .gitignore has zero credential patterns — a committed secret passes every gate.</w:t>
      </w:r>
    </w:p>
    <w:p w14:paraId="261DBDF2" w14:textId="77777777" w:rsidR="00AF2D23" w:rsidRDefault="00000000">
      <w:pPr>
        <w:spacing w:after="120"/>
      </w:pPr>
      <w:r>
        <w:rPr>
          <w:b/>
          <w:bCs/>
        </w:rPr>
        <w:t xml:space="preserve">Remediation (no external action taken in this review): </w:t>
      </w:r>
      <w:r>
        <w:t>rotate the exposed device passwords (and stop reusing one string fleet-wide); move secrets to an un-tracked secret.yaml and relax the “do not change” header so the override is usable; add secret.yaml/*.env/key patterns to .gitignore; replace committed values with placeholders; chmod 600 the config in postinst; scrub git history; and add a secret scanner (gitleaks/trufflehog/detect-secrets) to pre-commit AND CI so this cannot recur. Surfaces checked and clean: vendors_extra.yaml, backbone-discovery.yaml, coach_ap_mappings.yaml, topology.yaml, docs/, systemd units, tools/. This whole cluster is process/config/packaging, not program logic — a rewrite would not prevent any of it; it is fixable in place but urgent.</w:t>
      </w:r>
    </w:p>
    <w:p w14:paraId="5E0CC6FA" w14:textId="77777777" w:rsidR="00AF2D23" w:rsidRDefault="00000000">
      <w:pPr>
        <w:pStyle w:val="ListParagraph"/>
        <w:numPr>
          <w:ilvl w:val="0"/>
          <w:numId w:val="3"/>
        </w:numPr>
        <w:spacing w:after="70"/>
      </w:pPr>
      <w:r>
        <w:rPr>
          <w:b/>
          <w:bCs/>
        </w:rPr>
        <w:t xml:space="preserve">Error handling: disciplined. </w:t>
      </w:r>
      <w:r>
        <w:t>All 6 broad except Exception are documented; 0 bare excepts.</w:t>
      </w:r>
    </w:p>
    <w:p w14:paraId="2B3A4B66" w14:textId="77777777" w:rsidR="00AF2D23" w:rsidRDefault="00000000">
      <w:pPr>
        <w:pStyle w:val="Heading2"/>
      </w:pPr>
      <w:bookmarkStart w:id="19" w:name="_Toc233463285"/>
      <w:r>
        <w:t>B3.1  Finding S1 (MED–HIGH) — unauthenticated, GET-mutating REST API</w:t>
      </w:r>
      <w:bookmarkEnd w:id="19"/>
    </w:p>
    <w:p w14:paraId="766B5514" w14:textId="77777777" w:rsidR="00AF2D23" w:rsidRDefault="00000000">
      <w:pPr>
        <w:spacing w:after="120"/>
      </w:pPr>
      <w:r>
        <w:t>lib/server mounts /consist and /actions with no authentication (no API key/JWT/Depends guard). routers/actions.py exposes hardware-affecting operations as HTTP GET: GET /reset_device/{ip} (:20), GET /togglepoe/{ap_ip}/{state} (:83), GET /getlog/{ip} (:53). reset_device reboots a device on a live train. Severity is exposure-dependent (localhost bind vs management-VLAN reachable), but the code offers no defense-in-depth regardless. Fix is small: add an auth dependency and switch mutations to POST.</w:t>
      </w:r>
    </w:p>
    <w:p w14:paraId="0EABD5FB" w14:textId="77777777" w:rsidR="00AF2D23" w:rsidRDefault="00000000">
      <w:pPr>
        <w:spacing w:after="120"/>
      </w:pPr>
      <w:r>
        <w:rPr>
          <w:b/>
          <w:bCs/>
        </w:rPr>
        <w:lastRenderedPageBreak/>
        <w:t xml:space="preserve">S2 (LOW) — weak SNMP encryption defaults, and other lesser flags: </w:t>
      </w:r>
      <w:r>
        <w:t>the default SNMP profile uses dated algorithms (MD5 authentication + DES privacy, snmpdevice.py:143; the stronger AES is available but not the default — this compounds S3, since the same plaintext password is reused for both); the legacy, weaker SNMPv2c mode is still permitted; and the httpx2/httpcore2 low-profile dependency forks (cli/update.py:15, ospf.py:35) warrant a provenance/maintenance review.</w:t>
      </w:r>
    </w:p>
    <w:p w14:paraId="713CBF72" w14:textId="77777777" w:rsidR="00AF2D23" w:rsidRDefault="00000000">
      <w:pPr>
        <w:pStyle w:val="Heading1"/>
      </w:pPr>
      <w:bookmarkStart w:id="20" w:name="_Toc233463286"/>
      <w:r>
        <w:t>B4.  Bug &amp; edge-case sweep (adversarially verified)</w:t>
      </w:r>
      <w:bookmarkEnd w:id="20"/>
    </w:p>
    <w:p w14:paraId="42895A45" w14:textId="77777777" w:rsidR="00AF2D23" w:rsidRDefault="00000000">
      <w:pPr>
        <w:spacing w:after="120"/>
      </w:pPr>
      <w:r>
        <w:t>47 raw → 15 confirmed, 24 needs-runtime-confirmation, 8 refuted, 0 duplicate. Defect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700"/>
        <w:gridCol w:w="2800"/>
      </w:tblGrid>
      <w:tr w:rsidR="00622D5A" w14:paraId="249A9409" w14:textId="77777777">
        <w:tblPrEx>
          <w:tblCellMar>
            <w:top w:w="0" w:type="dxa"/>
            <w:bottom w:w="0" w:type="dxa"/>
          </w:tblCellMar>
        </w:tblPrEx>
        <w:trPr>
          <w:tblHeader/>
        </w:trPr>
        <w:tc>
          <w:tcPr>
            <w:tcW w:w="3360" w:type="dxa"/>
            <w:shd w:val="clear" w:color="auto" w:fill="1F3864"/>
            <w:tcMar>
              <w:top w:w="70" w:type="dxa"/>
              <w:left w:w="110" w:type="dxa"/>
              <w:bottom w:w="70" w:type="dxa"/>
              <w:right w:w="110" w:type="dxa"/>
            </w:tcMar>
            <w:vAlign w:val="center"/>
          </w:tcPr>
          <w:p w14:paraId="2A58EB99" w14:textId="77777777" w:rsidR="00AF2D23" w:rsidRDefault="00000000">
            <w:r>
              <w:rPr>
                <w:b/>
                <w:bCs/>
                <w:color w:val="FFFFFF"/>
              </w:rPr>
              <w:t>Class</w:t>
            </w:r>
          </w:p>
        </w:tc>
        <w:tc>
          <w:tcPr>
            <w:tcW w:w="1500" w:type="dxa"/>
            <w:shd w:val="clear" w:color="auto" w:fill="1F3864"/>
            <w:tcMar>
              <w:top w:w="70" w:type="dxa"/>
              <w:left w:w="110" w:type="dxa"/>
              <w:bottom w:w="70" w:type="dxa"/>
              <w:right w:w="110" w:type="dxa"/>
            </w:tcMar>
            <w:vAlign w:val="center"/>
          </w:tcPr>
          <w:p w14:paraId="305320F4" w14:textId="77777777" w:rsidR="00AF2D23" w:rsidRDefault="00000000">
            <w:r>
              <w:rPr>
                <w:b/>
                <w:bCs/>
                <w:color w:val="FFFFFF"/>
              </w:rPr>
              <w:t>Confirmed</w:t>
            </w:r>
          </w:p>
        </w:tc>
        <w:tc>
          <w:tcPr>
            <w:tcW w:w="1700" w:type="dxa"/>
            <w:shd w:val="clear" w:color="auto" w:fill="1F3864"/>
            <w:tcMar>
              <w:top w:w="70" w:type="dxa"/>
              <w:left w:w="110" w:type="dxa"/>
              <w:bottom w:w="70" w:type="dxa"/>
              <w:right w:w="110" w:type="dxa"/>
            </w:tcMar>
            <w:vAlign w:val="center"/>
          </w:tcPr>
          <w:p w14:paraId="0023F85A" w14:textId="77777777" w:rsidR="00AF2D23" w:rsidRDefault="00000000">
            <w:r>
              <w:rPr>
                <w:b/>
                <w:bCs/>
                <w:color w:val="FFFFFF"/>
              </w:rPr>
              <w:t>Needs-rt</w:t>
            </w:r>
          </w:p>
        </w:tc>
        <w:tc>
          <w:tcPr>
            <w:tcW w:w="2800" w:type="dxa"/>
            <w:shd w:val="clear" w:color="auto" w:fill="1F3864"/>
            <w:tcMar>
              <w:top w:w="70" w:type="dxa"/>
              <w:left w:w="110" w:type="dxa"/>
              <w:bottom w:w="70" w:type="dxa"/>
              <w:right w:w="110" w:type="dxa"/>
            </w:tcMar>
            <w:vAlign w:val="center"/>
          </w:tcPr>
          <w:p w14:paraId="7EFB41A6" w14:textId="77777777" w:rsidR="00AF2D23" w:rsidRDefault="00000000">
            <w:r>
              <w:rPr>
                <w:b/>
                <w:bCs/>
                <w:color w:val="FFFFFF"/>
              </w:rPr>
              <w:t>Meaning</w:t>
            </w:r>
          </w:p>
        </w:tc>
      </w:tr>
      <w:tr w:rsidR="00622D5A" w14:paraId="506881A2" w14:textId="77777777">
        <w:tblPrEx>
          <w:tblCellMar>
            <w:top w:w="0" w:type="dxa"/>
            <w:bottom w:w="0" w:type="dxa"/>
          </w:tblCellMar>
        </w:tblPrEx>
        <w:tc>
          <w:tcPr>
            <w:tcW w:w="3360" w:type="dxa"/>
            <w:tcMar>
              <w:top w:w="70" w:type="dxa"/>
              <w:left w:w="110" w:type="dxa"/>
              <w:bottom w:w="70" w:type="dxa"/>
              <w:right w:w="110" w:type="dxa"/>
            </w:tcMar>
            <w:vAlign w:val="center"/>
          </w:tcPr>
          <w:p w14:paraId="484EC565" w14:textId="77777777" w:rsidR="00AF2D23" w:rsidRDefault="00000000">
            <w:r>
              <w:rPr>
                <w:color w:val="000000"/>
              </w:rPr>
              <w:t>none_deref</w:t>
            </w:r>
          </w:p>
        </w:tc>
        <w:tc>
          <w:tcPr>
            <w:tcW w:w="1500" w:type="dxa"/>
            <w:tcMar>
              <w:top w:w="70" w:type="dxa"/>
              <w:left w:w="110" w:type="dxa"/>
              <w:bottom w:w="70" w:type="dxa"/>
              <w:right w:w="110" w:type="dxa"/>
            </w:tcMar>
            <w:vAlign w:val="center"/>
          </w:tcPr>
          <w:p w14:paraId="10F789DD" w14:textId="77777777" w:rsidR="00AF2D23" w:rsidRDefault="00000000">
            <w:pPr>
              <w:jc w:val="center"/>
            </w:pPr>
            <w:r>
              <w:rPr>
                <w:color w:val="000000"/>
              </w:rPr>
              <w:t>5</w:t>
            </w:r>
          </w:p>
        </w:tc>
        <w:tc>
          <w:tcPr>
            <w:tcW w:w="1700" w:type="dxa"/>
            <w:tcMar>
              <w:top w:w="70" w:type="dxa"/>
              <w:left w:w="110" w:type="dxa"/>
              <w:bottom w:w="70" w:type="dxa"/>
              <w:right w:w="110" w:type="dxa"/>
            </w:tcMar>
            <w:vAlign w:val="center"/>
          </w:tcPr>
          <w:p w14:paraId="0370926B" w14:textId="77777777" w:rsidR="00AF2D23" w:rsidRDefault="00000000">
            <w:pPr>
              <w:jc w:val="center"/>
            </w:pPr>
            <w:r>
              <w:rPr>
                <w:color w:val="000000"/>
              </w:rPr>
              <w:t>18</w:t>
            </w:r>
          </w:p>
        </w:tc>
        <w:tc>
          <w:tcPr>
            <w:tcW w:w="2800" w:type="dxa"/>
            <w:tcMar>
              <w:top w:w="70" w:type="dxa"/>
              <w:left w:w="110" w:type="dxa"/>
              <w:bottom w:w="70" w:type="dxa"/>
              <w:right w:w="110" w:type="dxa"/>
            </w:tcMar>
            <w:vAlign w:val="center"/>
          </w:tcPr>
          <w:p w14:paraId="10ADD004" w14:textId="77777777" w:rsidR="00AF2D23" w:rsidRDefault="00000000">
            <w:r>
              <w:rPr>
                <w:color w:val="000000"/>
              </w:rPr>
              <w:t>unguarded consumer of an SNMP-derived None</w:t>
            </w:r>
          </w:p>
        </w:tc>
      </w:tr>
      <w:tr w:rsidR="00622D5A" w14:paraId="0204A89B" w14:textId="77777777">
        <w:tblPrEx>
          <w:tblCellMar>
            <w:top w:w="0" w:type="dxa"/>
            <w:bottom w:w="0" w:type="dxa"/>
          </w:tblCellMar>
        </w:tblPrEx>
        <w:tc>
          <w:tcPr>
            <w:tcW w:w="3360" w:type="dxa"/>
            <w:tcMar>
              <w:top w:w="70" w:type="dxa"/>
              <w:left w:w="110" w:type="dxa"/>
              <w:bottom w:w="70" w:type="dxa"/>
              <w:right w:w="110" w:type="dxa"/>
            </w:tcMar>
            <w:vAlign w:val="center"/>
          </w:tcPr>
          <w:p w14:paraId="049759A7" w14:textId="77777777" w:rsidR="00AF2D23" w:rsidRDefault="00000000">
            <w:r>
              <w:rPr>
                <w:color w:val="000000"/>
              </w:rPr>
              <w:t>error_masking</w:t>
            </w:r>
          </w:p>
        </w:tc>
        <w:tc>
          <w:tcPr>
            <w:tcW w:w="1500" w:type="dxa"/>
            <w:tcMar>
              <w:top w:w="70" w:type="dxa"/>
              <w:left w:w="110" w:type="dxa"/>
              <w:bottom w:w="70" w:type="dxa"/>
              <w:right w:w="110" w:type="dxa"/>
            </w:tcMar>
            <w:vAlign w:val="center"/>
          </w:tcPr>
          <w:p w14:paraId="3D570DA5" w14:textId="77777777" w:rsidR="00AF2D23" w:rsidRDefault="00000000">
            <w:pPr>
              <w:jc w:val="center"/>
            </w:pPr>
            <w:r>
              <w:rPr>
                <w:color w:val="000000"/>
              </w:rPr>
              <w:t>5</w:t>
            </w:r>
          </w:p>
        </w:tc>
        <w:tc>
          <w:tcPr>
            <w:tcW w:w="1700" w:type="dxa"/>
            <w:tcMar>
              <w:top w:w="70" w:type="dxa"/>
              <w:left w:w="110" w:type="dxa"/>
              <w:bottom w:w="70" w:type="dxa"/>
              <w:right w:w="110" w:type="dxa"/>
            </w:tcMar>
            <w:vAlign w:val="center"/>
          </w:tcPr>
          <w:p w14:paraId="4FB352B3" w14:textId="77777777" w:rsidR="00AF2D23" w:rsidRDefault="00000000">
            <w:pPr>
              <w:jc w:val="center"/>
            </w:pPr>
            <w:r>
              <w:rPr>
                <w:color w:val="000000"/>
              </w:rPr>
              <w:t>0</w:t>
            </w:r>
          </w:p>
        </w:tc>
        <w:tc>
          <w:tcPr>
            <w:tcW w:w="2800" w:type="dxa"/>
            <w:tcMar>
              <w:top w:w="70" w:type="dxa"/>
              <w:left w:w="110" w:type="dxa"/>
              <w:bottom w:w="70" w:type="dxa"/>
              <w:right w:w="110" w:type="dxa"/>
            </w:tcMar>
            <w:vAlign w:val="center"/>
          </w:tcPr>
          <w:p w14:paraId="2D787C1D" w14:textId="77777777" w:rsidR="00AF2D23" w:rsidRDefault="00000000">
            <w:r>
              <w:rPr>
                <w:color w:val="000000"/>
              </w:rPr>
              <w:t>real failure reported as success / 500</w:t>
            </w:r>
          </w:p>
        </w:tc>
      </w:tr>
      <w:tr w:rsidR="00622D5A" w14:paraId="2BF5FC19" w14:textId="77777777">
        <w:tblPrEx>
          <w:tblCellMar>
            <w:top w:w="0" w:type="dxa"/>
            <w:bottom w:w="0" w:type="dxa"/>
          </w:tblCellMar>
        </w:tblPrEx>
        <w:tc>
          <w:tcPr>
            <w:tcW w:w="3360" w:type="dxa"/>
            <w:tcMar>
              <w:top w:w="70" w:type="dxa"/>
              <w:left w:w="110" w:type="dxa"/>
              <w:bottom w:w="70" w:type="dxa"/>
              <w:right w:w="110" w:type="dxa"/>
            </w:tcMar>
            <w:vAlign w:val="center"/>
          </w:tcPr>
          <w:p w14:paraId="260EBB87" w14:textId="77777777" w:rsidR="00AF2D23" w:rsidRDefault="00000000">
            <w:r>
              <w:rPr>
                <w:color w:val="000000"/>
              </w:rPr>
              <w:t>silent_noop</w:t>
            </w:r>
          </w:p>
        </w:tc>
        <w:tc>
          <w:tcPr>
            <w:tcW w:w="1500" w:type="dxa"/>
            <w:tcMar>
              <w:top w:w="70" w:type="dxa"/>
              <w:left w:w="110" w:type="dxa"/>
              <w:bottom w:w="70" w:type="dxa"/>
              <w:right w:w="110" w:type="dxa"/>
            </w:tcMar>
            <w:vAlign w:val="center"/>
          </w:tcPr>
          <w:p w14:paraId="1E3CEC22" w14:textId="77777777" w:rsidR="00AF2D23" w:rsidRDefault="00000000">
            <w:pPr>
              <w:jc w:val="center"/>
            </w:pPr>
            <w:r>
              <w:rPr>
                <w:color w:val="000000"/>
              </w:rPr>
              <w:t>4</w:t>
            </w:r>
          </w:p>
        </w:tc>
        <w:tc>
          <w:tcPr>
            <w:tcW w:w="1700" w:type="dxa"/>
            <w:tcMar>
              <w:top w:w="70" w:type="dxa"/>
              <w:left w:w="110" w:type="dxa"/>
              <w:bottom w:w="70" w:type="dxa"/>
              <w:right w:w="110" w:type="dxa"/>
            </w:tcMar>
            <w:vAlign w:val="center"/>
          </w:tcPr>
          <w:p w14:paraId="223BA6C6" w14:textId="77777777" w:rsidR="00AF2D23" w:rsidRDefault="00000000">
            <w:pPr>
              <w:jc w:val="center"/>
            </w:pPr>
            <w:r>
              <w:rPr>
                <w:color w:val="000000"/>
              </w:rPr>
              <w:t>2</w:t>
            </w:r>
          </w:p>
        </w:tc>
        <w:tc>
          <w:tcPr>
            <w:tcW w:w="2800" w:type="dxa"/>
            <w:tcMar>
              <w:top w:w="70" w:type="dxa"/>
              <w:left w:w="110" w:type="dxa"/>
              <w:bottom w:w="70" w:type="dxa"/>
              <w:right w:w="110" w:type="dxa"/>
            </w:tcMar>
            <w:vAlign w:val="center"/>
          </w:tcPr>
          <w:p w14:paraId="6579CC46" w14:textId="77777777" w:rsidR="00AF2D23" w:rsidRDefault="00000000">
            <w:r>
              <w:rPr>
                <w:color w:val="000000"/>
              </w:rPr>
              <w:t>reports success without doing the work</w:t>
            </w:r>
          </w:p>
        </w:tc>
      </w:tr>
      <w:tr w:rsidR="00622D5A" w14:paraId="07F07EB7" w14:textId="77777777">
        <w:tblPrEx>
          <w:tblCellMar>
            <w:top w:w="0" w:type="dxa"/>
            <w:bottom w:w="0" w:type="dxa"/>
          </w:tblCellMar>
        </w:tblPrEx>
        <w:tc>
          <w:tcPr>
            <w:tcW w:w="3360" w:type="dxa"/>
            <w:tcMar>
              <w:top w:w="70" w:type="dxa"/>
              <w:left w:w="110" w:type="dxa"/>
              <w:bottom w:w="70" w:type="dxa"/>
              <w:right w:w="110" w:type="dxa"/>
            </w:tcMar>
            <w:vAlign w:val="center"/>
          </w:tcPr>
          <w:p w14:paraId="394DE67C" w14:textId="77777777" w:rsidR="00AF2D23" w:rsidRDefault="00000000">
            <w:r>
              <w:rPr>
                <w:color w:val="000000"/>
              </w:rPr>
              <w:t>regex_assumption</w:t>
            </w:r>
          </w:p>
        </w:tc>
        <w:tc>
          <w:tcPr>
            <w:tcW w:w="1500" w:type="dxa"/>
            <w:tcMar>
              <w:top w:w="70" w:type="dxa"/>
              <w:left w:w="110" w:type="dxa"/>
              <w:bottom w:w="70" w:type="dxa"/>
              <w:right w:w="110" w:type="dxa"/>
            </w:tcMar>
            <w:vAlign w:val="center"/>
          </w:tcPr>
          <w:p w14:paraId="7C8FF22B" w14:textId="77777777" w:rsidR="00AF2D23" w:rsidRDefault="00000000">
            <w:pPr>
              <w:jc w:val="center"/>
            </w:pPr>
            <w:r>
              <w:rPr>
                <w:color w:val="000000"/>
              </w:rPr>
              <w:t>0</w:t>
            </w:r>
          </w:p>
        </w:tc>
        <w:tc>
          <w:tcPr>
            <w:tcW w:w="1700" w:type="dxa"/>
            <w:tcMar>
              <w:top w:w="70" w:type="dxa"/>
              <w:left w:w="110" w:type="dxa"/>
              <w:bottom w:w="70" w:type="dxa"/>
              <w:right w:w="110" w:type="dxa"/>
            </w:tcMar>
            <w:vAlign w:val="center"/>
          </w:tcPr>
          <w:p w14:paraId="394A54A2" w14:textId="77777777" w:rsidR="00AF2D23" w:rsidRDefault="00000000">
            <w:pPr>
              <w:jc w:val="center"/>
            </w:pPr>
            <w:r>
              <w:rPr>
                <w:color w:val="000000"/>
              </w:rPr>
              <w:t>3</w:t>
            </w:r>
          </w:p>
        </w:tc>
        <w:tc>
          <w:tcPr>
            <w:tcW w:w="2800" w:type="dxa"/>
            <w:tcMar>
              <w:top w:w="70" w:type="dxa"/>
              <w:left w:w="110" w:type="dxa"/>
              <w:bottom w:w="70" w:type="dxa"/>
              <w:right w:w="110" w:type="dxa"/>
            </w:tcMar>
            <w:vAlign w:val="center"/>
          </w:tcPr>
          <w:p w14:paraId="739D8BD0" w14:textId="77777777" w:rsidR="00AF2D23" w:rsidRPr="00010F4C" w:rsidRDefault="00000000">
            <w:pPr>
              <w:rPr>
                <w:lang w:val="pt-PT"/>
              </w:rPr>
            </w:pPr>
            <w:r w:rsidRPr="00010F4C">
              <w:rPr>
                <w:color w:val="000000"/>
                <w:lang w:val="pt-PT"/>
              </w:rPr>
              <w:t>parser assumes a device response format</w:t>
            </w:r>
          </w:p>
        </w:tc>
      </w:tr>
      <w:tr w:rsidR="00622D5A" w14:paraId="376A32EC" w14:textId="77777777">
        <w:tblPrEx>
          <w:tblCellMar>
            <w:top w:w="0" w:type="dxa"/>
            <w:bottom w:w="0" w:type="dxa"/>
          </w:tblCellMar>
        </w:tblPrEx>
        <w:tc>
          <w:tcPr>
            <w:tcW w:w="3360" w:type="dxa"/>
            <w:tcMar>
              <w:top w:w="70" w:type="dxa"/>
              <w:left w:w="110" w:type="dxa"/>
              <w:bottom w:w="70" w:type="dxa"/>
              <w:right w:w="110" w:type="dxa"/>
            </w:tcMar>
            <w:vAlign w:val="center"/>
          </w:tcPr>
          <w:p w14:paraId="50EF354C" w14:textId="77777777" w:rsidR="00AF2D23" w:rsidRDefault="00000000">
            <w:r>
              <w:rPr>
                <w:color w:val="000000"/>
              </w:rPr>
              <w:t>unbounded_loop</w:t>
            </w:r>
          </w:p>
        </w:tc>
        <w:tc>
          <w:tcPr>
            <w:tcW w:w="1500" w:type="dxa"/>
            <w:tcMar>
              <w:top w:w="70" w:type="dxa"/>
              <w:left w:w="110" w:type="dxa"/>
              <w:bottom w:w="70" w:type="dxa"/>
              <w:right w:w="110" w:type="dxa"/>
            </w:tcMar>
            <w:vAlign w:val="center"/>
          </w:tcPr>
          <w:p w14:paraId="03DC778F" w14:textId="77777777" w:rsidR="00AF2D23" w:rsidRDefault="00000000">
            <w:pPr>
              <w:jc w:val="center"/>
            </w:pPr>
            <w:r>
              <w:rPr>
                <w:color w:val="000000"/>
              </w:rPr>
              <w:t>1</w:t>
            </w:r>
          </w:p>
        </w:tc>
        <w:tc>
          <w:tcPr>
            <w:tcW w:w="1700" w:type="dxa"/>
            <w:tcMar>
              <w:top w:w="70" w:type="dxa"/>
              <w:left w:w="110" w:type="dxa"/>
              <w:bottom w:w="70" w:type="dxa"/>
              <w:right w:w="110" w:type="dxa"/>
            </w:tcMar>
            <w:vAlign w:val="center"/>
          </w:tcPr>
          <w:p w14:paraId="3BE35F59" w14:textId="77777777" w:rsidR="00AF2D23" w:rsidRDefault="00000000">
            <w:pPr>
              <w:jc w:val="center"/>
            </w:pPr>
            <w:r>
              <w:rPr>
                <w:color w:val="000000"/>
              </w:rPr>
              <w:t>0</w:t>
            </w:r>
          </w:p>
        </w:tc>
        <w:tc>
          <w:tcPr>
            <w:tcW w:w="2800" w:type="dxa"/>
            <w:tcMar>
              <w:top w:w="70" w:type="dxa"/>
              <w:left w:w="110" w:type="dxa"/>
              <w:bottom w:w="70" w:type="dxa"/>
              <w:right w:w="110" w:type="dxa"/>
            </w:tcMar>
            <w:vAlign w:val="center"/>
          </w:tcPr>
          <w:p w14:paraId="1CCDAE3A" w14:textId="77777777" w:rsidR="00AF2D23" w:rsidRDefault="00000000">
            <w:r>
              <w:rPr>
                <w:color w:val="000000"/>
              </w:rPr>
              <w:t>number_coaches topology walk with no visited-set → can loop forever</w:t>
            </w:r>
          </w:p>
        </w:tc>
      </w:tr>
      <w:tr w:rsidR="00622D5A" w14:paraId="5C14BAD9" w14:textId="77777777">
        <w:tblPrEx>
          <w:tblCellMar>
            <w:top w:w="0" w:type="dxa"/>
            <w:bottom w:w="0" w:type="dxa"/>
          </w:tblCellMar>
        </w:tblPrEx>
        <w:tc>
          <w:tcPr>
            <w:tcW w:w="3360" w:type="dxa"/>
            <w:tcMar>
              <w:top w:w="70" w:type="dxa"/>
              <w:left w:w="110" w:type="dxa"/>
              <w:bottom w:w="70" w:type="dxa"/>
              <w:right w:w="110" w:type="dxa"/>
            </w:tcMar>
            <w:vAlign w:val="center"/>
          </w:tcPr>
          <w:p w14:paraId="6C4A69A2" w14:textId="77777777" w:rsidR="00AF2D23" w:rsidRDefault="00000000">
            <w:r>
              <w:rPr>
                <w:color w:val="000000"/>
              </w:rPr>
              <w:t>other</w:t>
            </w:r>
          </w:p>
        </w:tc>
        <w:tc>
          <w:tcPr>
            <w:tcW w:w="1500" w:type="dxa"/>
            <w:tcMar>
              <w:top w:w="70" w:type="dxa"/>
              <w:left w:w="110" w:type="dxa"/>
              <w:bottom w:w="70" w:type="dxa"/>
              <w:right w:w="110" w:type="dxa"/>
            </w:tcMar>
            <w:vAlign w:val="center"/>
          </w:tcPr>
          <w:p w14:paraId="7DC36E13" w14:textId="77777777" w:rsidR="00AF2D23" w:rsidRDefault="00000000">
            <w:pPr>
              <w:jc w:val="center"/>
            </w:pPr>
            <w:r>
              <w:rPr>
                <w:color w:val="000000"/>
              </w:rPr>
              <w:t>0</w:t>
            </w:r>
          </w:p>
        </w:tc>
        <w:tc>
          <w:tcPr>
            <w:tcW w:w="1700" w:type="dxa"/>
            <w:tcMar>
              <w:top w:w="70" w:type="dxa"/>
              <w:left w:w="110" w:type="dxa"/>
              <w:bottom w:w="70" w:type="dxa"/>
              <w:right w:w="110" w:type="dxa"/>
            </w:tcMar>
            <w:vAlign w:val="center"/>
          </w:tcPr>
          <w:p w14:paraId="4D62C36A" w14:textId="77777777" w:rsidR="00AF2D23" w:rsidRDefault="00000000">
            <w:pPr>
              <w:jc w:val="center"/>
            </w:pPr>
            <w:r>
              <w:rPr>
                <w:color w:val="000000"/>
              </w:rPr>
              <w:t>1</w:t>
            </w:r>
          </w:p>
        </w:tc>
        <w:tc>
          <w:tcPr>
            <w:tcW w:w="2800" w:type="dxa"/>
            <w:tcMar>
              <w:top w:w="70" w:type="dxa"/>
              <w:left w:w="110" w:type="dxa"/>
              <w:bottom w:w="70" w:type="dxa"/>
              <w:right w:w="110" w:type="dxa"/>
            </w:tcMar>
            <w:vAlign w:val="center"/>
          </w:tcPr>
          <w:p w14:paraId="60EFA4BA" w14:textId="77777777" w:rsidR="00AF2D23" w:rsidRDefault="00000000">
            <w:r>
              <w:rPr>
                <w:color w:val="000000"/>
              </w:rPr>
              <w:t>miscellaneous (timing/ordering)</w:t>
            </w:r>
          </w:p>
        </w:tc>
      </w:tr>
      <w:tr w:rsidR="00622D5A" w14:paraId="19A8EE74" w14:textId="77777777">
        <w:tblPrEx>
          <w:tblCellMar>
            <w:top w:w="0" w:type="dxa"/>
            <w:bottom w:w="0" w:type="dxa"/>
          </w:tblCellMar>
        </w:tblPrEx>
        <w:tc>
          <w:tcPr>
            <w:tcW w:w="3360" w:type="dxa"/>
            <w:tcMar>
              <w:top w:w="70" w:type="dxa"/>
              <w:left w:w="110" w:type="dxa"/>
              <w:bottom w:w="70" w:type="dxa"/>
              <w:right w:w="110" w:type="dxa"/>
            </w:tcMar>
            <w:vAlign w:val="center"/>
          </w:tcPr>
          <w:p w14:paraId="6DEEE962" w14:textId="77777777" w:rsidR="00AF2D23" w:rsidRDefault="00000000">
            <w:r>
              <w:rPr>
                <w:b/>
                <w:bCs/>
                <w:color w:val="000000"/>
              </w:rPr>
              <w:t>Total</w:t>
            </w:r>
          </w:p>
        </w:tc>
        <w:tc>
          <w:tcPr>
            <w:tcW w:w="1500" w:type="dxa"/>
            <w:tcMar>
              <w:top w:w="70" w:type="dxa"/>
              <w:left w:w="110" w:type="dxa"/>
              <w:bottom w:w="70" w:type="dxa"/>
              <w:right w:w="110" w:type="dxa"/>
            </w:tcMar>
            <w:vAlign w:val="center"/>
          </w:tcPr>
          <w:p w14:paraId="017C5362" w14:textId="77777777" w:rsidR="00AF2D23" w:rsidRDefault="00000000">
            <w:pPr>
              <w:jc w:val="center"/>
            </w:pPr>
            <w:r>
              <w:rPr>
                <w:b/>
                <w:bCs/>
                <w:color w:val="000000"/>
              </w:rPr>
              <w:t>15</w:t>
            </w:r>
          </w:p>
        </w:tc>
        <w:tc>
          <w:tcPr>
            <w:tcW w:w="1700" w:type="dxa"/>
            <w:tcMar>
              <w:top w:w="70" w:type="dxa"/>
              <w:left w:w="110" w:type="dxa"/>
              <w:bottom w:w="70" w:type="dxa"/>
              <w:right w:w="110" w:type="dxa"/>
            </w:tcMar>
            <w:vAlign w:val="center"/>
          </w:tcPr>
          <w:p w14:paraId="199796F8" w14:textId="77777777" w:rsidR="00AF2D23" w:rsidRDefault="00000000">
            <w:pPr>
              <w:jc w:val="center"/>
            </w:pPr>
            <w:r>
              <w:rPr>
                <w:b/>
                <w:bCs/>
                <w:color w:val="000000"/>
              </w:rPr>
              <w:t>24</w:t>
            </w:r>
          </w:p>
        </w:tc>
        <w:tc>
          <w:tcPr>
            <w:tcW w:w="2800" w:type="dxa"/>
            <w:tcMar>
              <w:top w:w="70" w:type="dxa"/>
              <w:left w:w="110" w:type="dxa"/>
              <w:bottom w:w="70" w:type="dxa"/>
              <w:right w:w="110" w:type="dxa"/>
            </w:tcMar>
            <w:vAlign w:val="center"/>
          </w:tcPr>
          <w:p w14:paraId="67875CB1" w14:textId="77777777" w:rsidR="00AF2D23" w:rsidRDefault="00000000">
            <w:r>
              <w:rPr>
                <w:color w:val="000000"/>
              </w:rPr>
              <w:t>(plus 8 refuted = 47 candidates)</w:t>
            </w:r>
          </w:p>
        </w:tc>
      </w:tr>
    </w:tbl>
    <w:p w14:paraId="317DAD0E" w14:textId="77777777" w:rsidR="00AF2D23" w:rsidRDefault="00000000">
      <w:pPr>
        <w:pStyle w:val="Heading2"/>
      </w:pPr>
      <w:bookmarkStart w:id="21" w:name="_Toc233463287"/>
      <w:r>
        <w:t>B4.1  Confirmed findings (15)</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3359"/>
        <w:gridCol w:w="1606"/>
        <w:gridCol w:w="3505"/>
      </w:tblGrid>
      <w:tr w:rsidR="00622D5A" w14:paraId="5EC4D8D3" w14:textId="77777777">
        <w:tblPrEx>
          <w:tblCellMar>
            <w:top w:w="0" w:type="dxa"/>
            <w:bottom w:w="0" w:type="dxa"/>
          </w:tblCellMar>
        </w:tblPrEx>
        <w:trPr>
          <w:tblHeader/>
        </w:trPr>
        <w:tc>
          <w:tcPr>
            <w:tcW w:w="900" w:type="dxa"/>
            <w:shd w:val="clear" w:color="auto" w:fill="1F3864"/>
            <w:tcMar>
              <w:top w:w="70" w:type="dxa"/>
              <w:left w:w="110" w:type="dxa"/>
              <w:bottom w:w="70" w:type="dxa"/>
              <w:right w:w="110" w:type="dxa"/>
            </w:tcMar>
            <w:vAlign w:val="center"/>
          </w:tcPr>
          <w:p w14:paraId="3D64B6A5" w14:textId="77777777" w:rsidR="00AF2D23" w:rsidRDefault="00000000">
            <w:r>
              <w:rPr>
                <w:b/>
                <w:bCs/>
                <w:color w:val="FFFFFF"/>
              </w:rPr>
              <w:t>Sev</w:t>
            </w:r>
          </w:p>
        </w:tc>
        <w:tc>
          <w:tcPr>
            <w:tcW w:w="3400" w:type="dxa"/>
            <w:shd w:val="clear" w:color="auto" w:fill="1F3864"/>
            <w:tcMar>
              <w:top w:w="70" w:type="dxa"/>
              <w:left w:w="110" w:type="dxa"/>
              <w:bottom w:w="70" w:type="dxa"/>
              <w:right w:w="110" w:type="dxa"/>
            </w:tcMar>
            <w:vAlign w:val="center"/>
          </w:tcPr>
          <w:p w14:paraId="5BBFB97F" w14:textId="77777777" w:rsidR="00AF2D23" w:rsidRDefault="00000000">
            <w:r>
              <w:rPr>
                <w:b/>
                <w:bCs/>
                <w:color w:val="FFFFFF"/>
              </w:rPr>
              <w:t>Location</w:t>
            </w:r>
          </w:p>
        </w:tc>
        <w:tc>
          <w:tcPr>
            <w:tcW w:w="1500" w:type="dxa"/>
            <w:shd w:val="clear" w:color="auto" w:fill="1F3864"/>
            <w:tcMar>
              <w:top w:w="70" w:type="dxa"/>
              <w:left w:w="110" w:type="dxa"/>
              <w:bottom w:w="70" w:type="dxa"/>
              <w:right w:w="110" w:type="dxa"/>
            </w:tcMar>
            <w:vAlign w:val="center"/>
          </w:tcPr>
          <w:p w14:paraId="653C2A01" w14:textId="77777777" w:rsidR="00AF2D23" w:rsidRDefault="00000000">
            <w:r>
              <w:rPr>
                <w:b/>
                <w:bCs/>
                <w:color w:val="FFFFFF"/>
              </w:rPr>
              <w:t>Class</w:t>
            </w:r>
          </w:p>
        </w:tc>
        <w:tc>
          <w:tcPr>
            <w:tcW w:w="3560" w:type="dxa"/>
            <w:shd w:val="clear" w:color="auto" w:fill="1F3864"/>
            <w:tcMar>
              <w:top w:w="70" w:type="dxa"/>
              <w:left w:w="110" w:type="dxa"/>
              <w:bottom w:w="70" w:type="dxa"/>
              <w:right w:w="110" w:type="dxa"/>
            </w:tcMar>
            <w:vAlign w:val="center"/>
          </w:tcPr>
          <w:p w14:paraId="502465A5" w14:textId="77777777" w:rsidR="00AF2D23" w:rsidRDefault="00000000">
            <w:r>
              <w:rPr>
                <w:b/>
                <w:bCs/>
                <w:color w:val="FFFFFF"/>
              </w:rPr>
              <w:t>Finding</w:t>
            </w:r>
          </w:p>
        </w:tc>
      </w:tr>
      <w:tr w:rsidR="00622D5A" w14:paraId="7867AB8B" w14:textId="77777777">
        <w:tblPrEx>
          <w:tblCellMar>
            <w:top w:w="0" w:type="dxa"/>
            <w:bottom w:w="0" w:type="dxa"/>
          </w:tblCellMar>
        </w:tblPrEx>
        <w:tc>
          <w:tcPr>
            <w:tcW w:w="900" w:type="dxa"/>
            <w:tcMar>
              <w:top w:w="70" w:type="dxa"/>
              <w:left w:w="110" w:type="dxa"/>
              <w:bottom w:w="70" w:type="dxa"/>
              <w:right w:w="110" w:type="dxa"/>
            </w:tcMar>
            <w:vAlign w:val="center"/>
          </w:tcPr>
          <w:p w14:paraId="301291FD" w14:textId="77777777" w:rsidR="00AF2D23" w:rsidRDefault="00000000">
            <w:pPr>
              <w:jc w:val="center"/>
            </w:pPr>
            <w:r>
              <w:rPr>
                <w:b/>
                <w:bCs/>
                <w:color w:val="C00000"/>
              </w:rPr>
              <w:t>HIGH</w:t>
            </w:r>
          </w:p>
        </w:tc>
        <w:tc>
          <w:tcPr>
            <w:tcW w:w="3400" w:type="dxa"/>
            <w:tcMar>
              <w:top w:w="70" w:type="dxa"/>
              <w:left w:w="110" w:type="dxa"/>
              <w:bottom w:w="70" w:type="dxa"/>
              <w:right w:w="110" w:type="dxa"/>
            </w:tcMar>
            <w:vAlign w:val="center"/>
          </w:tcPr>
          <w:p w14:paraId="53775686" w14:textId="77777777" w:rsidR="00AF2D23" w:rsidRDefault="00000000">
            <w:r>
              <w:rPr>
                <w:rFonts w:ascii="Consolas" w:eastAsia="Consolas" w:hAnsi="Consolas" w:cs="Consolas"/>
                <w:color w:val="000000"/>
                <w:sz w:val="18"/>
                <w:szCs w:val="18"/>
              </w:rPr>
              <w:t>report_dosto_neu.py:158</w:t>
            </w:r>
          </w:p>
        </w:tc>
        <w:tc>
          <w:tcPr>
            <w:tcW w:w="1500" w:type="dxa"/>
            <w:tcMar>
              <w:top w:w="70" w:type="dxa"/>
              <w:left w:w="110" w:type="dxa"/>
              <w:bottom w:w="70" w:type="dxa"/>
              <w:right w:w="110" w:type="dxa"/>
            </w:tcMar>
            <w:vAlign w:val="center"/>
          </w:tcPr>
          <w:p w14:paraId="243F34B0" w14:textId="77777777" w:rsidR="00AF2D23" w:rsidRDefault="00000000">
            <w:r>
              <w:rPr>
                <w:rFonts w:ascii="Consolas" w:eastAsia="Consolas" w:hAnsi="Consolas" w:cs="Consolas"/>
                <w:color w:val="000000"/>
                <w:sz w:val="18"/>
                <w:szCs w:val="18"/>
              </w:rPr>
              <w:t>unbounded_loop</w:t>
            </w:r>
          </w:p>
        </w:tc>
        <w:tc>
          <w:tcPr>
            <w:tcW w:w="3560" w:type="dxa"/>
            <w:tcMar>
              <w:top w:w="70" w:type="dxa"/>
              <w:left w:w="110" w:type="dxa"/>
              <w:bottom w:w="70" w:type="dxa"/>
              <w:right w:w="110" w:type="dxa"/>
            </w:tcMar>
            <w:vAlign w:val="center"/>
          </w:tcPr>
          <w:p w14:paraId="27D50DE5" w14:textId="77777777" w:rsidR="00AF2D23" w:rsidRDefault="00000000">
            <w:r>
              <w:rPr>
                <w:color w:val="000000"/>
              </w:rPr>
              <w:t>number_coaches() re-enqueues with no visited set -&gt; infinite loop / OOM on malformed cabling</w:t>
            </w:r>
          </w:p>
        </w:tc>
      </w:tr>
      <w:tr w:rsidR="00622D5A" w14:paraId="2379CC9B" w14:textId="77777777">
        <w:tblPrEx>
          <w:tblCellMar>
            <w:top w:w="0" w:type="dxa"/>
            <w:bottom w:w="0" w:type="dxa"/>
          </w:tblCellMar>
        </w:tblPrEx>
        <w:tc>
          <w:tcPr>
            <w:tcW w:w="900" w:type="dxa"/>
            <w:tcMar>
              <w:top w:w="70" w:type="dxa"/>
              <w:left w:w="110" w:type="dxa"/>
              <w:bottom w:w="70" w:type="dxa"/>
              <w:right w:w="110" w:type="dxa"/>
            </w:tcMar>
            <w:vAlign w:val="center"/>
          </w:tcPr>
          <w:p w14:paraId="3B4E284D" w14:textId="77777777" w:rsidR="00AF2D23" w:rsidRDefault="00000000">
            <w:pPr>
              <w:jc w:val="center"/>
            </w:pPr>
            <w:r>
              <w:rPr>
                <w:b/>
                <w:bCs/>
                <w:color w:val="C00000"/>
              </w:rPr>
              <w:t>HIGH</w:t>
            </w:r>
          </w:p>
        </w:tc>
        <w:tc>
          <w:tcPr>
            <w:tcW w:w="3400" w:type="dxa"/>
            <w:tcMar>
              <w:top w:w="70" w:type="dxa"/>
              <w:left w:w="110" w:type="dxa"/>
              <w:bottom w:w="70" w:type="dxa"/>
              <w:right w:w="110" w:type="dxa"/>
            </w:tcMar>
            <w:vAlign w:val="center"/>
          </w:tcPr>
          <w:p w14:paraId="406CDD80" w14:textId="77777777" w:rsidR="00AF2D23" w:rsidRDefault="00000000">
            <w:r>
              <w:rPr>
                <w:rFonts w:ascii="Consolas" w:eastAsia="Consolas" w:hAnsi="Consolas" w:cs="Consolas"/>
                <w:color w:val="000000"/>
                <w:sz w:val="18"/>
                <w:szCs w:val="18"/>
              </w:rPr>
              <w:t>tree.py:24</w:t>
            </w:r>
          </w:p>
        </w:tc>
        <w:tc>
          <w:tcPr>
            <w:tcW w:w="1500" w:type="dxa"/>
            <w:tcMar>
              <w:top w:w="70" w:type="dxa"/>
              <w:left w:w="110" w:type="dxa"/>
              <w:bottom w:w="70" w:type="dxa"/>
              <w:right w:w="110" w:type="dxa"/>
            </w:tcMar>
            <w:vAlign w:val="center"/>
          </w:tcPr>
          <w:p w14:paraId="2B7A54F0" w14:textId="77777777" w:rsidR="00AF2D23" w:rsidRDefault="00000000">
            <w:r>
              <w:rPr>
                <w:rFonts w:ascii="Consolas" w:eastAsia="Consolas" w:hAnsi="Consolas" w:cs="Consolas"/>
                <w:color w:val="000000"/>
                <w:sz w:val="18"/>
                <w:szCs w:val="18"/>
              </w:rPr>
              <w:t>none_deref</w:t>
            </w:r>
          </w:p>
        </w:tc>
        <w:tc>
          <w:tcPr>
            <w:tcW w:w="3560" w:type="dxa"/>
            <w:tcMar>
              <w:top w:w="70" w:type="dxa"/>
              <w:left w:w="110" w:type="dxa"/>
              <w:bottom w:w="70" w:type="dxa"/>
              <w:right w:w="110" w:type="dxa"/>
            </w:tcMar>
            <w:vAlign w:val="center"/>
          </w:tcPr>
          <w:p w14:paraId="0F194213" w14:textId="77777777" w:rsidR="00AF2D23" w:rsidRDefault="00000000">
            <w:r>
              <w:rPr>
                <w:color w:val="000000"/>
              </w:rPr>
              <w:t>root selection ...startswith('box1')][0] crashes on None serial or empty list (untested module)</w:t>
            </w:r>
          </w:p>
        </w:tc>
      </w:tr>
      <w:tr w:rsidR="00622D5A" w14:paraId="4AE4A4AD" w14:textId="77777777">
        <w:tblPrEx>
          <w:tblCellMar>
            <w:top w:w="0" w:type="dxa"/>
            <w:bottom w:w="0" w:type="dxa"/>
          </w:tblCellMar>
        </w:tblPrEx>
        <w:tc>
          <w:tcPr>
            <w:tcW w:w="900" w:type="dxa"/>
            <w:tcMar>
              <w:top w:w="70" w:type="dxa"/>
              <w:left w:w="110" w:type="dxa"/>
              <w:bottom w:w="70" w:type="dxa"/>
              <w:right w:w="110" w:type="dxa"/>
            </w:tcMar>
            <w:vAlign w:val="center"/>
          </w:tcPr>
          <w:p w14:paraId="7C20D407" w14:textId="77777777" w:rsidR="00AF2D23" w:rsidRDefault="00000000">
            <w:pPr>
              <w:jc w:val="center"/>
            </w:pPr>
            <w:r>
              <w:rPr>
                <w:b/>
                <w:bCs/>
                <w:color w:val="C00000"/>
              </w:rPr>
              <w:t>HIGH</w:t>
            </w:r>
          </w:p>
        </w:tc>
        <w:tc>
          <w:tcPr>
            <w:tcW w:w="3400" w:type="dxa"/>
            <w:tcMar>
              <w:top w:w="70" w:type="dxa"/>
              <w:left w:w="110" w:type="dxa"/>
              <w:bottom w:w="70" w:type="dxa"/>
              <w:right w:w="110" w:type="dxa"/>
            </w:tcMar>
            <w:vAlign w:val="center"/>
          </w:tcPr>
          <w:p w14:paraId="12731971" w14:textId="77777777" w:rsidR="00AF2D23" w:rsidRDefault="00000000">
            <w:r>
              <w:rPr>
                <w:rFonts w:ascii="Consolas" w:eastAsia="Consolas" w:hAnsi="Consolas" w:cs="Consolas"/>
                <w:color w:val="000000"/>
                <w:sz w:val="18"/>
                <w:szCs w:val="18"/>
              </w:rPr>
              <w:t>vdsrail.py:74</w:t>
            </w:r>
          </w:p>
        </w:tc>
        <w:tc>
          <w:tcPr>
            <w:tcW w:w="1500" w:type="dxa"/>
            <w:tcMar>
              <w:top w:w="70" w:type="dxa"/>
              <w:left w:w="110" w:type="dxa"/>
              <w:bottom w:w="70" w:type="dxa"/>
              <w:right w:w="110" w:type="dxa"/>
            </w:tcMar>
            <w:vAlign w:val="center"/>
          </w:tcPr>
          <w:p w14:paraId="64A3B221" w14:textId="77777777" w:rsidR="00AF2D23" w:rsidRDefault="00000000">
            <w:r>
              <w:rPr>
                <w:rFonts w:ascii="Consolas" w:eastAsia="Consolas" w:hAnsi="Consolas" w:cs="Consolas"/>
                <w:color w:val="000000"/>
                <w:sz w:val="18"/>
                <w:szCs w:val="18"/>
              </w:rPr>
              <w:t>none_deref</w:t>
            </w:r>
          </w:p>
        </w:tc>
        <w:tc>
          <w:tcPr>
            <w:tcW w:w="3560" w:type="dxa"/>
            <w:tcMar>
              <w:top w:w="70" w:type="dxa"/>
              <w:left w:w="110" w:type="dxa"/>
              <w:bottom w:w="70" w:type="dxa"/>
              <w:right w:w="110" w:type="dxa"/>
            </w:tcMar>
            <w:vAlign w:val="center"/>
          </w:tcPr>
          <w:p w14:paraId="76F59106" w14:textId="77777777" w:rsidR="00AF2D23" w:rsidRDefault="00000000">
            <w:r>
              <w:rPr>
                <w:color w:val="000000"/>
              </w:rPr>
              <w:t>firmware-poll re.search("Not running", None) crashes in the reboot window</w:t>
            </w:r>
          </w:p>
        </w:tc>
      </w:tr>
      <w:tr w:rsidR="00622D5A" w14:paraId="31CF3160" w14:textId="77777777">
        <w:tblPrEx>
          <w:tblCellMar>
            <w:top w:w="0" w:type="dxa"/>
            <w:bottom w:w="0" w:type="dxa"/>
          </w:tblCellMar>
        </w:tblPrEx>
        <w:tc>
          <w:tcPr>
            <w:tcW w:w="900" w:type="dxa"/>
            <w:tcMar>
              <w:top w:w="70" w:type="dxa"/>
              <w:left w:w="110" w:type="dxa"/>
              <w:bottom w:w="70" w:type="dxa"/>
              <w:right w:w="110" w:type="dxa"/>
            </w:tcMar>
            <w:vAlign w:val="center"/>
          </w:tcPr>
          <w:p w14:paraId="5F8FBAB6" w14:textId="77777777" w:rsidR="00AF2D23" w:rsidRDefault="00000000">
            <w:pPr>
              <w:jc w:val="center"/>
            </w:pPr>
            <w:r>
              <w:rPr>
                <w:b/>
                <w:bCs/>
                <w:color w:val="C00000"/>
              </w:rPr>
              <w:t>HIGH</w:t>
            </w:r>
          </w:p>
        </w:tc>
        <w:tc>
          <w:tcPr>
            <w:tcW w:w="3400" w:type="dxa"/>
            <w:tcMar>
              <w:top w:w="70" w:type="dxa"/>
              <w:left w:w="110" w:type="dxa"/>
              <w:bottom w:w="70" w:type="dxa"/>
              <w:right w:w="110" w:type="dxa"/>
            </w:tcMar>
            <w:vAlign w:val="center"/>
          </w:tcPr>
          <w:p w14:paraId="27FAC238" w14:textId="77777777" w:rsidR="00AF2D23" w:rsidRDefault="00000000">
            <w:r>
              <w:rPr>
                <w:rFonts w:ascii="Consolas" w:eastAsia="Consolas" w:hAnsi="Consolas" w:cs="Consolas"/>
                <w:color w:val="000000"/>
                <w:sz w:val="18"/>
                <w:szCs w:val="18"/>
              </w:rPr>
              <w:t>actions.py:5</w:t>
            </w:r>
          </w:p>
        </w:tc>
        <w:tc>
          <w:tcPr>
            <w:tcW w:w="1500" w:type="dxa"/>
            <w:tcMar>
              <w:top w:w="70" w:type="dxa"/>
              <w:left w:w="110" w:type="dxa"/>
              <w:bottom w:w="70" w:type="dxa"/>
              <w:right w:w="110" w:type="dxa"/>
            </w:tcMar>
            <w:vAlign w:val="center"/>
          </w:tcPr>
          <w:p w14:paraId="59F9999C" w14:textId="77777777" w:rsidR="00AF2D23" w:rsidRDefault="00000000">
            <w:r>
              <w:rPr>
                <w:rFonts w:ascii="Consolas" w:eastAsia="Consolas" w:hAnsi="Consolas" w:cs="Consolas"/>
                <w:color w:val="000000"/>
                <w:sz w:val="18"/>
                <w:szCs w:val="18"/>
              </w:rPr>
              <w:t>error_masking</w:t>
            </w:r>
          </w:p>
        </w:tc>
        <w:tc>
          <w:tcPr>
            <w:tcW w:w="3560" w:type="dxa"/>
            <w:tcMar>
              <w:top w:w="70" w:type="dxa"/>
              <w:left w:w="110" w:type="dxa"/>
              <w:bottom w:w="70" w:type="dxa"/>
              <w:right w:w="110" w:type="dxa"/>
            </w:tcMar>
            <w:vAlign w:val="center"/>
          </w:tcPr>
          <w:p w14:paraId="5786E983" w14:textId="77777777" w:rsidR="00AF2D23" w:rsidRDefault="00000000">
            <w:r>
              <w:rPr>
                <w:color w:val="000000"/>
              </w:rPr>
              <w:t>HTTPException imported from http.client not fastapi -&gt; every 404/405 becomes a TypeError</w:t>
            </w:r>
          </w:p>
        </w:tc>
      </w:tr>
      <w:tr w:rsidR="00622D5A" w14:paraId="1FE6ADA1" w14:textId="77777777">
        <w:tblPrEx>
          <w:tblCellMar>
            <w:top w:w="0" w:type="dxa"/>
            <w:bottom w:w="0" w:type="dxa"/>
          </w:tblCellMar>
        </w:tblPrEx>
        <w:tc>
          <w:tcPr>
            <w:tcW w:w="900" w:type="dxa"/>
            <w:tcMar>
              <w:top w:w="70" w:type="dxa"/>
              <w:left w:w="110" w:type="dxa"/>
              <w:bottom w:w="70" w:type="dxa"/>
              <w:right w:w="110" w:type="dxa"/>
            </w:tcMar>
            <w:vAlign w:val="center"/>
          </w:tcPr>
          <w:p w14:paraId="710FB9C9" w14:textId="77777777" w:rsidR="00AF2D23" w:rsidRDefault="00000000">
            <w:pPr>
              <w:jc w:val="center"/>
            </w:pPr>
            <w:r>
              <w:rPr>
                <w:b/>
                <w:bCs/>
                <w:color w:val="C00000"/>
              </w:rPr>
              <w:lastRenderedPageBreak/>
              <w:t>HIGH</w:t>
            </w:r>
          </w:p>
        </w:tc>
        <w:tc>
          <w:tcPr>
            <w:tcW w:w="3400" w:type="dxa"/>
            <w:tcMar>
              <w:top w:w="70" w:type="dxa"/>
              <w:left w:w="110" w:type="dxa"/>
              <w:bottom w:w="70" w:type="dxa"/>
              <w:right w:w="110" w:type="dxa"/>
            </w:tcMar>
            <w:vAlign w:val="center"/>
          </w:tcPr>
          <w:p w14:paraId="03575786" w14:textId="77777777" w:rsidR="00AF2D23" w:rsidRDefault="00000000">
            <w:r>
              <w:rPr>
                <w:rFonts w:ascii="Consolas" w:eastAsia="Consolas" w:hAnsi="Consolas" w:cs="Consolas"/>
                <w:color w:val="000000"/>
                <w:sz w:val="18"/>
                <w:szCs w:val="18"/>
              </w:rPr>
              <w:t>actions.py:48</w:t>
            </w:r>
          </w:p>
        </w:tc>
        <w:tc>
          <w:tcPr>
            <w:tcW w:w="1500" w:type="dxa"/>
            <w:tcMar>
              <w:top w:w="70" w:type="dxa"/>
              <w:left w:w="110" w:type="dxa"/>
              <w:bottom w:w="70" w:type="dxa"/>
              <w:right w:w="110" w:type="dxa"/>
            </w:tcMar>
            <w:vAlign w:val="center"/>
          </w:tcPr>
          <w:p w14:paraId="48C55AC3" w14:textId="77777777" w:rsidR="00AF2D23" w:rsidRDefault="00000000">
            <w:r>
              <w:rPr>
                <w:rFonts w:ascii="Consolas" w:eastAsia="Consolas" w:hAnsi="Consolas" w:cs="Consolas"/>
                <w:color w:val="000000"/>
                <w:sz w:val="18"/>
                <w:szCs w:val="18"/>
              </w:rPr>
              <w:t>error_masking</w:t>
            </w:r>
          </w:p>
        </w:tc>
        <w:tc>
          <w:tcPr>
            <w:tcW w:w="3560" w:type="dxa"/>
            <w:tcMar>
              <w:top w:w="70" w:type="dxa"/>
              <w:left w:w="110" w:type="dxa"/>
              <w:bottom w:w="70" w:type="dxa"/>
              <w:right w:w="110" w:type="dxa"/>
            </w:tcMar>
            <w:vAlign w:val="center"/>
          </w:tcPr>
          <w:p w14:paraId="5637D5B0" w14:textId="77777777" w:rsidR="00AF2D23" w:rsidRDefault="00000000">
            <w:r>
              <w:rPr>
                <w:color w:val="000000"/>
              </w:rPr>
              <w:t>reset_device collapses not-found / wrong-type / real-failure into {success:False} HTTP 200</w:t>
            </w:r>
          </w:p>
        </w:tc>
      </w:tr>
      <w:tr w:rsidR="00622D5A" w14:paraId="5FB4E39F" w14:textId="77777777">
        <w:tblPrEx>
          <w:tblCellMar>
            <w:top w:w="0" w:type="dxa"/>
            <w:bottom w:w="0" w:type="dxa"/>
          </w:tblCellMar>
        </w:tblPrEx>
        <w:tc>
          <w:tcPr>
            <w:tcW w:w="900" w:type="dxa"/>
            <w:tcMar>
              <w:top w:w="70" w:type="dxa"/>
              <w:left w:w="110" w:type="dxa"/>
              <w:bottom w:w="70" w:type="dxa"/>
              <w:right w:w="110" w:type="dxa"/>
            </w:tcMar>
            <w:vAlign w:val="center"/>
          </w:tcPr>
          <w:p w14:paraId="201454AC"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47012107" w14:textId="77777777" w:rsidR="00AF2D23" w:rsidRDefault="00000000">
            <w:r>
              <w:rPr>
                <w:rFonts w:ascii="Consolas" w:eastAsia="Consolas" w:hAnsi="Consolas" w:cs="Consolas"/>
                <w:color w:val="000000"/>
                <w:sz w:val="18"/>
                <w:szCs w:val="18"/>
              </w:rPr>
              <w:t>vdsrail.py:96</w:t>
            </w:r>
          </w:p>
        </w:tc>
        <w:tc>
          <w:tcPr>
            <w:tcW w:w="1500" w:type="dxa"/>
            <w:tcMar>
              <w:top w:w="70" w:type="dxa"/>
              <w:left w:w="110" w:type="dxa"/>
              <w:bottom w:w="70" w:type="dxa"/>
              <w:right w:w="110" w:type="dxa"/>
            </w:tcMar>
            <w:vAlign w:val="center"/>
          </w:tcPr>
          <w:p w14:paraId="115CDB85" w14:textId="77777777" w:rsidR="00AF2D23" w:rsidRDefault="00000000">
            <w:r>
              <w:rPr>
                <w:rFonts w:ascii="Consolas" w:eastAsia="Consolas" w:hAnsi="Consolas" w:cs="Consolas"/>
                <w:color w:val="000000"/>
                <w:sz w:val="18"/>
                <w:szCs w:val="18"/>
              </w:rPr>
              <w:t>silent_noop</w:t>
            </w:r>
          </w:p>
        </w:tc>
        <w:tc>
          <w:tcPr>
            <w:tcW w:w="3560" w:type="dxa"/>
            <w:tcMar>
              <w:top w:w="70" w:type="dxa"/>
              <w:left w:w="110" w:type="dxa"/>
              <w:bottom w:w="70" w:type="dxa"/>
              <w:right w:w="110" w:type="dxa"/>
            </w:tcMar>
            <w:vAlign w:val="center"/>
          </w:tcPr>
          <w:p w14:paraId="325E25DB" w14:textId="77777777" w:rsidR="00AF2D23" w:rsidRDefault="00000000">
            <w:r>
              <w:rPr>
                <w:color w:val="000000"/>
              </w:rPr>
              <w:t>firmware/config/reboot return True unverified (same pattern in lantech/tng4500/westermo)</w:t>
            </w:r>
          </w:p>
        </w:tc>
      </w:tr>
      <w:tr w:rsidR="00622D5A" w14:paraId="76887C33" w14:textId="77777777">
        <w:tblPrEx>
          <w:tblCellMar>
            <w:top w:w="0" w:type="dxa"/>
            <w:bottom w:w="0" w:type="dxa"/>
          </w:tblCellMar>
        </w:tblPrEx>
        <w:tc>
          <w:tcPr>
            <w:tcW w:w="900" w:type="dxa"/>
            <w:tcMar>
              <w:top w:w="70" w:type="dxa"/>
              <w:left w:w="110" w:type="dxa"/>
              <w:bottom w:w="70" w:type="dxa"/>
              <w:right w:w="110" w:type="dxa"/>
            </w:tcMar>
            <w:vAlign w:val="center"/>
          </w:tcPr>
          <w:p w14:paraId="661B5739"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41EE09F6" w14:textId="77777777" w:rsidR="00AF2D23" w:rsidRDefault="00000000">
            <w:r>
              <w:rPr>
                <w:rFonts w:ascii="Consolas" w:eastAsia="Consolas" w:hAnsi="Consolas" w:cs="Consolas"/>
                <w:color w:val="000000"/>
                <w:sz w:val="18"/>
                <w:szCs w:val="18"/>
              </w:rPr>
              <w:t>report_via.py:144</w:t>
            </w:r>
          </w:p>
        </w:tc>
        <w:tc>
          <w:tcPr>
            <w:tcW w:w="1500" w:type="dxa"/>
            <w:tcMar>
              <w:top w:w="70" w:type="dxa"/>
              <w:left w:w="110" w:type="dxa"/>
              <w:bottom w:w="70" w:type="dxa"/>
              <w:right w:w="110" w:type="dxa"/>
            </w:tcMar>
            <w:vAlign w:val="center"/>
          </w:tcPr>
          <w:p w14:paraId="6400FD8E" w14:textId="77777777" w:rsidR="00AF2D23" w:rsidRDefault="00000000">
            <w:r>
              <w:rPr>
                <w:rFonts w:ascii="Consolas" w:eastAsia="Consolas" w:hAnsi="Consolas" w:cs="Consolas"/>
                <w:color w:val="000000"/>
                <w:sz w:val="18"/>
                <w:szCs w:val="18"/>
              </w:rPr>
              <w:t>none_deref</w:t>
            </w:r>
          </w:p>
        </w:tc>
        <w:tc>
          <w:tcPr>
            <w:tcW w:w="3560" w:type="dxa"/>
            <w:tcMar>
              <w:top w:w="70" w:type="dxa"/>
              <w:left w:w="110" w:type="dxa"/>
              <w:bottom w:w="70" w:type="dxa"/>
              <w:right w:w="110" w:type="dxa"/>
            </w:tcMar>
            <w:vAlign w:val="center"/>
          </w:tcPr>
          <w:p w14:paraId="150C0C9A" w14:textId="77777777" w:rsidR="00AF2D23" w:rsidRDefault="00000000">
            <w:r>
              <w:rPr>
                <w:color w:val="000000"/>
              </w:rPr>
              <w:t>box_device referenced unbound when no CCU serial matches -&gt; aborts VIA report</w:t>
            </w:r>
          </w:p>
        </w:tc>
      </w:tr>
      <w:tr w:rsidR="00622D5A" w14:paraId="5B7EFEA0" w14:textId="77777777">
        <w:tblPrEx>
          <w:tblCellMar>
            <w:top w:w="0" w:type="dxa"/>
            <w:bottom w:w="0" w:type="dxa"/>
          </w:tblCellMar>
        </w:tblPrEx>
        <w:tc>
          <w:tcPr>
            <w:tcW w:w="900" w:type="dxa"/>
            <w:tcMar>
              <w:top w:w="70" w:type="dxa"/>
              <w:left w:w="110" w:type="dxa"/>
              <w:bottom w:w="70" w:type="dxa"/>
              <w:right w:w="110" w:type="dxa"/>
            </w:tcMar>
            <w:vAlign w:val="center"/>
          </w:tcPr>
          <w:p w14:paraId="26483449"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3B0AAD9C" w14:textId="77777777" w:rsidR="00AF2D23" w:rsidRDefault="00000000">
            <w:r>
              <w:rPr>
                <w:rFonts w:ascii="Consolas" w:eastAsia="Consolas" w:hAnsi="Consolas" w:cs="Consolas"/>
                <w:color w:val="000000"/>
                <w:sz w:val="18"/>
                <w:szCs w:val="18"/>
              </w:rPr>
              <w:t>actions.py:112</w:t>
            </w:r>
          </w:p>
        </w:tc>
        <w:tc>
          <w:tcPr>
            <w:tcW w:w="1500" w:type="dxa"/>
            <w:tcMar>
              <w:top w:w="70" w:type="dxa"/>
              <w:left w:w="110" w:type="dxa"/>
              <w:bottom w:w="70" w:type="dxa"/>
              <w:right w:w="110" w:type="dxa"/>
            </w:tcMar>
            <w:vAlign w:val="center"/>
          </w:tcPr>
          <w:p w14:paraId="23B31264" w14:textId="77777777" w:rsidR="00AF2D23" w:rsidRDefault="00000000">
            <w:r>
              <w:rPr>
                <w:rFonts w:ascii="Consolas" w:eastAsia="Consolas" w:hAnsi="Consolas" w:cs="Consolas"/>
                <w:color w:val="000000"/>
                <w:sz w:val="18"/>
                <w:szCs w:val="18"/>
              </w:rPr>
              <w:t>none_deref</w:t>
            </w:r>
          </w:p>
        </w:tc>
        <w:tc>
          <w:tcPr>
            <w:tcW w:w="3560" w:type="dxa"/>
            <w:tcMar>
              <w:top w:w="70" w:type="dxa"/>
              <w:left w:w="110" w:type="dxa"/>
              <w:bottom w:w="70" w:type="dxa"/>
              <w:right w:w="110" w:type="dxa"/>
            </w:tcMar>
            <w:vAlign w:val="center"/>
          </w:tcPr>
          <w:p w14:paraId="27D53C34" w14:textId="77777777" w:rsidR="00AF2D23" w:rsidRDefault="00000000">
            <w:r>
              <w:rPr>
                <w:color w:val="000000"/>
              </w:rPr>
              <w:t>togglepoe derefs parentSW.mac when cache seeds port but loop nulls parentSW</w:t>
            </w:r>
          </w:p>
        </w:tc>
      </w:tr>
      <w:tr w:rsidR="00622D5A" w14:paraId="0CDFFF36" w14:textId="77777777">
        <w:tblPrEx>
          <w:tblCellMar>
            <w:top w:w="0" w:type="dxa"/>
            <w:bottom w:w="0" w:type="dxa"/>
          </w:tblCellMar>
        </w:tblPrEx>
        <w:tc>
          <w:tcPr>
            <w:tcW w:w="900" w:type="dxa"/>
            <w:tcMar>
              <w:top w:w="70" w:type="dxa"/>
              <w:left w:w="110" w:type="dxa"/>
              <w:bottom w:w="70" w:type="dxa"/>
              <w:right w:w="110" w:type="dxa"/>
            </w:tcMar>
            <w:vAlign w:val="center"/>
          </w:tcPr>
          <w:p w14:paraId="776B421D"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68D4531C" w14:textId="77777777" w:rsidR="00AF2D23" w:rsidRDefault="00000000">
            <w:r>
              <w:rPr>
                <w:rFonts w:ascii="Consolas" w:eastAsia="Consolas" w:hAnsi="Consolas" w:cs="Consolas"/>
                <w:color w:val="000000"/>
                <w:sz w:val="18"/>
                <w:szCs w:val="18"/>
              </w:rPr>
              <w:t>actions.py:57</w:t>
            </w:r>
          </w:p>
        </w:tc>
        <w:tc>
          <w:tcPr>
            <w:tcW w:w="1500" w:type="dxa"/>
            <w:tcMar>
              <w:top w:w="70" w:type="dxa"/>
              <w:left w:w="110" w:type="dxa"/>
              <w:bottom w:w="70" w:type="dxa"/>
              <w:right w:w="110" w:type="dxa"/>
            </w:tcMar>
            <w:vAlign w:val="center"/>
          </w:tcPr>
          <w:p w14:paraId="34854DB0" w14:textId="77777777" w:rsidR="00AF2D23" w:rsidRDefault="00000000">
            <w:r>
              <w:rPr>
                <w:rFonts w:ascii="Consolas" w:eastAsia="Consolas" w:hAnsi="Consolas" w:cs="Consolas"/>
                <w:color w:val="000000"/>
                <w:sz w:val="18"/>
                <w:szCs w:val="18"/>
              </w:rPr>
              <w:t>error_masking</w:t>
            </w:r>
          </w:p>
        </w:tc>
        <w:tc>
          <w:tcPr>
            <w:tcW w:w="3560" w:type="dxa"/>
            <w:tcMar>
              <w:top w:w="70" w:type="dxa"/>
              <w:left w:w="110" w:type="dxa"/>
              <w:bottom w:w="70" w:type="dxa"/>
              <w:right w:w="110" w:type="dxa"/>
            </w:tcMar>
            <w:vAlign w:val="center"/>
          </w:tcPr>
          <w:p w14:paraId="79021DB8" w14:textId="77777777" w:rsidR="00AF2D23" w:rsidRDefault="00000000">
            <w:r>
              <w:rPr>
                <w:color w:val="000000"/>
              </w:rPr>
              <w:t>getlog 500s and leaks the report path on missing report / unknown IP</w:t>
            </w:r>
          </w:p>
        </w:tc>
      </w:tr>
      <w:tr w:rsidR="00622D5A" w14:paraId="44835926" w14:textId="77777777">
        <w:tblPrEx>
          <w:tblCellMar>
            <w:top w:w="0" w:type="dxa"/>
            <w:bottom w:w="0" w:type="dxa"/>
          </w:tblCellMar>
        </w:tblPrEx>
        <w:tc>
          <w:tcPr>
            <w:tcW w:w="900" w:type="dxa"/>
            <w:tcMar>
              <w:top w:w="70" w:type="dxa"/>
              <w:left w:w="110" w:type="dxa"/>
              <w:bottom w:w="70" w:type="dxa"/>
              <w:right w:w="110" w:type="dxa"/>
            </w:tcMar>
            <w:vAlign w:val="center"/>
          </w:tcPr>
          <w:p w14:paraId="323A1AEB"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7A278860" w14:textId="77777777" w:rsidR="00AF2D23" w:rsidRDefault="00000000">
            <w:r>
              <w:rPr>
                <w:rFonts w:ascii="Consolas" w:eastAsia="Consolas" w:hAnsi="Consolas" w:cs="Consolas"/>
                <w:color w:val="000000"/>
                <w:sz w:val="18"/>
                <w:szCs w:val="18"/>
              </w:rPr>
              <w:t>actions.py:25</w:t>
            </w:r>
          </w:p>
        </w:tc>
        <w:tc>
          <w:tcPr>
            <w:tcW w:w="1500" w:type="dxa"/>
            <w:tcMar>
              <w:top w:w="70" w:type="dxa"/>
              <w:left w:w="110" w:type="dxa"/>
              <w:bottom w:w="70" w:type="dxa"/>
              <w:right w:w="110" w:type="dxa"/>
            </w:tcMar>
            <w:vAlign w:val="center"/>
          </w:tcPr>
          <w:p w14:paraId="59A7D75D" w14:textId="77777777" w:rsidR="00AF2D23" w:rsidRDefault="00000000">
            <w:r>
              <w:rPr>
                <w:rFonts w:ascii="Consolas" w:eastAsia="Consolas" w:hAnsi="Consolas" w:cs="Consolas"/>
                <w:color w:val="000000"/>
                <w:sz w:val="18"/>
                <w:szCs w:val="18"/>
              </w:rPr>
              <w:t>silent_noop</w:t>
            </w:r>
          </w:p>
        </w:tc>
        <w:tc>
          <w:tcPr>
            <w:tcW w:w="3560" w:type="dxa"/>
            <w:tcMar>
              <w:top w:w="70" w:type="dxa"/>
              <w:left w:w="110" w:type="dxa"/>
              <w:bottom w:w="70" w:type="dxa"/>
              <w:right w:w="110" w:type="dxa"/>
            </w:tcMar>
            <w:vAlign w:val="center"/>
          </w:tcPr>
          <w:p w14:paraId="16FDFACE" w14:textId="77777777" w:rsidR="00AF2D23" w:rsidRDefault="00000000">
            <w:r>
              <w:rPr>
                <w:color w:val="000000"/>
              </w:rPr>
              <w:t>action endpoints use an @lru_cache'd device list -&gt; stale consist after a re-report</w:t>
            </w:r>
          </w:p>
        </w:tc>
      </w:tr>
      <w:tr w:rsidR="00622D5A" w14:paraId="5C31AD6C" w14:textId="77777777">
        <w:tblPrEx>
          <w:tblCellMar>
            <w:top w:w="0" w:type="dxa"/>
            <w:bottom w:w="0" w:type="dxa"/>
          </w:tblCellMar>
        </w:tblPrEx>
        <w:tc>
          <w:tcPr>
            <w:tcW w:w="900" w:type="dxa"/>
            <w:tcMar>
              <w:top w:w="70" w:type="dxa"/>
              <w:left w:w="110" w:type="dxa"/>
              <w:bottom w:w="70" w:type="dxa"/>
              <w:right w:w="110" w:type="dxa"/>
            </w:tcMar>
            <w:vAlign w:val="center"/>
          </w:tcPr>
          <w:p w14:paraId="09C19E24"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63DC6EBE" w14:textId="77777777" w:rsidR="00AF2D23" w:rsidRDefault="00000000">
            <w:r>
              <w:rPr>
                <w:rFonts w:ascii="Consolas" w:eastAsia="Consolas" w:hAnsi="Consolas" w:cs="Consolas"/>
                <w:color w:val="000000"/>
                <w:sz w:val="18"/>
                <w:szCs w:val="18"/>
              </w:rPr>
              <w:t>backbone_handle_ssid.py:57</w:t>
            </w:r>
          </w:p>
        </w:tc>
        <w:tc>
          <w:tcPr>
            <w:tcW w:w="1500" w:type="dxa"/>
            <w:tcMar>
              <w:top w:w="70" w:type="dxa"/>
              <w:left w:w="110" w:type="dxa"/>
              <w:bottom w:w="70" w:type="dxa"/>
              <w:right w:w="110" w:type="dxa"/>
            </w:tcMar>
            <w:vAlign w:val="center"/>
          </w:tcPr>
          <w:p w14:paraId="1A915A8C" w14:textId="77777777" w:rsidR="00AF2D23" w:rsidRDefault="00000000">
            <w:r>
              <w:rPr>
                <w:rFonts w:ascii="Consolas" w:eastAsia="Consolas" w:hAnsi="Consolas" w:cs="Consolas"/>
                <w:color w:val="000000"/>
                <w:sz w:val="18"/>
                <w:szCs w:val="18"/>
              </w:rPr>
              <w:t>none_deref</w:t>
            </w:r>
          </w:p>
        </w:tc>
        <w:tc>
          <w:tcPr>
            <w:tcW w:w="3560" w:type="dxa"/>
            <w:tcMar>
              <w:top w:w="70" w:type="dxa"/>
              <w:left w:w="110" w:type="dxa"/>
              <w:bottom w:w="70" w:type="dxa"/>
              <w:right w:w="110" w:type="dxa"/>
            </w:tcMar>
            <w:vAlign w:val="center"/>
          </w:tcPr>
          <w:p w14:paraId="554B796F" w14:textId="77777777" w:rsidR="00AF2D23" w:rsidRDefault="00000000">
            <w:r>
              <w:rPr>
                <w:color w:val="000000"/>
              </w:rPr>
              <w:t>continues after failed report load -&gt; filter(None) TypeError</w:t>
            </w:r>
          </w:p>
        </w:tc>
      </w:tr>
      <w:tr w:rsidR="00622D5A" w14:paraId="698023FB" w14:textId="77777777">
        <w:tblPrEx>
          <w:tblCellMar>
            <w:top w:w="0" w:type="dxa"/>
            <w:bottom w:w="0" w:type="dxa"/>
          </w:tblCellMar>
        </w:tblPrEx>
        <w:tc>
          <w:tcPr>
            <w:tcW w:w="900" w:type="dxa"/>
            <w:tcMar>
              <w:top w:w="70" w:type="dxa"/>
              <w:left w:w="110" w:type="dxa"/>
              <w:bottom w:w="70" w:type="dxa"/>
              <w:right w:w="110" w:type="dxa"/>
            </w:tcMar>
            <w:vAlign w:val="center"/>
          </w:tcPr>
          <w:p w14:paraId="50713FC5" w14:textId="77777777" w:rsidR="00AF2D23" w:rsidRDefault="00000000">
            <w:pPr>
              <w:jc w:val="center"/>
            </w:pPr>
            <w:r>
              <w:rPr>
                <w:b/>
                <w:bCs/>
                <w:color w:val="B45F06"/>
              </w:rPr>
              <w:t>MED</w:t>
            </w:r>
          </w:p>
        </w:tc>
        <w:tc>
          <w:tcPr>
            <w:tcW w:w="3400" w:type="dxa"/>
            <w:tcMar>
              <w:top w:w="70" w:type="dxa"/>
              <w:left w:w="110" w:type="dxa"/>
              <w:bottom w:w="70" w:type="dxa"/>
              <w:right w:w="110" w:type="dxa"/>
            </w:tcMar>
            <w:vAlign w:val="center"/>
          </w:tcPr>
          <w:p w14:paraId="23A84135" w14:textId="77777777" w:rsidR="00AF2D23" w:rsidRDefault="00000000">
            <w:r>
              <w:rPr>
                <w:rFonts w:ascii="Consolas" w:eastAsia="Consolas" w:hAnsi="Consolas" w:cs="Consolas"/>
                <w:color w:val="000000"/>
                <w:sz w:val="18"/>
                <w:szCs w:val="18"/>
              </w:rPr>
              <w:t>cli/update.py:276</w:t>
            </w:r>
          </w:p>
        </w:tc>
        <w:tc>
          <w:tcPr>
            <w:tcW w:w="1500" w:type="dxa"/>
            <w:tcMar>
              <w:top w:w="70" w:type="dxa"/>
              <w:left w:w="110" w:type="dxa"/>
              <w:bottom w:w="70" w:type="dxa"/>
              <w:right w:w="110" w:type="dxa"/>
            </w:tcMar>
            <w:vAlign w:val="center"/>
          </w:tcPr>
          <w:p w14:paraId="08DA6387" w14:textId="77777777" w:rsidR="00AF2D23" w:rsidRDefault="00000000">
            <w:r>
              <w:rPr>
                <w:rFonts w:ascii="Consolas" w:eastAsia="Consolas" w:hAnsi="Consolas" w:cs="Consolas"/>
                <w:color w:val="000000"/>
                <w:sz w:val="18"/>
                <w:szCs w:val="18"/>
              </w:rPr>
              <w:t>error_masking</w:t>
            </w:r>
          </w:p>
        </w:tc>
        <w:tc>
          <w:tcPr>
            <w:tcW w:w="3560" w:type="dxa"/>
            <w:tcMar>
              <w:top w:w="70" w:type="dxa"/>
              <w:left w:w="110" w:type="dxa"/>
              <w:bottom w:w="70" w:type="dxa"/>
              <w:right w:w="110" w:type="dxa"/>
            </w:tcMar>
            <w:vAlign w:val="center"/>
          </w:tcPr>
          <w:p w14:paraId="3D28DA48" w14:textId="77777777" w:rsidR="00AF2D23" w:rsidRDefault="00000000">
            <w:r>
              <w:rPr>
                <w:color w:val="000000"/>
              </w:rPr>
              <w:t>empty target -&gt; all([])==True -&gt; misleading "readonly devices" success</w:t>
            </w:r>
          </w:p>
        </w:tc>
      </w:tr>
      <w:tr w:rsidR="00622D5A" w14:paraId="0BCC30D0" w14:textId="77777777">
        <w:tblPrEx>
          <w:tblCellMar>
            <w:top w:w="0" w:type="dxa"/>
            <w:bottom w:w="0" w:type="dxa"/>
          </w:tblCellMar>
        </w:tblPrEx>
        <w:tc>
          <w:tcPr>
            <w:tcW w:w="900" w:type="dxa"/>
            <w:tcMar>
              <w:top w:w="70" w:type="dxa"/>
              <w:left w:w="110" w:type="dxa"/>
              <w:bottom w:w="70" w:type="dxa"/>
              <w:right w:w="110" w:type="dxa"/>
            </w:tcMar>
            <w:vAlign w:val="center"/>
          </w:tcPr>
          <w:p w14:paraId="465CE7B3" w14:textId="77777777" w:rsidR="00AF2D23" w:rsidRDefault="00000000">
            <w:pPr>
              <w:jc w:val="center"/>
            </w:pPr>
            <w:r>
              <w:rPr>
                <w:b/>
                <w:bCs/>
                <w:color w:val="777777"/>
              </w:rPr>
              <w:t>LOW</w:t>
            </w:r>
          </w:p>
        </w:tc>
        <w:tc>
          <w:tcPr>
            <w:tcW w:w="3400" w:type="dxa"/>
            <w:tcMar>
              <w:top w:w="70" w:type="dxa"/>
              <w:left w:w="110" w:type="dxa"/>
              <w:bottom w:w="70" w:type="dxa"/>
              <w:right w:w="110" w:type="dxa"/>
            </w:tcMar>
            <w:vAlign w:val="center"/>
          </w:tcPr>
          <w:p w14:paraId="7531A0C8" w14:textId="77777777" w:rsidR="00AF2D23" w:rsidRDefault="00000000">
            <w:r>
              <w:rPr>
                <w:rFonts w:ascii="Consolas" w:eastAsia="Consolas" w:hAnsi="Consolas" w:cs="Consolas"/>
                <w:color w:val="000000"/>
                <w:sz w:val="18"/>
                <w:szCs w:val="18"/>
              </w:rPr>
              <w:t>acksys.py:420</w:t>
            </w:r>
          </w:p>
        </w:tc>
        <w:tc>
          <w:tcPr>
            <w:tcW w:w="1500" w:type="dxa"/>
            <w:tcMar>
              <w:top w:w="70" w:type="dxa"/>
              <w:left w:w="110" w:type="dxa"/>
              <w:bottom w:w="70" w:type="dxa"/>
              <w:right w:w="110" w:type="dxa"/>
            </w:tcMar>
            <w:vAlign w:val="center"/>
          </w:tcPr>
          <w:p w14:paraId="0BF201EF" w14:textId="77777777" w:rsidR="00AF2D23" w:rsidRDefault="00000000">
            <w:r>
              <w:rPr>
                <w:rFonts w:ascii="Consolas" w:eastAsia="Consolas" w:hAnsi="Consolas" w:cs="Consolas"/>
                <w:color w:val="000000"/>
                <w:sz w:val="18"/>
                <w:szCs w:val="18"/>
              </w:rPr>
              <w:t>error_masking</w:t>
            </w:r>
          </w:p>
        </w:tc>
        <w:tc>
          <w:tcPr>
            <w:tcW w:w="3560" w:type="dxa"/>
            <w:tcMar>
              <w:top w:w="70" w:type="dxa"/>
              <w:left w:w="110" w:type="dxa"/>
              <w:bottom w:w="70" w:type="dxa"/>
              <w:right w:w="110" w:type="dxa"/>
            </w:tcMar>
            <w:vAlign w:val="center"/>
          </w:tcPr>
          <w:p w14:paraId="5E40E93E" w14:textId="77777777" w:rsidR="00AF2D23" w:rsidRDefault="00000000">
            <w:r>
              <w:rPr>
                <w:color w:val="000000"/>
              </w:rPr>
              <w:t>raise AcksysDevice(...) (not an Exception) masks the real error</w:t>
            </w:r>
          </w:p>
        </w:tc>
      </w:tr>
      <w:tr w:rsidR="00622D5A" w14:paraId="5183712A" w14:textId="77777777">
        <w:tblPrEx>
          <w:tblCellMar>
            <w:top w:w="0" w:type="dxa"/>
            <w:bottom w:w="0" w:type="dxa"/>
          </w:tblCellMar>
        </w:tblPrEx>
        <w:tc>
          <w:tcPr>
            <w:tcW w:w="900" w:type="dxa"/>
            <w:tcMar>
              <w:top w:w="70" w:type="dxa"/>
              <w:left w:w="110" w:type="dxa"/>
              <w:bottom w:w="70" w:type="dxa"/>
              <w:right w:w="110" w:type="dxa"/>
            </w:tcMar>
            <w:vAlign w:val="center"/>
          </w:tcPr>
          <w:p w14:paraId="7FB623BD" w14:textId="77777777" w:rsidR="00AF2D23" w:rsidRDefault="00000000">
            <w:pPr>
              <w:jc w:val="center"/>
            </w:pPr>
            <w:r>
              <w:rPr>
                <w:b/>
                <w:bCs/>
                <w:color w:val="777777"/>
              </w:rPr>
              <w:t>LOW</w:t>
            </w:r>
          </w:p>
        </w:tc>
        <w:tc>
          <w:tcPr>
            <w:tcW w:w="3400" w:type="dxa"/>
            <w:tcMar>
              <w:top w:w="70" w:type="dxa"/>
              <w:left w:w="110" w:type="dxa"/>
              <w:bottom w:w="70" w:type="dxa"/>
              <w:right w:w="110" w:type="dxa"/>
            </w:tcMar>
            <w:vAlign w:val="center"/>
          </w:tcPr>
          <w:p w14:paraId="0985FFAD" w14:textId="77777777" w:rsidR="00AF2D23" w:rsidRDefault="00000000">
            <w:r>
              <w:rPr>
                <w:rFonts w:ascii="Consolas" w:eastAsia="Consolas" w:hAnsi="Consolas" w:cs="Consolas"/>
                <w:color w:val="000000"/>
                <w:sz w:val="18"/>
                <w:szCs w:val="18"/>
              </w:rPr>
              <w:t>cli/update.py:276</w:t>
            </w:r>
          </w:p>
        </w:tc>
        <w:tc>
          <w:tcPr>
            <w:tcW w:w="1500" w:type="dxa"/>
            <w:tcMar>
              <w:top w:w="70" w:type="dxa"/>
              <w:left w:w="110" w:type="dxa"/>
              <w:bottom w:w="70" w:type="dxa"/>
              <w:right w:w="110" w:type="dxa"/>
            </w:tcMar>
            <w:vAlign w:val="center"/>
          </w:tcPr>
          <w:p w14:paraId="74AE469E" w14:textId="77777777" w:rsidR="00AF2D23" w:rsidRDefault="00000000">
            <w:r>
              <w:rPr>
                <w:rFonts w:ascii="Consolas" w:eastAsia="Consolas" w:hAnsi="Consolas" w:cs="Consolas"/>
                <w:color w:val="000000"/>
                <w:sz w:val="18"/>
                <w:szCs w:val="18"/>
              </w:rPr>
              <w:t>silent_noop</w:t>
            </w:r>
          </w:p>
        </w:tc>
        <w:tc>
          <w:tcPr>
            <w:tcW w:w="3560" w:type="dxa"/>
            <w:tcMar>
              <w:top w:w="70" w:type="dxa"/>
              <w:left w:w="110" w:type="dxa"/>
              <w:bottom w:w="70" w:type="dxa"/>
              <w:right w:w="110" w:type="dxa"/>
            </w:tcMar>
            <w:vAlign w:val="center"/>
          </w:tcPr>
          <w:p w14:paraId="5CD81322" w14:textId="77777777" w:rsidR="00AF2D23" w:rsidRDefault="00000000">
            <w:r>
              <w:rPr>
                <w:color w:val="000000"/>
              </w:rPr>
              <w:t>no-op success on mistyped/stale IP (companion to above)</w:t>
            </w:r>
          </w:p>
        </w:tc>
      </w:tr>
      <w:tr w:rsidR="00622D5A" w14:paraId="22A7F4CF" w14:textId="77777777">
        <w:tblPrEx>
          <w:tblCellMar>
            <w:top w:w="0" w:type="dxa"/>
            <w:bottom w:w="0" w:type="dxa"/>
          </w:tblCellMar>
        </w:tblPrEx>
        <w:tc>
          <w:tcPr>
            <w:tcW w:w="900" w:type="dxa"/>
            <w:tcMar>
              <w:top w:w="70" w:type="dxa"/>
              <w:left w:w="110" w:type="dxa"/>
              <w:bottom w:w="70" w:type="dxa"/>
              <w:right w:w="110" w:type="dxa"/>
            </w:tcMar>
            <w:vAlign w:val="center"/>
          </w:tcPr>
          <w:p w14:paraId="34B9ECE3" w14:textId="77777777" w:rsidR="00AF2D23" w:rsidRDefault="00000000">
            <w:pPr>
              <w:jc w:val="center"/>
            </w:pPr>
            <w:r>
              <w:rPr>
                <w:b/>
                <w:bCs/>
                <w:color w:val="777777"/>
              </w:rPr>
              <w:t>LOW</w:t>
            </w:r>
          </w:p>
        </w:tc>
        <w:tc>
          <w:tcPr>
            <w:tcW w:w="3400" w:type="dxa"/>
            <w:tcMar>
              <w:top w:w="70" w:type="dxa"/>
              <w:left w:w="110" w:type="dxa"/>
              <w:bottom w:w="70" w:type="dxa"/>
              <w:right w:w="110" w:type="dxa"/>
            </w:tcMar>
            <w:vAlign w:val="center"/>
          </w:tcPr>
          <w:p w14:paraId="5BC1827A" w14:textId="77777777" w:rsidR="00AF2D23" w:rsidRDefault="00000000">
            <w:r>
              <w:rPr>
                <w:rFonts w:ascii="Consolas" w:eastAsia="Consolas" w:hAnsi="Consolas" w:cs="Consolas"/>
                <w:color w:val="000000"/>
                <w:sz w:val="18"/>
                <w:szCs w:val="18"/>
              </w:rPr>
              <w:t>backbone_handle_ssid.py:29</w:t>
            </w:r>
          </w:p>
        </w:tc>
        <w:tc>
          <w:tcPr>
            <w:tcW w:w="1500" w:type="dxa"/>
            <w:tcMar>
              <w:top w:w="70" w:type="dxa"/>
              <w:left w:w="110" w:type="dxa"/>
              <w:bottom w:w="70" w:type="dxa"/>
              <w:right w:w="110" w:type="dxa"/>
            </w:tcMar>
            <w:vAlign w:val="center"/>
          </w:tcPr>
          <w:p w14:paraId="29B75D23" w14:textId="77777777" w:rsidR="00AF2D23" w:rsidRDefault="00000000">
            <w:r>
              <w:rPr>
                <w:rFonts w:ascii="Consolas" w:eastAsia="Consolas" w:hAnsi="Consolas" w:cs="Consolas"/>
                <w:color w:val="000000"/>
                <w:sz w:val="18"/>
                <w:szCs w:val="18"/>
              </w:rPr>
              <w:t>silent_noop</w:t>
            </w:r>
          </w:p>
        </w:tc>
        <w:tc>
          <w:tcPr>
            <w:tcW w:w="3560" w:type="dxa"/>
            <w:tcMar>
              <w:top w:w="70" w:type="dxa"/>
              <w:left w:w="110" w:type="dxa"/>
              <w:bottom w:w="70" w:type="dxa"/>
              <w:right w:w="110" w:type="dxa"/>
            </w:tcMar>
            <w:vAlign w:val="center"/>
          </w:tcPr>
          <w:p w14:paraId="7A7CC0E2" w14:textId="77777777" w:rsidR="00AF2D23" w:rsidRDefault="00000000">
            <w:r>
              <w:rPr>
                <w:color w:val="000000"/>
              </w:rPr>
              <w:t>load_target_ssid is a TODO stub hardcoded to "Waffles" (unfinished command)</w:t>
            </w:r>
          </w:p>
        </w:tc>
      </w:tr>
    </w:tbl>
    <w:p w14:paraId="736D232F" w14:textId="77777777" w:rsidR="00AF2D23" w:rsidRDefault="00000000">
      <w:pPr>
        <w:pStyle w:val="Heading2"/>
      </w:pPr>
      <w:bookmarkStart w:id="22" w:name="_Toc233463288"/>
      <w:r>
        <w:t>B4.2  The defects are two systemic patterns, not 39 unrelated bugs</w:t>
      </w:r>
      <w:bookmarkEnd w:id="22"/>
    </w:p>
    <w:p w14:paraId="3CEBBAB6" w14:textId="77777777" w:rsidR="00AF2D23" w:rsidRDefault="00000000">
      <w:pPr>
        <w:pStyle w:val="ListParagraph"/>
        <w:numPr>
          <w:ilvl w:val="0"/>
          <w:numId w:val="3"/>
        </w:numPr>
        <w:spacing w:after="70"/>
      </w:pPr>
      <w:r>
        <w:rPr>
          <w:b/>
          <w:bCs/>
        </w:rPr>
        <w:t xml:space="preserve">23 of the 39 actionable defects are the None-dereference class </w:t>
      </w:r>
      <w:r>
        <w:t>(5 confirmed + 18 needs-runtime) — every one a consumer of an SNMP-derived value used without a guard. The two long-standing field bugs (device.py:66/72, needs_*_update None.endswith) were independently rediscovered by the sweep.</w:t>
      </w:r>
    </w:p>
    <w:p w14:paraId="3A669CAD" w14:textId="77777777" w:rsidR="00AF2D23" w:rsidRDefault="00000000">
      <w:pPr>
        <w:pStyle w:val="ListParagraph"/>
        <w:numPr>
          <w:ilvl w:val="0"/>
          <w:numId w:val="3"/>
        </w:numPr>
        <w:spacing w:after="70"/>
      </w:pPr>
      <w:r>
        <w:t>The rest are silent-success / error-masking — the return True # TODO family (vdsrail.py:96,125,131; lantech.py:67,83,87; replicated in tng4500/westermo) and the broken actions.py error paths.</w:t>
      </w:r>
    </w:p>
    <w:p w14:paraId="0D957A68" w14:textId="77777777" w:rsidR="00AF2D23" w:rsidRDefault="00000000">
      <w:pPr>
        <w:pStyle w:val="Heading2"/>
      </w:pPr>
      <w:bookmarkStart w:id="23" w:name="_Toc233463289"/>
      <w:r>
        <w:t>B4.3  Whole-platform spread (not DOSTO-only)</w:t>
      </w:r>
      <w:bookmarkEnd w:id="23"/>
    </w:p>
    <w:p w14:paraId="3A85AE4A" w14:textId="77777777" w:rsidR="00AF2D23" w:rsidRDefault="00000000">
      <w:pPr>
        <w:spacing w:after="120"/>
      </w:pPr>
      <w:r>
        <w:t xml:space="preserve">The initial sweep flagged the number_coaches defect family as candidates in VIA, ACE, DSB, Dani, Queensland and rules_engine. The per-class verification against the GenericReport bar (see §B2.1) then confirmed five classes genuinely below the bar — DOSTO, VIA, ACE, Dani, Luna — while DSB </w:t>
      </w:r>
      <w:r>
        <w:lastRenderedPageBreak/>
        <w:t>and Queensland were re-checked and found to meet the bar (their candidate flags did not survive verification). This per-customer hand-rolling is still the architectural weakness: the same defect class recurs across the bespoke classes, where GenericReport (and the seven bespoke classes at or above its bar) is not affected.</w:t>
      </w:r>
    </w:p>
    <w:p w14:paraId="357C23CD" w14:textId="77777777" w:rsidR="00AF2D23" w:rsidRDefault="00000000">
      <w:pPr>
        <w:pStyle w:val="Heading2"/>
      </w:pPr>
      <w:bookmarkStart w:id="24" w:name="_Toc233463290"/>
      <w:r>
        <w:t>B4.4  The untested-critical-path payoff</w:t>
      </w:r>
      <w:bookmarkEnd w:id="24"/>
    </w:p>
    <w:p w14:paraId="76763DEB" w14:textId="77777777" w:rsidR="00AF2D23" w:rsidRDefault="00000000">
      <w:pPr>
        <w:spacing w:after="120"/>
      </w:pPr>
      <w:r>
        <w:t>tree.py (update-ordering; zero tests) returned 3 high-severity crashes (root-None-serial at :24, empty-list [0], unresolved-neighbour None.type at :37). Direct evidence that the test gaps ship bugs.</w:t>
      </w:r>
    </w:p>
    <w:p w14:paraId="31326765" w14:textId="77777777" w:rsidR="00AF2D23" w:rsidRDefault="00000000">
      <w:pPr>
        <w:pStyle w:val="Heading2"/>
      </w:pPr>
      <w:bookmarkStart w:id="25" w:name="_Toc233463291"/>
      <w:r>
        <w:t>B4.5  Verification credibility</w:t>
      </w:r>
      <w:bookmarkEnd w:id="25"/>
    </w:p>
    <w:p w14:paraId="75B54D74" w14:textId="77777777" w:rsidR="00AF2D23" w:rsidRDefault="00000000">
      <w:pPr>
        <w:spacing w:after="120"/>
      </w:pPr>
      <w:r>
        <w:t>The adversarial pass refuted 8 raw findings (e.g. a claimed operator-precedence bug in ACE and a claimed min(int, None) in CCJPA, both already guarded) and downgraded several severities — confirming the register is filtered, not inflated.</w:t>
      </w:r>
    </w:p>
    <w:p w14:paraId="47694B15" w14:textId="77777777" w:rsidR="00AF2D23" w:rsidRDefault="00000000">
      <w:pPr>
        <w:pStyle w:val="Heading1"/>
      </w:pPr>
      <w:bookmarkStart w:id="26" w:name="_Toc233463292"/>
      <w:r>
        <w:t>B5.  Maintainability &amp; tests</w:t>
      </w:r>
      <w:bookmarkEnd w:id="26"/>
    </w:p>
    <w:p w14:paraId="2D724CDB" w14:textId="77777777" w:rsidR="00AF2D23" w:rsidRDefault="00000000">
      <w:pPr>
        <w:pStyle w:val="ListParagraph"/>
        <w:numPr>
          <w:ilvl w:val="0"/>
          <w:numId w:val="3"/>
        </w:numPr>
        <w:spacing w:after="70"/>
      </w:pPr>
      <w:r>
        <w:rPr>
          <w:b/>
          <w:bCs/>
        </w:rPr>
        <w:t xml:space="preserve">Complexity is low </w:t>
      </w:r>
      <w:r>
        <w:t>(avg CC 3.8; all files MI grade A) — a simple codebase, cheap to harden.</w:t>
      </w:r>
    </w:p>
    <w:p w14:paraId="14FB3A70" w14:textId="77777777" w:rsidR="00AF2D23" w:rsidRDefault="00000000">
      <w:pPr>
        <w:pStyle w:val="ListParagraph"/>
        <w:numPr>
          <w:ilvl w:val="0"/>
          <w:numId w:val="3"/>
        </w:numPr>
        <w:spacing w:after="70"/>
      </w:pPr>
      <w:r>
        <w:rPr>
          <w:b/>
          <w:bCs/>
        </w:rPr>
        <w:t xml:space="preserve">Coverage is uneven but sensibly weighted: </w:t>
      </w:r>
      <w:r>
        <w:t>report layer &gt;1:1 and green (280 pass); but tree.py, actions.py, tipg541.py, tng4500.py are untested, and there is no mypy despite None-propagation being the dominant bug class.</w:t>
      </w:r>
    </w:p>
    <w:p w14:paraId="04FD9C1B" w14:textId="77777777" w:rsidR="00AF2D23" w:rsidRDefault="00000000">
      <w:pPr>
        <w:pStyle w:val="ListParagraph"/>
        <w:numPr>
          <w:ilvl w:val="0"/>
          <w:numId w:val="3"/>
        </w:numPr>
        <w:spacing w:after="70"/>
      </w:pPr>
      <w:r>
        <w:rPr>
          <w:b/>
          <w:bCs/>
        </w:rPr>
        <w:t xml:space="preserve">Self-documented debt: </w:t>
      </w:r>
      <w:r>
        <w:t>the # TODO: return True only on successful call stubs are the silent-success bug class admitted in comments.</w:t>
      </w:r>
    </w:p>
    <w:p w14:paraId="105A5AE1" w14:textId="77777777" w:rsidR="00AF2D23" w:rsidRDefault="00000000">
      <w:pPr>
        <w:pStyle w:val="ListParagraph"/>
        <w:numPr>
          <w:ilvl w:val="0"/>
          <w:numId w:val="3"/>
        </w:numPr>
        <w:spacing w:after="70"/>
      </w:pPr>
      <w:r>
        <w:rPr>
          <w:b/>
          <w:bCs/>
        </w:rPr>
        <w:t xml:space="preserve">Bug-class recurrence has a common fix </w:t>
      </w:r>
      <w:r>
        <w:t>— one pattern fix (typed optionals + guard helper) retires dozens of latent defects at once.</w:t>
      </w:r>
    </w:p>
    <w:p w14:paraId="755D1D83" w14:textId="77777777" w:rsidR="00AF2D23" w:rsidRDefault="00000000">
      <w:pPr>
        <w:pStyle w:val="Heading1"/>
      </w:pPr>
      <w:bookmarkStart w:id="27" w:name="_Toc233463293"/>
      <w:r>
        <w:t>B6.  Decision model</w:t>
      </w:r>
      <w:bookmarkEnd w:id="27"/>
    </w:p>
    <w:p w14:paraId="10421823" w14:textId="77777777" w:rsidR="00AF2D23" w:rsidRDefault="00000000">
      <w:pPr>
        <w:spacing w:after="120"/>
      </w:pPr>
      <w:r>
        <w:t>Each dimension scored 1–5 (5 = keep/improve, 1 = replace) with cited evidence. Decision rule, set in advance: rebuild iff (architecture ≤ 2 AND complexity ≤ 2) OR (recurrence has no common fix) OR (improve cost ≈ rebuild cost). None hold → IMPROVE.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622D5A" w14:paraId="38A0276B" w14:textId="77777777">
        <w:tblPrEx>
          <w:tblCellMar>
            <w:top w:w="0" w:type="dxa"/>
            <w:bottom w:w="0" w:type="dxa"/>
          </w:tblCellMar>
        </w:tblPrEx>
        <w:trPr>
          <w:tblHeader/>
        </w:trPr>
        <w:tc>
          <w:tcPr>
            <w:tcW w:w="3000" w:type="dxa"/>
            <w:shd w:val="clear" w:color="auto" w:fill="1F3864"/>
            <w:tcMar>
              <w:top w:w="70" w:type="dxa"/>
              <w:left w:w="110" w:type="dxa"/>
              <w:bottom w:w="70" w:type="dxa"/>
              <w:right w:w="110" w:type="dxa"/>
            </w:tcMar>
            <w:vAlign w:val="center"/>
          </w:tcPr>
          <w:p w14:paraId="52A4BFC5" w14:textId="77777777" w:rsidR="00AF2D23" w:rsidRDefault="00000000">
            <w:r>
              <w:rPr>
                <w:b/>
                <w:bCs/>
                <w:color w:val="FFFFFF"/>
              </w:rPr>
              <w:t>Dimension</w:t>
            </w:r>
          </w:p>
        </w:tc>
        <w:tc>
          <w:tcPr>
            <w:tcW w:w="1400" w:type="dxa"/>
            <w:shd w:val="clear" w:color="auto" w:fill="1F3864"/>
            <w:tcMar>
              <w:top w:w="70" w:type="dxa"/>
              <w:left w:w="110" w:type="dxa"/>
              <w:bottom w:w="70" w:type="dxa"/>
              <w:right w:w="110" w:type="dxa"/>
            </w:tcMar>
            <w:vAlign w:val="center"/>
          </w:tcPr>
          <w:p w14:paraId="155DC63B" w14:textId="77777777" w:rsidR="00AF2D23" w:rsidRDefault="00000000">
            <w:r>
              <w:rPr>
                <w:b/>
                <w:bCs/>
                <w:color w:val="FFFFFF"/>
              </w:rPr>
              <w:t>Score</w:t>
            </w:r>
          </w:p>
        </w:tc>
        <w:tc>
          <w:tcPr>
            <w:tcW w:w="4960" w:type="dxa"/>
            <w:shd w:val="clear" w:color="auto" w:fill="1F3864"/>
            <w:tcMar>
              <w:top w:w="70" w:type="dxa"/>
              <w:left w:w="110" w:type="dxa"/>
              <w:bottom w:w="70" w:type="dxa"/>
              <w:right w:w="110" w:type="dxa"/>
            </w:tcMar>
            <w:vAlign w:val="center"/>
          </w:tcPr>
          <w:p w14:paraId="498A7ADB" w14:textId="77777777" w:rsidR="00AF2D23" w:rsidRDefault="00000000">
            <w:r>
              <w:rPr>
                <w:b/>
                <w:bCs/>
                <w:color w:val="FFFFFF"/>
              </w:rPr>
              <w:t>Basis</w:t>
            </w:r>
          </w:p>
        </w:tc>
      </w:tr>
      <w:tr w:rsidR="00622D5A" w14:paraId="0657B7D9" w14:textId="77777777">
        <w:tblPrEx>
          <w:tblCellMar>
            <w:top w:w="0" w:type="dxa"/>
            <w:bottom w:w="0" w:type="dxa"/>
          </w:tblCellMar>
        </w:tblPrEx>
        <w:tc>
          <w:tcPr>
            <w:tcW w:w="3000" w:type="dxa"/>
            <w:tcMar>
              <w:top w:w="70" w:type="dxa"/>
              <w:left w:w="110" w:type="dxa"/>
              <w:bottom w:w="70" w:type="dxa"/>
              <w:right w:w="110" w:type="dxa"/>
            </w:tcMar>
            <w:vAlign w:val="center"/>
          </w:tcPr>
          <w:p w14:paraId="44CF41F9" w14:textId="77777777" w:rsidR="00AF2D23" w:rsidRDefault="00000000">
            <w:r>
              <w:rPr>
                <w:color w:val="000000"/>
              </w:rPr>
              <w:t>Structural complexity</w:t>
            </w:r>
          </w:p>
        </w:tc>
        <w:tc>
          <w:tcPr>
            <w:tcW w:w="1400" w:type="dxa"/>
            <w:tcMar>
              <w:top w:w="70" w:type="dxa"/>
              <w:left w:w="110" w:type="dxa"/>
              <w:bottom w:w="70" w:type="dxa"/>
              <w:right w:w="110" w:type="dxa"/>
            </w:tcMar>
            <w:vAlign w:val="center"/>
          </w:tcPr>
          <w:p w14:paraId="5E22C56C" w14:textId="77777777" w:rsidR="00AF2D23" w:rsidRDefault="00000000">
            <w:pPr>
              <w:jc w:val="center"/>
            </w:pPr>
            <w:r>
              <w:rPr>
                <w:b/>
                <w:bCs/>
                <w:color w:val="000000"/>
              </w:rPr>
              <w:t>5</w:t>
            </w:r>
          </w:p>
        </w:tc>
        <w:tc>
          <w:tcPr>
            <w:tcW w:w="4960" w:type="dxa"/>
            <w:tcMar>
              <w:top w:w="70" w:type="dxa"/>
              <w:left w:w="110" w:type="dxa"/>
              <w:bottom w:w="70" w:type="dxa"/>
              <w:right w:w="110" w:type="dxa"/>
            </w:tcMar>
            <w:vAlign w:val="center"/>
          </w:tcPr>
          <w:p w14:paraId="76FCA383" w14:textId="77777777" w:rsidR="00AF2D23" w:rsidRDefault="00000000">
            <w:r>
              <w:rPr>
                <w:color w:val="000000"/>
              </w:rPr>
              <w:t>avg CC 3.8; all files MI grade A</w:t>
            </w:r>
          </w:p>
        </w:tc>
      </w:tr>
      <w:tr w:rsidR="00622D5A" w14:paraId="794812EB" w14:textId="77777777">
        <w:tblPrEx>
          <w:tblCellMar>
            <w:top w:w="0" w:type="dxa"/>
            <w:bottom w:w="0" w:type="dxa"/>
          </w:tblCellMar>
        </w:tblPrEx>
        <w:tc>
          <w:tcPr>
            <w:tcW w:w="3000" w:type="dxa"/>
            <w:tcMar>
              <w:top w:w="70" w:type="dxa"/>
              <w:left w:w="110" w:type="dxa"/>
              <w:bottom w:w="70" w:type="dxa"/>
              <w:right w:w="110" w:type="dxa"/>
            </w:tcMar>
            <w:vAlign w:val="center"/>
          </w:tcPr>
          <w:p w14:paraId="59BEAB04" w14:textId="77777777" w:rsidR="00AF2D23" w:rsidRDefault="00000000">
            <w:r>
              <w:rPr>
                <w:color w:val="000000"/>
              </w:rPr>
              <w:t>Dependency/security</w:t>
            </w:r>
          </w:p>
        </w:tc>
        <w:tc>
          <w:tcPr>
            <w:tcW w:w="1400" w:type="dxa"/>
            <w:tcMar>
              <w:top w:w="70" w:type="dxa"/>
              <w:left w:w="110" w:type="dxa"/>
              <w:bottom w:w="70" w:type="dxa"/>
              <w:right w:w="110" w:type="dxa"/>
            </w:tcMar>
            <w:vAlign w:val="center"/>
          </w:tcPr>
          <w:p w14:paraId="02B38F86" w14:textId="77777777" w:rsidR="00AF2D23" w:rsidRDefault="00000000">
            <w:pPr>
              <w:jc w:val="center"/>
            </w:pPr>
            <w:r>
              <w:rPr>
                <w:b/>
                <w:bCs/>
                <w:color w:val="000000"/>
              </w:rPr>
              <w:t>3</w:t>
            </w:r>
          </w:p>
        </w:tc>
        <w:tc>
          <w:tcPr>
            <w:tcW w:w="4960" w:type="dxa"/>
            <w:tcMar>
              <w:top w:w="70" w:type="dxa"/>
              <w:left w:w="110" w:type="dxa"/>
              <w:bottom w:w="70" w:type="dxa"/>
              <w:right w:w="110" w:type="dxa"/>
            </w:tcMar>
            <w:vAlign w:val="center"/>
          </w:tcPr>
          <w:p w14:paraId="3D95BDB4" w14:textId="77777777" w:rsidR="00AF2D23" w:rsidRDefault="00000000">
            <w:r>
              <w:rPr>
                <w:color w:val="000000"/>
              </w:rPr>
              <w:t>pip-audit clean; injection-clean; minus S3 (plaintext creds in repo, HIGH) and S1</w:t>
            </w:r>
          </w:p>
        </w:tc>
      </w:tr>
      <w:tr w:rsidR="00622D5A" w14:paraId="7D022091" w14:textId="77777777">
        <w:tblPrEx>
          <w:tblCellMar>
            <w:top w:w="0" w:type="dxa"/>
            <w:bottom w:w="0" w:type="dxa"/>
          </w:tblCellMar>
        </w:tblPrEx>
        <w:tc>
          <w:tcPr>
            <w:tcW w:w="3000" w:type="dxa"/>
            <w:tcMar>
              <w:top w:w="70" w:type="dxa"/>
              <w:left w:w="110" w:type="dxa"/>
              <w:bottom w:w="70" w:type="dxa"/>
              <w:right w:w="110" w:type="dxa"/>
            </w:tcMar>
            <w:vAlign w:val="center"/>
          </w:tcPr>
          <w:p w14:paraId="4BC32E91" w14:textId="77777777" w:rsidR="00AF2D23" w:rsidRDefault="00000000">
            <w:r>
              <w:rPr>
                <w:color w:val="000000"/>
              </w:rPr>
              <w:t>Cost to improve</w:t>
            </w:r>
          </w:p>
        </w:tc>
        <w:tc>
          <w:tcPr>
            <w:tcW w:w="1400" w:type="dxa"/>
            <w:tcMar>
              <w:top w:w="70" w:type="dxa"/>
              <w:left w:w="110" w:type="dxa"/>
              <w:bottom w:w="70" w:type="dxa"/>
              <w:right w:w="110" w:type="dxa"/>
            </w:tcMar>
            <w:vAlign w:val="center"/>
          </w:tcPr>
          <w:p w14:paraId="19DE4293" w14:textId="77777777" w:rsidR="00AF2D23" w:rsidRDefault="00000000">
            <w:pPr>
              <w:jc w:val="center"/>
            </w:pPr>
            <w:r>
              <w:rPr>
                <w:b/>
                <w:bCs/>
                <w:color w:val="000000"/>
              </w:rPr>
              <w:t>4</w:t>
            </w:r>
          </w:p>
        </w:tc>
        <w:tc>
          <w:tcPr>
            <w:tcW w:w="4960" w:type="dxa"/>
            <w:tcMar>
              <w:top w:w="70" w:type="dxa"/>
              <w:left w:w="110" w:type="dxa"/>
              <w:bottom w:w="70" w:type="dxa"/>
              <w:right w:w="110" w:type="dxa"/>
            </w:tcMar>
            <w:vAlign w:val="center"/>
          </w:tcPr>
          <w:p w14:paraId="7EACC954" w14:textId="77777777" w:rsidR="00AF2D23" w:rsidRDefault="00000000">
            <w:r>
              <w:rPr>
                <w:color w:val="000000"/>
              </w:rPr>
              <w:t>pattern fixes, bounded, testable (~2 mo)</w:t>
            </w:r>
          </w:p>
        </w:tc>
      </w:tr>
      <w:tr w:rsidR="00622D5A" w14:paraId="33468301" w14:textId="77777777">
        <w:tblPrEx>
          <w:tblCellMar>
            <w:top w:w="0" w:type="dxa"/>
            <w:bottom w:w="0" w:type="dxa"/>
          </w:tblCellMar>
        </w:tblPrEx>
        <w:tc>
          <w:tcPr>
            <w:tcW w:w="3000" w:type="dxa"/>
            <w:tcMar>
              <w:top w:w="70" w:type="dxa"/>
              <w:left w:w="110" w:type="dxa"/>
              <w:bottom w:w="70" w:type="dxa"/>
              <w:right w:w="110" w:type="dxa"/>
            </w:tcMar>
            <w:vAlign w:val="center"/>
          </w:tcPr>
          <w:p w14:paraId="3EEE9AC3" w14:textId="77777777" w:rsidR="00AF2D23" w:rsidRDefault="00000000">
            <w:r>
              <w:rPr>
                <w:color w:val="000000"/>
              </w:rPr>
              <w:t>Architectural soundness</w:t>
            </w:r>
          </w:p>
        </w:tc>
        <w:tc>
          <w:tcPr>
            <w:tcW w:w="1400" w:type="dxa"/>
            <w:tcMar>
              <w:top w:w="70" w:type="dxa"/>
              <w:left w:w="110" w:type="dxa"/>
              <w:bottom w:w="70" w:type="dxa"/>
              <w:right w:w="110" w:type="dxa"/>
            </w:tcMar>
            <w:vAlign w:val="center"/>
          </w:tcPr>
          <w:p w14:paraId="62B3F338" w14:textId="77777777" w:rsidR="00AF2D23" w:rsidRDefault="00000000">
            <w:pPr>
              <w:jc w:val="center"/>
            </w:pPr>
            <w:r>
              <w:rPr>
                <w:b/>
                <w:bCs/>
                <w:color w:val="000000"/>
              </w:rPr>
              <w:t>3</w:t>
            </w:r>
          </w:p>
        </w:tc>
        <w:tc>
          <w:tcPr>
            <w:tcW w:w="4960" w:type="dxa"/>
            <w:tcMar>
              <w:top w:w="70" w:type="dxa"/>
              <w:left w:w="110" w:type="dxa"/>
              <w:bottom w:w="70" w:type="dxa"/>
              <w:right w:w="110" w:type="dxa"/>
            </w:tcMar>
            <w:vAlign w:val="center"/>
          </w:tcPr>
          <w:p w14:paraId="2C869704" w14:textId="77777777" w:rsidR="00AF2D23" w:rsidRDefault="00000000">
            <w:r>
              <w:rPr>
                <w:color w:val="000000"/>
              </w:rPr>
              <w:t>clean except the report layer</w:t>
            </w:r>
          </w:p>
        </w:tc>
      </w:tr>
      <w:tr w:rsidR="00622D5A" w14:paraId="6B8B0FEE" w14:textId="77777777">
        <w:tblPrEx>
          <w:tblCellMar>
            <w:top w:w="0" w:type="dxa"/>
            <w:bottom w:w="0" w:type="dxa"/>
          </w:tblCellMar>
        </w:tblPrEx>
        <w:tc>
          <w:tcPr>
            <w:tcW w:w="3000" w:type="dxa"/>
            <w:tcMar>
              <w:top w:w="70" w:type="dxa"/>
              <w:left w:w="110" w:type="dxa"/>
              <w:bottom w:w="70" w:type="dxa"/>
              <w:right w:w="110" w:type="dxa"/>
            </w:tcMar>
            <w:vAlign w:val="center"/>
          </w:tcPr>
          <w:p w14:paraId="6A4E43C0" w14:textId="77777777" w:rsidR="00AF2D23" w:rsidRDefault="00000000">
            <w:r>
              <w:rPr>
                <w:color w:val="000000"/>
              </w:rPr>
              <w:t>Test coverage</w:t>
            </w:r>
          </w:p>
        </w:tc>
        <w:tc>
          <w:tcPr>
            <w:tcW w:w="1400" w:type="dxa"/>
            <w:tcMar>
              <w:top w:w="70" w:type="dxa"/>
              <w:left w:w="110" w:type="dxa"/>
              <w:bottom w:w="70" w:type="dxa"/>
              <w:right w:w="110" w:type="dxa"/>
            </w:tcMar>
            <w:vAlign w:val="center"/>
          </w:tcPr>
          <w:p w14:paraId="578A1DC7" w14:textId="77777777" w:rsidR="00AF2D23" w:rsidRDefault="00000000">
            <w:pPr>
              <w:jc w:val="center"/>
            </w:pPr>
            <w:r>
              <w:rPr>
                <w:b/>
                <w:bCs/>
                <w:color w:val="000000"/>
              </w:rPr>
              <w:t>3</w:t>
            </w:r>
          </w:p>
        </w:tc>
        <w:tc>
          <w:tcPr>
            <w:tcW w:w="4960" w:type="dxa"/>
            <w:tcMar>
              <w:top w:w="70" w:type="dxa"/>
              <w:left w:w="110" w:type="dxa"/>
              <w:bottom w:w="70" w:type="dxa"/>
              <w:right w:w="110" w:type="dxa"/>
            </w:tcMar>
            <w:vAlign w:val="center"/>
          </w:tcPr>
          <w:p w14:paraId="68A52CE3" w14:textId="77777777" w:rsidR="00AF2D23" w:rsidRDefault="00000000">
            <w:r>
              <w:rPr>
                <w:color w:val="000000"/>
              </w:rPr>
              <w:t>good on reports; gaps in tree/actions/2 drivers</w:t>
            </w:r>
          </w:p>
        </w:tc>
      </w:tr>
      <w:tr w:rsidR="00622D5A" w14:paraId="7E4F4B93" w14:textId="77777777">
        <w:tblPrEx>
          <w:tblCellMar>
            <w:top w:w="0" w:type="dxa"/>
            <w:bottom w:w="0" w:type="dxa"/>
          </w:tblCellMar>
        </w:tblPrEx>
        <w:tc>
          <w:tcPr>
            <w:tcW w:w="3000" w:type="dxa"/>
            <w:tcMar>
              <w:top w:w="70" w:type="dxa"/>
              <w:left w:w="110" w:type="dxa"/>
              <w:bottom w:w="70" w:type="dxa"/>
              <w:right w:w="110" w:type="dxa"/>
            </w:tcMar>
            <w:vAlign w:val="center"/>
          </w:tcPr>
          <w:p w14:paraId="63E1DE98" w14:textId="77777777" w:rsidR="00AF2D23" w:rsidRDefault="00000000">
            <w:r>
              <w:rPr>
                <w:color w:val="000000"/>
              </w:rPr>
              <w:t>Bug density &amp; recurrence</w:t>
            </w:r>
          </w:p>
        </w:tc>
        <w:tc>
          <w:tcPr>
            <w:tcW w:w="1400" w:type="dxa"/>
            <w:tcMar>
              <w:top w:w="70" w:type="dxa"/>
              <w:left w:w="110" w:type="dxa"/>
              <w:bottom w:w="70" w:type="dxa"/>
              <w:right w:w="110" w:type="dxa"/>
            </w:tcMar>
            <w:vAlign w:val="center"/>
          </w:tcPr>
          <w:p w14:paraId="6B255EF5" w14:textId="77777777" w:rsidR="00AF2D23" w:rsidRDefault="00000000">
            <w:pPr>
              <w:jc w:val="center"/>
            </w:pPr>
            <w:r>
              <w:rPr>
                <w:b/>
                <w:bCs/>
                <w:color w:val="000000"/>
              </w:rPr>
              <w:t>2</w:t>
            </w:r>
          </w:p>
        </w:tc>
        <w:tc>
          <w:tcPr>
            <w:tcW w:w="4960" w:type="dxa"/>
            <w:tcMar>
              <w:top w:w="70" w:type="dxa"/>
              <w:left w:w="110" w:type="dxa"/>
              <w:bottom w:w="70" w:type="dxa"/>
              <w:right w:w="110" w:type="dxa"/>
            </w:tcMar>
            <w:vAlign w:val="center"/>
          </w:tcPr>
          <w:p w14:paraId="13B8D2DF" w14:textId="77777777" w:rsidR="00AF2D23" w:rsidRDefault="00000000">
            <w:r>
              <w:rPr>
                <w:color w:val="000000"/>
              </w:rPr>
              <w:t>39 defects but one common-fix pattern</w:t>
            </w:r>
          </w:p>
        </w:tc>
      </w:tr>
      <w:tr w:rsidR="00622D5A" w14:paraId="56C78BC6" w14:textId="77777777">
        <w:tblPrEx>
          <w:tblCellMar>
            <w:top w:w="0" w:type="dxa"/>
            <w:bottom w:w="0" w:type="dxa"/>
          </w:tblCellMar>
        </w:tblPrEx>
        <w:tc>
          <w:tcPr>
            <w:tcW w:w="3000" w:type="dxa"/>
            <w:tcMar>
              <w:top w:w="70" w:type="dxa"/>
              <w:left w:w="110" w:type="dxa"/>
              <w:bottom w:w="70" w:type="dxa"/>
              <w:right w:w="110" w:type="dxa"/>
            </w:tcMar>
            <w:vAlign w:val="center"/>
          </w:tcPr>
          <w:p w14:paraId="6EE32772" w14:textId="77777777" w:rsidR="00AF2D23" w:rsidRDefault="00000000">
            <w:r>
              <w:rPr>
                <w:color w:val="000000"/>
              </w:rPr>
              <w:t>Multi-customer blast radius</w:t>
            </w:r>
          </w:p>
        </w:tc>
        <w:tc>
          <w:tcPr>
            <w:tcW w:w="1400" w:type="dxa"/>
            <w:tcMar>
              <w:top w:w="70" w:type="dxa"/>
              <w:left w:w="110" w:type="dxa"/>
              <w:bottom w:w="70" w:type="dxa"/>
              <w:right w:w="110" w:type="dxa"/>
            </w:tcMar>
            <w:vAlign w:val="center"/>
          </w:tcPr>
          <w:p w14:paraId="1B6D238C" w14:textId="77777777" w:rsidR="00AF2D23" w:rsidRDefault="00000000">
            <w:pPr>
              <w:jc w:val="center"/>
            </w:pPr>
            <w:r>
              <w:rPr>
                <w:b/>
                <w:bCs/>
                <w:color w:val="000000"/>
              </w:rPr>
              <w:t>2</w:t>
            </w:r>
          </w:p>
        </w:tc>
        <w:tc>
          <w:tcPr>
            <w:tcW w:w="4960" w:type="dxa"/>
            <w:tcMar>
              <w:top w:w="70" w:type="dxa"/>
              <w:left w:w="110" w:type="dxa"/>
              <w:bottom w:w="70" w:type="dxa"/>
              <w:right w:w="110" w:type="dxa"/>
            </w:tcMar>
            <w:vAlign w:val="center"/>
          </w:tcPr>
          <w:p w14:paraId="44F97153" w14:textId="77777777" w:rsidR="00AF2D23" w:rsidRDefault="00000000">
            <w:r>
              <w:rPr>
                <w:color w:val="000000"/>
              </w:rPr>
              <w:t>rewrite must redo ≈49 fleets / 65 template repos + 11 drivers (GitLab-verified)</w:t>
            </w:r>
          </w:p>
        </w:tc>
      </w:tr>
      <w:tr w:rsidR="00622D5A" w14:paraId="751B4EEA" w14:textId="77777777">
        <w:tblPrEx>
          <w:tblCellMar>
            <w:top w:w="0" w:type="dxa"/>
            <w:bottom w:w="0" w:type="dxa"/>
          </w:tblCellMar>
        </w:tblPrEx>
        <w:tc>
          <w:tcPr>
            <w:tcW w:w="3000" w:type="dxa"/>
            <w:tcMar>
              <w:top w:w="70" w:type="dxa"/>
              <w:left w:w="110" w:type="dxa"/>
              <w:bottom w:w="70" w:type="dxa"/>
              <w:right w:w="110" w:type="dxa"/>
            </w:tcMar>
            <w:vAlign w:val="center"/>
          </w:tcPr>
          <w:p w14:paraId="52A1C9E7" w14:textId="77777777" w:rsidR="00AF2D23" w:rsidRDefault="00000000">
            <w:r>
              <w:rPr>
                <w:color w:val="000000"/>
              </w:rPr>
              <w:t>Risk to in-service fleets</w:t>
            </w:r>
          </w:p>
        </w:tc>
        <w:tc>
          <w:tcPr>
            <w:tcW w:w="1400" w:type="dxa"/>
            <w:tcMar>
              <w:top w:w="70" w:type="dxa"/>
              <w:left w:w="110" w:type="dxa"/>
              <w:bottom w:w="70" w:type="dxa"/>
              <w:right w:w="110" w:type="dxa"/>
            </w:tcMar>
            <w:vAlign w:val="center"/>
          </w:tcPr>
          <w:p w14:paraId="23CB86B9" w14:textId="77777777" w:rsidR="00AF2D23" w:rsidRDefault="00000000">
            <w:pPr>
              <w:jc w:val="center"/>
            </w:pPr>
            <w:r>
              <w:rPr>
                <w:b/>
                <w:bCs/>
                <w:color w:val="000000"/>
              </w:rPr>
              <w:t>2</w:t>
            </w:r>
          </w:p>
        </w:tc>
        <w:tc>
          <w:tcPr>
            <w:tcW w:w="4960" w:type="dxa"/>
            <w:tcMar>
              <w:top w:w="70" w:type="dxa"/>
              <w:left w:w="110" w:type="dxa"/>
              <w:bottom w:w="70" w:type="dxa"/>
              <w:right w:w="110" w:type="dxa"/>
            </w:tcMar>
            <w:vAlign w:val="center"/>
          </w:tcPr>
          <w:p w14:paraId="51FC3EF3" w14:textId="77777777" w:rsidR="00AF2D23" w:rsidRDefault="00000000">
            <w:r>
              <w:rPr>
                <w:color w:val="000000"/>
              </w:rPr>
              <w:t>rewrite = high-stakes cutover</w:t>
            </w:r>
          </w:p>
        </w:tc>
      </w:tr>
      <w:tr w:rsidR="00622D5A" w14:paraId="6800D7DA" w14:textId="77777777">
        <w:tblPrEx>
          <w:tblCellMar>
            <w:top w:w="0" w:type="dxa"/>
            <w:bottom w:w="0" w:type="dxa"/>
          </w:tblCellMar>
        </w:tblPrEx>
        <w:tc>
          <w:tcPr>
            <w:tcW w:w="3000" w:type="dxa"/>
            <w:tcMar>
              <w:top w:w="70" w:type="dxa"/>
              <w:left w:w="110" w:type="dxa"/>
              <w:bottom w:w="70" w:type="dxa"/>
              <w:right w:w="110" w:type="dxa"/>
            </w:tcMar>
            <w:vAlign w:val="center"/>
          </w:tcPr>
          <w:p w14:paraId="2529E65C" w14:textId="77777777" w:rsidR="00AF2D23" w:rsidRDefault="00000000">
            <w:r>
              <w:rPr>
                <w:color w:val="000000"/>
              </w:rPr>
              <w:t>Cost to rebuild</w:t>
            </w:r>
          </w:p>
        </w:tc>
        <w:tc>
          <w:tcPr>
            <w:tcW w:w="1400" w:type="dxa"/>
            <w:tcMar>
              <w:top w:w="70" w:type="dxa"/>
              <w:left w:w="110" w:type="dxa"/>
              <w:bottom w:w="70" w:type="dxa"/>
              <w:right w:w="110" w:type="dxa"/>
            </w:tcMar>
            <w:vAlign w:val="center"/>
          </w:tcPr>
          <w:p w14:paraId="53771B28" w14:textId="77777777" w:rsidR="00AF2D23" w:rsidRDefault="00000000">
            <w:pPr>
              <w:jc w:val="center"/>
            </w:pPr>
            <w:r>
              <w:rPr>
                <w:b/>
                <w:bCs/>
                <w:color w:val="000000"/>
              </w:rPr>
              <w:t>1</w:t>
            </w:r>
          </w:p>
        </w:tc>
        <w:tc>
          <w:tcPr>
            <w:tcW w:w="4960" w:type="dxa"/>
            <w:tcMar>
              <w:top w:w="70" w:type="dxa"/>
              <w:left w:w="110" w:type="dxa"/>
              <w:bottom w:w="70" w:type="dxa"/>
              <w:right w:w="110" w:type="dxa"/>
            </w:tcMar>
            <w:vAlign w:val="center"/>
          </w:tcPr>
          <w:p w14:paraId="1B59AF2A" w14:textId="77777777" w:rsidR="00AF2D23" w:rsidRDefault="00000000">
            <w:r>
              <w:rPr>
                <w:color w:val="000000"/>
              </w:rPr>
              <w:t>~9–18 eng-months before parity</w:t>
            </w:r>
          </w:p>
        </w:tc>
      </w:tr>
    </w:tbl>
    <w:p w14:paraId="07461E19" w14:textId="77777777" w:rsidR="00AF2D23" w:rsidRDefault="00000000">
      <w:pPr>
        <w:spacing w:after="120"/>
      </w:pPr>
      <w:r>
        <w:rPr>
          <w:b/>
          <w:bCs/>
        </w:rPr>
        <w:t xml:space="preserve">Effort (two independent estimates, in agreement): </w:t>
      </w:r>
      <w:r>
        <w:t>improve ≈ 7–10 eng-weeks (~2 months); rebuild ≈ 9–18 eng-months — roughly 5–9× more, on live trains, without the existing regression net.</w:t>
      </w:r>
    </w:p>
    <w:p w14:paraId="27FD4D8C" w14:textId="77777777" w:rsidR="00AF2D23" w:rsidRDefault="00000000">
      <w:pPr>
        <w:pStyle w:val="Heading1"/>
      </w:pPr>
      <w:bookmarkStart w:id="28" w:name="_Toc233463294"/>
      <w:r>
        <w:lastRenderedPageBreak/>
        <w:t>B7.  Recommended technical programme</w:t>
      </w:r>
      <w:bookmarkEnd w:id="28"/>
    </w:p>
    <w:p w14:paraId="3B94AAA2" w14:textId="77777777" w:rsidR="00AF2D23" w:rsidRDefault="00000000">
      <w:pPr>
        <w:pStyle w:val="ListParagraph"/>
        <w:numPr>
          <w:ilvl w:val="0"/>
          <w:numId w:val="5"/>
        </w:numPr>
        <w:spacing w:after="70"/>
      </w:pPr>
      <w:r>
        <w:rPr>
          <w:b/>
          <w:bCs/>
        </w:rPr>
        <w:t xml:space="preserve">Typed SNMP results + mypy in CI </w:t>
      </w:r>
      <w:r>
        <w:t>— catch the none_deref class at build time, not on a train.</w:t>
      </w:r>
    </w:p>
    <w:p w14:paraId="5162DA39" w14:textId="77777777" w:rsidR="00AF2D23" w:rsidRDefault="00000000">
      <w:pPr>
        <w:pStyle w:val="ListParagraph"/>
        <w:numPr>
          <w:ilvl w:val="0"/>
          <w:numId w:val="5"/>
        </w:numPr>
        <w:spacing w:after="70"/>
      </w:pPr>
      <w:r>
        <w:rPr>
          <w:b/>
          <w:bCs/>
        </w:rPr>
        <w:t xml:space="preserve">Verify-after-set helper </w:t>
      </w:r>
      <w:r>
        <w:t>— replace every return True # TODO with a confirmed-success check.</w:t>
      </w:r>
    </w:p>
    <w:p w14:paraId="585AA096" w14:textId="77777777" w:rsidR="00AF2D23" w:rsidRDefault="00000000">
      <w:pPr>
        <w:pStyle w:val="ListParagraph"/>
        <w:numPr>
          <w:ilvl w:val="0"/>
          <w:numId w:val="5"/>
        </w:numPr>
        <w:spacing w:after="70"/>
      </w:pPr>
      <w:r>
        <w:rPr>
          <w:b/>
          <w:bCs/>
        </w:rPr>
        <w:t xml:space="preserve">Consolidate the 5 below-bar report classes onto the existing GenericReport pattern </w:t>
      </w:r>
      <w:r>
        <w:t>(report_generic.py fixed_consist_algo + topology-YAML — already safe: guarded enqueue, None-checked get_device, log-and-skip on unmatched topology). Migrate DOSTO and VIA first (HIGH), then ACE, Dani, Luna. The other 7 bespoke classes already meet the bar. The good engine exists in-tree — this is consolidation of 5 classes, not a new build, and not all 14.</w:t>
      </w:r>
    </w:p>
    <w:p w14:paraId="27CF7934" w14:textId="77777777" w:rsidR="00AF2D23" w:rsidRDefault="00000000">
      <w:pPr>
        <w:pStyle w:val="ListParagraph"/>
        <w:numPr>
          <w:ilvl w:val="0"/>
          <w:numId w:val="5"/>
        </w:numPr>
        <w:spacing w:after="70"/>
      </w:pPr>
      <w:r>
        <w:rPr>
          <w:b/>
          <w:bCs/>
        </w:rPr>
        <w:t xml:space="preserve">Remediate S3 credentials (urgent) </w:t>
      </w:r>
      <w:r>
        <w:t>— move secrets to an un-tracked secret.yaml (mechanism already exists, snmpdevice.py:132), add it to .gitignore, replace committed values in vendors.yaml with placeholders, rotate the exposed device passwords, scrub git history.</w:t>
      </w:r>
    </w:p>
    <w:p w14:paraId="5D698A25" w14:textId="77777777" w:rsidR="00AF2D23" w:rsidRDefault="00000000">
      <w:pPr>
        <w:pStyle w:val="ListParagraph"/>
        <w:numPr>
          <w:ilvl w:val="0"/>
          <w:numId w:val="5"/>
        </w:numPr>
        <w:spacing w:after="70"/>
      </w:pPr>
      <w:r>
        <w:rPr>
          <w:b/>
          <w:bCs/>
        </w:rPr>
        <w:t xml:space="preserve">Fix the API </w:t>
      </w:r>
      <w:r>
        <w:t>(auth + POST mutations + correct HTTPException) and backfill tests for tree.py, actions.py, and the two untested drivers.</w:t>
      </w:r>
    </w:p>
    <w:p w14:paraId="34E58782" w14:textId="77777777" w:rsidR="00AF2D23" w:rsidRDefault="00000000">
      <w:pPr>
        <w:pStyle w:val="ListParagraph"/>
        <w:numPr>
          <w:ilvl w:val="0"/>
          <w:numId w:val="5"/>
        </w:numPr>
        <w:spacing w:after="70"/>
      </w:pPr>
      <w:r>
        <w:rPr>
          <w:b/>
          <w:bCs/>
        </w:rPr>
        <w:t xml:space="preserve">Keep field fixes flowing upstream </w:t>
      </w:r>
      <w:r>
        <w:t>via GitLab → deb → Puppet rather than hand-patching CCUs.</w:t>
      </w:r>
    </w:p>
    <w:p w14:paraId="648C4670" w14:textId="77777777" w:rsidR="00AF2D23" w:rsidRDefault="00000000">
      <w:pPr>
        <w:pStyle w:val="Heading1"/>
      </w:pPr>
      <w:bookmarkStart w:id="29" w:name="_Toc233463295"/>
      <w:r>
        <w:t>B8.  Central-module (high-blast-radius) audit</w:t>
      </w:r>
      <w:bookmarkEnd w:id="29"/>
    </w:p>
    <w:p w14:paraId="74772A13" w14:textId="77777777" w:rsidR="00AF2D23" w:rsidRDefault="00000000">
      <w:pPr>
        <w:spacing w:after="120"/>
      </w:pPr>
      <w:r>
        <w:t>A late pass audited the shared/base/factory/gate modules that earlier sweeps had cited as context but never targeted as first-class subjects — the same gap that initially hid the GenericReport assessment. These run platform-wide (one bug = every device / every train), so they were re-checked deliberately, with adversarial verification. Result: 23 raw → 6 confirmed, 13 needs-runtime, 4 refuted. The core is broadly careful; the verifiers refuted four overstatements and narrowed most “fleet-wide” claims. No new high-severity platform-wide bug — but three things are worth acting on:</w:t>
      </w:r>
    </w:p>
    <w:p w14:paraId="1A96109E" w14:textId="77777777" w:rsidR="00AF2D23" w:rsidRDefault="00000000">
      <w:pPr>
        <w:pStyle w:val="ListParagraph"/>
        <w:numPr>
          <w:ilvl w:val="0"/>
          <w:numId w:val="6"/>
        </w:numPr>
        <w:spacing w:after="70"/>
      </w:pPr>
      <w:r>
        <w:rPr>
          <w:b/>
          <w:bCs/>
        </w:rPr>
        <w:t xml:space="preserve">“obn validate” is a weak commissioning gate. </w:t>
      </w:r>
      <w:r>
        <w:t>It always exits 0 (failures never reach the exit code), makes no positive structural assertion (a non-empty but wrong/short device list reads as healthy), accepts present-but-None fields, and the only real topology checks (a TGV subclass) are never wired in. So a broken or short consist can validate as “OK”. The team runs this during commissioning — do not treat a green validate (or its exit code) as proof a train is correct. (validate.py:47/136/190, backbone_validate.py:146.)</w:t>
      </w:r>
    </w:p>
    <w:p w14:paraId="0A083EAA" w14:textId="77777777" w:rsidR="00AF2D23" w:rsidRDefault="00000000">
      <w:pPr>
        <w:pStyle w:val="ListParagraph"/>
        <w:numPr>
          <w:ilvl w:val="0"/>
          <w:numId w:val="6"/>
        </w:numPr>
        <w:spacing w:after="70"/>
      </w:pPr>
      <w:r>
        <w:rPr>
          <w:b/>
          <w:bCs/>
        </w:rPr>
        <w:t xml:space="preserve">The on-disk device cache is dead code hiding two armed traps. </w:t>
      </w:r>
      <w:r>
        <w:t>The disk cache silently does nothing today (its directory is never created, so it fails safe to live SNMP), but it conceals a key-collision (devices built with the default MAC share one cache slot — one device’s serial/firmware served to another) and empty-string poisoning that would activate the moment someone “fixes” the cache path. A trap for a future maintainer. (decorators.py:48/75/101.)</w:t>
      </w:r>
    </w:p>
    <w:p w14:paraId="7958BB3F" w14:textId="77777777" w:rsidR="00AF2D23" w:rsidRDefault="00000000">
      <w:pPr>
        <w:pStyle w:val="ListParagraph"/>
        <w:numPr>
          <w:ilvl w:val="0"/>
          <w:numId w:val="6"/>
        </w:numPr>
        <w:spacing w:after="70"/>
      </w:pPr>
      <w:r>
        <w:rPr>
          <w:b/>
          <w:bCs/>
        </w:rPr>
        <w:t xml:space="preserve">Same systemic patterns reach the centre. </w:t>
      </w:r>
      <w:r>
        <w:t>The remaining items are the None/empty-string and stale-read classes from Part B, now seen in the base layer: generic_get returns “” (not None) on a walk-miss → a telemetry crash for the one walk-preferring AP brand; a failed SNMP read is cached for the whole process; a shared-IP device (the documented ZFR/Sprechstelle redundancy pair) is silently dropped from discovery by an AND-gate short-circuit. All in-place fixes. (snmpdevice.py:278/234, walker.py:24.)</w:t>
      </w:r>
    </w:p>
    <w:p w14:paraId="5C1468A1" w14:textId="77777777" w:rsidR="00AF2D23" w:rsidRDefault="00000000">
      <w:pPr>
        <w:spacing w:after="120"/>
      </w:pPr>
      <w:r>
        <w:rPr>
          <w:b/>
          <w:bCs/>
        </w:rPr>
        <w:t xml:space="preserve">Bearing on the decision: </w:t>
      </w:r>
      <w:r>
        <w:t>none of this is a rewrite trigger — every item is a contained, in-place fix, and they are the same two systemic patterns already identified, now shown to reach the central modules. The value of this pass is methodological: every high-blast-radius component has now been audited as a target, not assumed clean because it is “infrastructure.”</w:t>
      </w:r>
    </w:p>
    <w:p w14:paraId="15FED55D" w14:textId="77777777" w:rsidR="00AF2D23" w:rsidRDefault="00000000">
      <w:pPr>
        <w:pStyle w:val="Heading1"/>
      </w:pPr>
      <w:bookmarkStart w:id="30" w:name="_Toc233463296"/>
      <w:r>
        <w:t>B9.  Caveats &amp; artifacts</w:t>
      </w:r>
      <w:bookmarkEnd w:id="30"/>
    </w:p>
    <w:p w14:paraId="6C4C0156" w14:textId="77777777" w:rsidR="00AF2D23" w:rsidRDefault="00000000">
      <w:pPr>
        <w:pStyle w:val="ListParagraph"/>
        <w:numPr>
          <w:ilvl w:val="0"/>
          <w:numId w:val="3"/>
        </w:numPr>
        <w:spacing w:after="70"/>
      </w:pPr>
      <w:r>
        <w:lastRenderedPageBreak/>
        <w:t>Device-vendor/walker/CLI tests could not be executed in the local Windows venv (a third-party isc_dhcp_leases packaging bug, not an OBN defect); they pass in CI on Debian. Report-layer + validate tests ran green locally (280 passed). Findings in the device chain are static-analysis-based unless marked otherwise; 24 findings are explicitly classed needs-runtime-confirmation.</w:t>
      </w:r>
    </w:p>
    <w:p w14:paraId="3ADC350E" w14:textId="77777777" w:rsidR="00AF2D23" w:rsidRDefault="00000000">
      <w:pPr>
        <w:pStyle w:val="ListParagraph"/>
        <w:numPr>
          <w:ilvl w:val="0"/>
          <w:numId w:val="3"/>
        </w:numPr>
        <w:spacing w:after="70"/>
      </w:pPr>
      <w:r>
        <w:t>The review is of origin/master v2.3.12 as of 2026-06-27; subsequent upstream commits are not included.</w:t>
      </w:r>
    </w:p>
    <w:p w14:paraId="2CEC3AD2" w14:textId="77777777" w:rsidR="00AF2D23" w:rsidRDefault="00000000">
      <w:r>
        <w:rPr>
          <w:b/>
          <w:bCs/>
        </w:rPr>
        <w:t xml:space="preserve">Supporting artifacts: </w:t>
      </w:r>
      <w:r>
        <w:t>findings/obn_platform_review_2026-06-27/ — baseline/ (radon CC/MI/raw, pip-audit, dependency list, pytest baseline), P1_architecture.md, P2_dependency_security.md, P3_bug_sweep_summary.md, P3_findings_register.json (full verified register), P4_maintainability.md, P5_decision_model.md, C3_consumer_boundary_summary.md, C3_consumer_findings_register.json, S_security_config_sweep.md, fleet_scope_gitlab_verified.md, onboard_group_inventory.json, generic_report_bug_applicability.md, bespoke_vs_generic_summary.md, bespoke_vs_generic_register.json, BS_blindspot_summary.md, BS_blindspot_register.json.</w:t>
      </w:r>
    </w:p>
    <w:p w14:paraId="7D9950DE" w14:textId="77777777" w:rsidR="00AF2D23" w:rsidRDefault="00000000">
      <w:pPr>
        <w:pStyle w:val="ListParagraph"/>
        <w:numPr>
          <w:ilvl w:val="0"/>
          <w:numId w:val="3"/>
        </w:numPr>
        <w:spacing w:after="70"/>
      </w:pPr>
      <w:r>
        <w:rPr>
          <w:b/>
          <w:bCs/>
        </w:rPr>
        <w:t xml:space="preserve">Coverage note: </w:t>
      </w:r>
      <w:r>
        <w:t>after the report-layer, consumer, security and per-class passes, a dedicated central-module audit (B8) closed the last coverage gap — every high-blast-radius shared/base/factory/gate module has now been audited as a first-class target. Findings throughout are static-analysis-based unless marked needs-runtime-confirmation.</w:t>
      </w:r>
    </w:p>
    <w:p w14:paraId="7DC058E5" w14:textId="77777777" w:rsidR="00AF2D23" w:rsidRDefault="00000000">
      <w:r>
        <w:br w:type="page"/>
      </w:r>
    </w:p>
    <w:p w14:paraId="571F39F5" w14:textId="77777777" w:rsidR="00AF2D23" w:rsidRDefault="00000000">
      <w:pPr>
        <w:shd w:val="clear" w:color="auto" w:fill="1F3864"/>
        <w:spacing w:before="240" w:after="160"/>
      </w:pPr>
      <w:r>
        <w:rPr>
          <w:b/>
          <w:bCs/>
          <w:color w:val="FFFFFF"/>
          <w:sz w:val="26"/>
          <w:szCs w:val="26"/>
        </w:rPr>
        <w:lastRenderedPageBreak/>
        <w:t>PART C — DOWNSTREAM CONSUMERS (UPSTREAM APPS)</w:t>
      </w:r>
    </w:p>
    <w:p w14:paraId="63FF5414" w14:textId="77777777" w:rsidR="00AF2D23" w:rsidRDefault="00000000">
      <w:pPr>
        <w:spacing w:after="120"/>
      </w:pPr>
      <w:r>
        <w:rPr>
          <w:b/>
          <w:bCs/>
        </w:rPr>
        <w:t xml:space="preserve">Scope of this part. </w:t>
      </w:r>
      <w:r>
        <w:t>OBN does not run in isolation — it publishes data that other applications consume. This part audits the OBN output surface on origin/master v2.3.12 as-is for edge cases and bugs whose blast radius lands in those consuming apps. It is a general audit; no single symptom frames it. Method: a 3-hunter sweep over OBN's output-producing code with independent adversarial verification (18 raw findings → 8 confirmed, 7 needs-runtime, 3 refuted).</w:t>
      </w:r>
    </w:p>
    <w:p w14:paraId="55496891" w14:textId="77777777" w:rsidR="00AF2D23" w:rsidRDefault="00000000">
      <w:pPr>
        <w:pStyle w:val="Heading1"/>
      </w:pPr>
      <w:bookmarkStart w:id="31" w:name="_Toc233463297"/>
      <w:r>
        <w:t>C1.  Who consumes OBN data, and how</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860"/>
      </w:tblGrid>
      <w:tr w:rsidR="00622D5A" w14:paraId="6FC447E4" w14:textId="77777777">
        <w:tblPrEx>
          <w:tblCellMar>
            <w:top w:w="0" w:type="dxa"/>
            <w:bottom w:w="0" w:type="dxa"/>
          </w:tblCellMar>
        </w:tblPrEx>
        <w:trPr>
          <w:tblHeader/>
        </w:trPr>
        <w:tc>
          <w:tcPr>
            <w:tcW w:w="2100" w:type="dxa"/>
            <w:shd w:val="clear" w:color="auto" w:fill="1F3864"/>
            <w:tcMar>
              <w:top w:w="70" w:type="dxa"/>
              <w:left w:w="110" w:type="dxa"/>
              <w:bottom w:w="70" w:type="dxa"/>
              <w:right w:w="110" w:type="dxa"/>
            </w:tcMar>
            <w:vAlign w:val="center"/>
          </w:tcPr>
          <w:p w14:paraId="7C3D72B1" w14:textId="77777777" w:rsidR="00AF2D23" w:rsidRDefault="00000000">
            <w:r>
              <w:rPr>
                <w:b/>
                <w:bCs/>
                <w:color w:val="FFFFFF"/>
              </w:rPr>
              <w:t>Consumer</w:t>
            </w:r>
          </w:p>
        </w:tc>
        <w:tc>
          <w:tcPr>
            <w:tcW w:w="3400" w:type="dxa"/>
            <w:shd w:val="clear" w:color="auto" w:fill="1F3864"/>
            <w:tcMar>
              <w:top w:w="70" w:type="dxa"/>
              <w:left w:w="110" w:type="dxa"/>
              <w:bottom w:w="70" w:type="dxa"/>
              <w:right w:w="110" w:type="dxa"/>
            </w:tcMar>
            <w:vAlign w:val="center"/>
          </w:tcPr>
          <w:p w14:paraId="5C65DF58" w14:textId="77777777" w:rsidR="00AF2D23" w:rsidRDefault="00000000">
            <w:r>
              <w:rPr>
                <w:b/>
                <w:bCs/>
                <w:color w:val="FFFFFF"/>
              </w:rPr>
              <w:t>Fed by</w:t>
            </w:r>
          </w:p>
        </w:tc>
        <w:tc>
          <w:tcPr>
            <w:tcW w:w="3860" w:type="dxa"/>
            <w:shd w:val="clear" w:color="auto" w:fill="1F3864"/>
            <w:tcMar>
              <w:top w:w="70" w:type="dxa"/>
              <w:left w:w="110" w:type="dxa"/>
              <w:bottom w:w="70" w:type="dxa"/>
              <w:right w:w="110" w:type="dxa"/>
            </w:tcMar>
            <w:vAlign w:val="center"/>
          </w:tcPr>
          <w:p w14:paraId="4B36144D" w14:textId="77777777" w:rsidR="00AF2D23" w:rsidRDefault="00000000">
            <w:r>
              <w:rPr>
                <w:b/>
                <w:bCs/>
                <w:color w:val="FFFFFF"/>
              </w:rPr>
              <w:t>Uses it for</w:t>
            </w:r>
          </w:p>
        </w:tc>
      </w:tr>
      <w:tr w:rsidR="00622D5A" w14:paraId="1D644ABA" w14:textId="77777777">
        <w:tblPrEx>
          <w:tblCellMar>
            <w:top w:w="0" w:type="dxa"/>
            <w:bottom w:w="0" w:type="dxa"/>
          </w:tblCellMar>
        </w:tblPrEx>
        <w:tc>
          <w:tcPr>
            <w:tcW w:w="2100" w:type="dxa"/>
            <w:tcMar>
              <w:top w:w="70" w:type="dxa"/>
              <w:left w:w="110" w:type="dxa"/>
              <w:bottom w:w="70" w:type="dxa"/>
              <w:right w:w="110" w:type="dxa"/>
            </w:tcMar>
            <w:vAlign w:val="center"/>
          </w:tcPr>
          <w:p w14:paraId="77ABCB77" w14:textId="77777777" w:rsidR="00AF2D23" w:rsidRDefault="00000000">
            <w:r>
              <w:rPr>
                <w:b/>
                <w:bCs/>
                <w:color w:val="000000"/>
              </w:rPr>
              <w:t>NMS</w:t>
            </w:r>
          </w:p>
        </w:tc>
        <w:tc>
          <w:tcPr>
            <w:tcW w:w="3400" w:type="dxa"/>
            <w:tcMar>
              <w:top w:w="70" w:type="dxa"/>
              <w:left w:w="110" w:type="dxa"/>
              <w:bottom w:w="70" w:type="dxa"/>
              <w:right w:w="110" w:type="dxa"/>
            </w:tcMar>
            <w:vAlign w:val="center"/>
          </w:tcPr>
          <w:p w14:paraId="14A987FF" w14:textId="77777777" w:rsidR="00AF2D23" w:rsidRDefault="00000000">
            <w:r>
              <w:rPr>
                <w:color w:val="000000"/>
              </w:rPr>
              <w:t>OBN MQTT obn/consist + obn/event/device_* → MongoDB</w:t>
            </w:r>
          </w:p>
        </w:tc>
        <w:tc>
          <w:tcPr>
            <w:tcW w:w="3860" w:type="dxa"/>
            <w:tcMar>
              <w:top w:w="70" w:type="dxa"/>
              <w:left w:w="110" w:type="dxa"/>
              <w:bottom w:w="70" w:type="dxa"/>
              <w:right w:w="110" w:type="dxa"/>
            </w:tcMar>
            <w:vAlign w:val="center"/>
          </w:tcPr>
          <w:p w14:paraId="46D30D8A" w14:textId="77777777" w:rsidR="00AF2D23" w:rsidRDefault="00000000">
            <w:r>
              <w:rPr>
                <w:color w:val="000000"/>
              </w:rPr>
              <w:t>Train diagram, device inventory (fw/config/coach), add/remove. Trusts OBN for “what devices exist.”</w:t>
            </w:r>
          </w:p>
        </w:tc>
      </w:tr>
      <w:tr w:rsidR="00622D5A" w14:paraId="57568CFB" w14:textId="77777777">
        <w:tblPrEx>
          <w:tblCellMar>
            <w:top w:w="0" w:type="dxa"/>
            <w:bottom w:w="0" w:type="dxa"/>
          </w:tblCellMar>
        </w:tblPrEx>
        <w:tc>
          <w:tcPr>
            <w:tcW w:w="2100" w:type="dxa"/>
            <w:tcMar>
              <w:top w:w="70" w:type="dxa"/>
              <w:left w:w="110" w:type="dxa"/>
              <w:bottom w:w="70" w:type="dxa"/>
              <w:right w:w="110" w:type="dxa"/>
            </w:tcMar>
            <w:vAlign w:val="center"/>
          </w:tcPr>
          <w:p w14:paraId="0FBB4201" w14:textId="77777777" w:rsidR="00AF2D23" w:rsidRDefault="00000000">
            <w:r>
              <w:rPr>
                <w:b/>
                <w:bCs/>
                <w:color w:val="000000"/>
              </w:rPr>
              <w:t>Zabbix</w:t>
            </w:r>
          </w:p>
        </w:tc>
        <w:tc>
          <w:tcPr>
            <w:tcW w:w="3400" w:type="dxa"/>
            <w:tcMar>
              <w:top w:w="70" w:type="dxa"/>
              <w:left w:w="110" w:type="dxa"/>
              <w:bottom w:w="70" w:type="dxa"/>
              <w:right w:w="110" w:type="dxa"/>
            </w:tcMar>
            <w:vAlign w:val="center"/>
          </w:tcPr>
          <w:p w14:paraId="1DDFCF45" w14:textId="77777777" w:rsidR="00AF2D23" w:rsidRDefault="00000000">
            <w:r>
              <w:rPr>
                <w:color w:val="000000"/>
              </w:rPr>
              <w:t>OBN Zabbix-LLD (lib/zabbix.py, from consist.yaml) for host discovery; its OWN SNMP/ICMP for up/down</w:t>
            </w:r>
          </w:p>
        </w:tc>
        <w:tc>
          <w:tcPr>
            <w:tcW w:w="3860" w:type="dxa"/>
            <w:tcMar>
              <w:top w:w="70" w:type="dxa"/>
              <w:left w:w="110" w:type="dxa"/>
              <w:bottom w:w="70" w:type="dxa"/>
              <w:right w:w="110" w:type="dxa"/>
            </w:tcMar>
            <w:vAlign w:val="center"/>
          </w:tcPr>
          <w:p w14:paraId="2E1F58AB" w14:textId="77777777" w:rsidR="00AF2D23" w:rsidRDefault="00000000">
            <w:r>
              <w:rPr>
                <w:color w:val="000000"/>
              </w:rPr>
              <w:t>Per-device/-port monitoring + alarms. Existence from OBN; liveness from its own polls.</w:t>
            </w:r>
          </w:p>
        </w:tc>
      </w:tr>
      <w:tr w:rsidR="00622D5A" w14:paraId="68C1234E" w14:textId="77777777">
        <w:tblPrEx>
          <w:tblCellMar>
            <w:top w:w="0" w:type="dxa"/>
            <w:bottom w:w="0" w:type="dxa"/>
          </w:tblCellMar>
        </w:tblPrEx>
        <w:tc>
          <w:tcPr>
            <w:tcW w:w="2100" w:type="dxa"/>
            <w:tcMar>
              <w:top w:w="70" w:type="dxa"/>
              <w:left w:w="110" w:type="dxa"/>
              <w:bottom w:w="70" w:type="dxa"/>
              <w:right w:w="110" w:type="dxa"/>
            </w:tcMar>
            <w:vAlign w:val="center"/>
          </w:tcPr>
          <w:p w14:paraId="2E123A6F" w14:textId="77777777" w:rsidR="00AF2D23" w:rsidRDefault="00000000">
            <w:r>
              <w:rPr>
                <w:b/>
                <w:bCs/>
                <w:color w:val="000000"/>
              </w:rPr>
              <w:t>Telemetry</w:t>
            </w:r>
          </w:p>
        </w:tc>
        <w:tc>
          <w:tcPr>
            <w:tcW w:w="3400" w:type="dxa"/>
            <w:tcMar>
              <w:top w:w="70" w:type="dxa"/>
              <w:left w:w="110" w:type="dxa"/>
              <w:bottom w:w="70" w:type="dxa"/>
              <w:right w:w="110" w:type="dxa"/>
            </w:tcMar>
            <w:vAlign w:val="center"/>
          </w:tcPr>
          <w:p w14:paraId="0C5870B8" w14:textId="77777777" w:rsidR="00AF2D23" w:rsidRDefault="00000000">
            <w:r>
              <w:rPr>
                <w:color w:val="000000"/>
              </w:rPr>
              <w:t>OBN MQTT obn/device/stats, obn/device/ports, obn/user_count</w:t>
            </w:r>
          </w:p>
        </w:tc>
        <w:tc>
          <w:tcPr>
            <w:tcW w:w="3860" w:type="dxa"/>
            <w:tcMar>
              <w:top w:w="70" w:type="dxa"/>
              <w:left w:w="110" w:type="dxa"/>
              <w:bottom w:w="70" w:type="dxa"/>
              <w:right w:w="110" w:type="dxa"/>
            </w:tcMar>
            <w:vAlign w:val="center"/>
          </w:tcPr>
          <w:p w14:paraId="37E905C1" w14:textId="77777777" w:rsidR="00AF2D23" w:rsidRDefault="00000000">
            <w:r>
              <w:rPr>
                <w:color w:val="000000"/>
              </w:rPr>
              <w:t>Link/port stats, Wi-Fi user counts.</w:t>
            </w:r>
          </w:p>
        </w:tc>
      </w:tr>
    </w:tbl>
    <w:p w14:paraId="576FB2BB" w14:textId="77777777" w:rsidR="00AF2D23" w:rsidRDefault="00000000">
      <w:pPr>
        <w:spacing w:after="120"/>
      </w:pPr>
      <w:r>
        <w:rPr>
          <w:b/>
          <w:bCs/>
        </w:rPr>
        <w:t xml:space="preserve">Key structural point: </w:t>
      </w:r>
      <w:r>
        <w:t>a device’s existence comes from OBN, but its liveness (for Zabbix/NMS tiles) comes from independent polling. Divergence between the two is the root of “shows down / shows missing” confusion — and means some field-reported “OBN problems” actually live in the consumer or the device firmware, not in OBN.</w:t>
      </w:r>
    </w:p>
    <w:p w14:paraId="7328A4F8" w14:textId="77777777" w:rsidR="00AF2D23" w:rsidRDefault="00000000">
      <w:pPr>
        <w:pStyle w:val="Heading1"/>
      </w:pPr>
      <w:bookmarkStart w:id="32" w:name="_Toc233463298"/>
      <w:r>
        <w:t>C2.  Three classes of consumer-impacting defect (origin/master as-is)</w:t>
      </w:r>
      <w:bookmarkEnd w:id="32"/>
    </w:p>
    <w:p w14:paraId="794DBF1E" w14:textId="77777777" w:rsidR="00AF2D23" w:rsidRDefault="00000000">
      <w:pPr>
        <w:pStyle w:val="Heading2"/>
      </w:pPr>
      <w:bookmarkStart w:id="33" w:name="_Toc233463299"/>
      <w:r>
        <w:t>C2.1  Dropped devices (most serious)</w:t>
      </w:r>
      <w:bookmarkEnd w:id="33"/>
    </w:p>
    <w:p w14:paraId="36A9DA02" w14:textId="77777777" w:rsidR="00AF2D23" w:rsidRDefault="00000000">
      <w:pPr>
        <w:spacing w:after="120"/>
      </w:pPr>
      <w:r>
        <w:t xml:space="preserve">normalise_devices() (report.py:254) rebuilds the device list keeping only devices with a non-None coach number, device number and type. </w:t>
      </w:r>
      <w:r>
        <w:rPr>
          <w:b/>
          <w:bCs/>
        </w:rPr>
        <w:t>Any discovered, online device the topology walk could not fully number is silently deleted</w:t>
      </w:r>
      <w:r>
        <w:t xml:space="preserve"> — so it is absent from the NMS consist payload and from the Zabbix coach count. Triggers are general: a device on an unexpected port, a mis-cabled coupler, an AP not on its expected port, a switch the walk could not number, or a device reachable only via a redundant path the primary walk did not traverse. (The “NMS shows a switch down despite a redundant link” case is one instance of this class, not a separate bug.) Consumer symptom: NMS renders the device as missing/down though it is online; Zabbix never creates the host, so a real end-coach outage is invisible because absent is not the same as DOWN.</w:t>
      </w:r>
    </w:p>
    <w:p w14:paraId="2D1D5F29" w14:textId="77777777" w:rsidR="00AF2D23" w:rsidRDefault="00000000">
      <w:pPr>
        <w:pStyle w:val="Heading2"/>
      </w:pPr>
      <w:bookmarkStart w:id="34" w:name="_Toc233463300"/>
      <w:r>
        <w:t>C2.2  Flap / spurious events (no debounce)</w:t>
      </w:r>
      <w:bookmarkEnd w:id="34"/>
    </w:p>
    <w:p w14:paraId="5AD878F7" w14:textId="77777777" w:rsidR="00AF2D23" w:rsidRDefault="00000000">
      <w:pPr>
        <w:spacing w:after="120"/>
      </w:pPr>
      <w:r>
        <w:t xml:space="preserve">The MQTT add/remove diff (generate_device_mqtt_events, report.py:436/445) compares a single fresh discovery snapshot against the last published one, keyed purely by MAC, with </w:t>
      </w:r>
      <w:r>
        <w:rPr>
          <w:b/>
          <w:bCs/>
        </w:rPr>
        <w:t>no confirmation or hysteresis</w:t>
      </w:r>
      <w:r>
        <w:t>. One SNMP timeout in a cycle therefore emits device_removed (NMS shows it gone) and a paired device_added next cycle — the device flaps in and out of the NMS inventory. This is the consumer-facing face of the same transient-None pattern found inside OBN in Part B.</w:t>
      </w:r>
    </w:p>
    <w:p w14:paraId="3DA58A1A" w14:textId="77777777" w:rsidR="00AF2D23" w:rsidRDefault="00000000">
      <w:pPr>
        <w:pStyle w:val="Heading2"/>
      </w:pPr>
      <w:bookmarkStart w:id="35" w:name="_Toc233463301"/>
      <w:r>
        <w:t>C2.3  Stale-suppression and wrong fields</w:t>
      </w:r>
      <w:bookmarkEnd w:id="35"/>
    </w:p>
    <w:p w14:paraId="12AFD047" w14:textId="77777777" w:rsidR="00AF2D23" w:rsidRDefault="00000000">
      <w:pPr>
        <w:pStyle w:val="ListParagraph"/>
        <w:numPr>
          <w:ilvl w:val="0"/>
          <w:numId w:val="3"/>
        </w:numPr>
        <w:spacing w:after="70"/>
      </w:pPr>
      <w:r>
        <w:rPr>
          <w:b/>
          <w:bCs/>
        </w:rPr>
        <w:t xml:space="preserve">Stale suppression: </w:t>
      </w:r>
      <w:r>
        <w:t xml:space="preserve">compare_json() decides “changed” from fields that deliberately EXCLUDE coach/device number and type. A corrected topology with other fields unchanged returns “not </w:t>
      </w:r>
      <w:r>
        <w:lastRenderedPageBreak/>
        <w:t>changed” and is never republished — NMS stays permanently stale on the old (wrong) numbering.</w:t>
      </w:r>
    </w:p>
    <w:p w14:paraId="7DD5FC8B" w14:textId="77777777" w:rsidR="00AF2D23" w:rsidRDefault="00000000">
      <w:pPr>
        <w:pStyle w:val="ListParagraph"/>
        <w:numPr>
          <w:ilvl w:val="0"/>
          <w:numId w:val="3"/>
        </w:numPr>
        <w:spacing w:after="70"/>
      </w:pPr>
      <w:r>
        <w:rPr>
          <w:b/>
          <w:bCs/>
        </w:rPr>
        <w:t xml:space="preserve">Wrong/stale fields pushed: </w:t>
      </w:r>
      <w:r>
        <w:t>paintedCoachId is the literal “unknown” fleet-wide (OBN map file unset) → NMS and Zabbix painted-coach labels read “UNKNOWN”; firmware/config/serial “unknown” is sent as a real value; macAddr is UPPERCASE on the consist topic but lowercase on the event topic, risking MAC-correlation mismatch in NMS.</w:t>
      </w:r>
    </w:p>
    <w:p w14:paraId="15466F03" w14:textId="77777777" w:rsidR="00AF2D23" w:rsidRDefault="00000000">
      <w:pPr>
        <w:pStyle w:val="ListParagraph"/>
        <w:numPr>
          <w:ilvl w:val="0"/>
          <w:numId w:val="3"/>
        </w:numPr>
        <w:spacing w:after="70"/>
      </w:pPr>
      <w:r>
        <w:rPr>
          <w:b/>
          <w:bCs/>
        </w:rPr>
        <w:t xml:space="preserve">Template-driven LLD: </w:t>
      </w:r>
      <w:r>
        <w:t>Zabbix LLD advertises the consist.yaml template grid, not what was actually discovered — extra real devices are never monitored, and template entries for absent devices become check-failures.</w:t>
      </w:r>
    </w:p>
    <w:p w14:paraId="4A1D8C26" w14:textId="77777777" w:rsidR="00AF2D23" w:rsidRDefault="00000000">
      <w:pPr>
        <w:pStyle w:val="Heading1"/>
      </w:pPr>
      <w:bookmarkStart w:id="36" w:name="_Toc233463302"/>
      <w:r>
        <w:t>C3.  Confirmed consumer-impacting findings (8)</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700"/>
        <w:gridCol w:w="4260"/>
      </w:tblGrid>
      <w:tr w:rsidR="00622D5A" w14:paraId="0B9345E9" w14:textId="77777777">
        <w:tblPrEx>
          <w:tblCellMar>
            <w:top w:w="0" w:type="dxa"/>
            <w:bottom w:w="0" w:type="dxa"/>
          </w:tblCellMar>
        </w:tblPrEx>
        <w:trPr>
          <w:tblHeader/>
        </w:trPr>
        <w:tc>
          <w:tcPr>
            <w:tcW w:w="900" w:type="dxa"/>
            <w:shd w:val="clear" w:color="auto" w:fill="1F3864"/>
            <w:tcMar>
              <w:top w:w="70" w:type="dxa"/>
              <w:left w:w="110" w:type="dxa"/>
              <w:bottom w:w="70" w:type="dxa"/>
              <w:right w:w="110" w:type="dxa"/>
            </w:tcMar>
            <w:vAlign w:val="center"/>
          </w:tcPr>
          <w:p w14:paraId="6A966146" w14:textId="77777777" w:rsidR="00AF2D23" w:rsidRDefault="00000000">
            <w:r>
              <w:rPr>
                <w:b/>
                <w:bCs/>
                <w:color w:val="FFFFFF"/>
              </w:rPr>
              <w:t>Sev</w:t>
            </w:r>
          </w:p>
        </w:tc>
        <w:tc>
          <w:tcPr>
            <w:tcW w:w="1500" w:type="dxa"/>
            <w:shd w:val="clear" w:color="auto" w:fill="1F3864"/>
            <w:tcMar>
              <w:top w:w="70" w:type="dxa"/>
              <w:left w:w="110" w:type="dxa"/>
              <w:bottom w:w="70" w:type="dxa"/>
              <w:right w:w="110" w:type="dxa"/>
            </w:tcMar>
            <w:vAlign w:val="center"/>
          </w:tcPr>
          <w:p w14:paraId="261EA19C" w14:textId="77777777" w:rsidR="00AF2D23" w:rsidRDefault="00000000">
            <w:r>
              <w:rPr>
                <w:b/>
                <w:bCs/>
                <w:color w:val="FFFFFF"/>
              </w:rPr>
              <w:t>Consumer</w:t>
            </w:r>
          </w:p>
        </w:tc>
        <w:tc>
          <w:tcPr>
            <w:tcW w:w="2700" w:type="dxa"/>
            <w:shd w:val="clear" w:color="auto" w:fill="1F3864"/>
            <w:tcMar>
              <w:top w:w="70" w:type="dxa"/>
              <w:left w:w="110" w:type="dxa"/>
              <w:bottom w:w="70" w:type="dxa"/>
              <w:right w:w="110" w:type="dxa"/>
            </w:tcMar>
            <w:vAlign w:val="center"/>
          </w:tcPr>
          <w:p w14:paraId="002A95B9" w14:textId="77777777" w:rsidR="00AF2D23" w:rsidRDefault="00000000">
            <w:r>
              <w:rPr>
                <w:b/>
                <w:bCs/>
                <w:color w:val="FFFFFF"/>
              </w:rPr>
              <w:t>Location</w:t>
            </w:r>
          </w:p>
        </w:tc>
        <w:tc>
          <w:tcPr>
            <w:tcW w:w="4260" w:type="dxa"/>
            <w:shd w:val="clear" w:color="auto" w:fill="1F3864"/>
            <w:tcMar>
              <w:top w:w="70" w:type="dxa"/>
              <w:left w:w="110" w:type="dxa"/>
              <w:bottom w:w="70" w:type="dxa"/>
              <w:right w:w="110" w:type="dxa"/>
            </w:tcMar>
            <w:vAlign w:val="center"/>
          </w:tcPr>
          <w:p w14:paraId="7CBE8896" w14:textId="77777777" w:rsidR="00AF2D23" w:rsidRDefault="00000000">
            <w:r>
              <w:rPr>
                <w:b/>
                <w:bCs/>
                <w:color w:val="FFFFFF"/>
              </w:rPr>
              <w:t>Finding</w:t>
            </w:r>
          </w:p>
        </w:tc>
      </w:tr>
      <w:tr w:rsidR="00622D5A" w14:paraId="58D9E4A1" w14:textId="77777777">
        <w:tblPrEx>
          <w:tblCellMar>
            <w:top w:w="0" w:type="dxa"/>
            <w:bottom w:w="0" w:type="dxa"/>
          </w:tblCellMar>
        </w:tblPrEx>
        <w:tc>
          <w:tcPr>
            <w:tcW w:w="900" w:type="dxa"/>
            <w:tcMar>
              <w:top w:w="70" w:type="dxa"/>
              <w:left w:w="110" w:type="dxa"/>
              <w:bottom w:w="70" w:type="dxa"/>
              <w:right w:w="110" w:type="dxa"/>
            </w:tcMar>
            <w:vAlign w:val="center"/>
          </w:tcPr>
          <w:p w14:paraId="4BE8EC19" w14:textId="77777777" w:rsidR="00AF2D23" w:rsidRDefault="00000000">
            <w:pPr>
              <w:jc w:val="center"/>
            </w:pPr>
            <w:r>
              <w:rPr>
                <w:b/>
                <w:bCs/>
                <w:color w:val="C00000"/>
              </w:rPr>
              <w:t>HIGH</w:t>
            </w:r>
          </w:p>
        </w:tc>
        <w:tc>
          <w:tcPr>
            <w:tcW w:w="1500" w:type="dxa"/>
            <w:tcMar>
              <w:top w:w="70" w:type="dxa"/>
              <w:left w:w="110" w:type="dxa"/>
              <w:bottom w:w="70" w:type="dxa"/>
              <w:right w:w="110" w:type="dxa"/>
            </w:tcMar>
            <w:vAlign w:val="center"/>
          </w:tcPr>
          <w:p w14:paraId="41B65166" w14:textId="77777777" w:rsidR="00AF2D23" w:rsidRDefault="00000000">
            <w:pPr>
              <w:jc w:val="center"/>
            </w:pPr>
            <w:r>
              <w:rPr>
                <w:color w:val="000000"/>
              </w:rPr>
              <w:t>NMS</w:t>
            </w:r>
          </w:p>
        </w:tc>
        <w:tc>
          <w:tcPr>
            <w:tcW w:w="2700" w:type="dxa"/>
            <w:tcMar>
              <w:top w:w="70" w:type="dxa"/>
              <w:left w:w="110" w:type="dxa"/>
              <w:bottom w:w="70" w:type="dxa"/>
              <w:right w:w="110" w:type="dxa"/>
            </w:tcMar>
            <w:vAlign w:val="center"/>
          </w:tcPr>
          <w:p w14:paraId="0A5D997D" w14:textId="77777777" w:rsidR="00AF2D23" w:rsidRDefault="00000000">
            <w:r>
              <w:rPr>
                <w:rFonts w:ascii="Consolas" w:eastAsia="Consolas" w:hAnsi="Consolas" w:cs="Consolas"/>
                <w:color w:val="000000"/>
                <w:sz w:val="18"/>
                <w:szCs w:val="18"/>
              </w:rPr>
              <w:t>report.py:254</w:t>
            </w:r>
          </w:p>
        </w:tc>
        <w:tc>
          <w:tcPr>
            <w:tcW w:w="4260" w:type="dxa"/>
            <w:tcMar>
              <w:top w:w="70" w:type="dxa"/>
              <w:left w:w="110" w:type="dxa"/>
              <w:bottom w:w="70" w:type="dxa"/>
              <w:right w:w="110" w:type="dxa"/>
            </w:tcMar>
            <w:vAlign w:val="center"/>
          </w:tcPr>
          <w:p w14:paraId="43D6054F" w14:textId="77777777" w:rsidR="00AF2D23" w:rsidRDefault="00000000">
            <w:r>
              <w:rPr>
                <w:color w:val="000000"/>
              </w:rPr>
              <w:t>Unnumbered discovered devices deleted from consist payload → NMS shows device missing</w:t>
            </w:r>
          </w:p>
        </w:tc>
      </w:tr>
      <w:tr w:rsidR="00622D5A" w14:paraId="3467B785" w14:textId="77777777">
        <w:tblPrEx>
          <w:tblCellMar>
            <w:top w:w="0" w:type="dxa"/>
            <w:bottom w:w="0" w:type="dxa"/>
          </w:tblCellMar>
        </w:tblPrEx>
        <w:tc>
          <w:tcPr>
            <w:tcW w:w="900" w:type="dxa"/>
            <w:tcMar>
              <w:top w:w="70" w:type="dxa"/>
              <w:left w:w="110" w:type="dxa"/>
              <w:bottom w:w="70" w:type="dxa"/>
              <w:right w:w="110" w:type="dxa"/>
            </w:tcMar>
            <w:vAlign w:val="center"/>
          </w:tcPr>
          <w:p w14:paraId="1E530D07" w14:textId="77777777" w:rsidR="00AF2D23" w:rsidRDefault="00000000">
            <w:pPr>
              <w:jc w:val="center"/>
            </w:pPr>
            <w:r>
              <w:rPr>
                <w:b/>
                <w:bCs/>
                <w:color w:val="C00000"/>
              </w:rPr>
              <w:t>HIGH</w:t>
            </w:r>
          </w:p>
        </w:tc>
        <w:tc>
          <w:tcPr>
            <w:tcW w:w="1500" w:type="dxa"/>
            <w:tcMar>
              <w:top w:w="70" w:type="dxa"/>
              <w:left w:w="110" w:type="dxa"/>
              <w:bottom w:w="70" w:type="dxa"/>
              <w:right w:w="110" w:type="dxa"/>
            </w:tcMar>
            <w:vAlign w:val="center"/>
          </w:tcPr>
          <w:p w14:paraId="73279AE2" w14:textId="77777777" w:rsidR="00AF2D23" w:rsidRDefault="00000000">
            <w:pPr>
              <w:jc w:val="center"/>
            </w:pPr>
            <w:r>
              <w:rPr>
                <w:color w:val="000000"/>
              </w:rPr>
              <w:t>Zabbix</w:t>
            </w:r>
          </w:p>
        </w:tc>
        <w:tc>
          <w:tcPr>
            <w:tcW w:w="2700" w:type="dxa"/>
            <w:tcMar>
              <w:top w:w="70" w:type="dxa"/>
              <w:left w:w="110" w:type="dxa"/>
              <w:bottom w:w="70" w:type="dxa"/>
              <w:right w:w="110" w:type="dxa"/>
            </w:tcMar>
            <w:vAlign w:val="center"/>
          </w:tcPr>
          <w:p w14:paraId="516DCC08" w14:textId="77777777" w:rsidR="00AF2D23" w:rsidRDefault="00000000">
            <w:r>
              <w:rPr>
                <w:rFonts w:ascii="Consolas" w:eastAsia="Consolas" w:hAnsi="Consolas" w:cs="Consolas"/>
                <w:color w:val="000000"/>
                <w:sz w:val="18"/>
                <w:szCs w:val="18"/>
              </w:rPr>
              <w:t>zabbix.py:44</w:t>
            </w:r>
          </w:p>
        </w:tc>
        <w:tc>
          <w:tcPr>
            <w:tcW w:w="4260" w:type="dxa"/>
            <w:tcMar>
              <w:top w:w="70" w:type="dxa"/>
              <w:left w:w="110" w:type="dxa"/>
              <w:bottom w:w="70" w:type="dxa"/>
              <w:right w:w="110" w:type="dxa"/>
            </w:tcMar>
            <w:vAlign w:val="center"/>
          </w:tcPr>
          <w:p w14:paraId="7C393987" w14:textId="77777777" w:rsidR="00AF2D23" w:rsidRDefault="00000000">
            <w:r>
              <w:rPr>
                <w:color w:val="000000"/>
              </w:rPr>
              <w:t>number_of_coaches = max(coach_number) drops trailing coaches whose devices weren't numbered → end-coach outage invisible</w:t>
            </w:r>
          </w:p>
        </w:tc>
      </w:tr>
      <w:tr w:rsidR="00622D5A" w14:paraId="13748FDF" w14:textId="77777777">
        <w:tblPrEx>
          <w:tblCellMar>
            <w:top w:w="0" w:type="dxa"/>
            <w:bottom w:w="0" w:type="dxa"/>
          </w:tblCellMar>
        </w:tblPrEx>
        <w:tc>
          <w:tcPr>
            <w:tcW w:w="900" w:type="dxa"/>
            <w:tcMar>
              <w:top w:w="70" w:type="dxa"/>
              <w:left w:w="110" w:type="dxa"/>
              <w:bottom w:w="70" w:type="dxa"/>
              <w:right w:w="110" w:type="dxa"/>
            </w:tcMar>
            <w:vAlign w:val="center"/>
          </w:tcPr>
          <w:p w14:paraId="30E83580" w14:textId="77777777" w:rsidR="00AF2D23" w:rsidRDefault="00000000">
            <w:pPr>
              <w:jc w:val="center"/>
            </w:pPr>
            <w:r>
              <w:rPr>
                <w:b/>
                <w:bCs/>
                <w:color w:val="B45F06"/>
              </w:rPr>
              <w:t>MED</w:t>
            </w:r>
          </w:p>
        </w:tc>
        <w:tc>
          <w:tcPr>
            <w:tcW w:w="1500" w:type="dxa"/>
            <w:tcMar>
              <w:top w:w="70" w:type="dxa"/>
              <w:left w:w="110" w:type="dxa"/>
              <w:bottom w:w="70" w:type="dxa"/>
              <w:right w:w="110" w:type="dxa"/>
            </w:tcMar>
            <w:vAlign w:val="center"/>
          </w:tcPr>
          <w:p w14:paraId="57592C7E" w14:textId="77777777" w:rsidR="00AF2D23" w:rsidRDefault="00000000">
            <w:pPr>
              <w:jc w:val="center"/>
            </w:pPr>
            <w:r>
              <w:rPr>
                <w:color w:val="000000"/>
              </w:rPr>
              <w:t>NMS</w:t>
            </w:r>
          </w:p>
        </w:tc>
        <w:tc>
          <w:tcPr>
            <w:tcW w:w="2700" w:type="dxa"/>
            <w:tcMar>
              <w:top w:w="70" w:type="dxa"/>
              <w:left w:w="110" w:type="dxa"/>
              <w:bottom w:w="70" w:type="dxa"/>
              <w:right w:w="110" w:type="dxa"/>
            </w:tcMar>
            <w:vAlign w:val="center"/>
          </w:tcPr>
          <w:p w14:paraId="130CB212" w14:textId="77777777" w:rsidR="00AF2D23" w:rsidRDefault="00000000">
            <w:r>
              <w:rPr>
                <w:rFonts w:ascii="Consolas" w:eastAsia="Consolas" w:hAnsi="Consolas" w:cs="Consolas"/>
                <w:color w:val="000000"/>
                <w:sz w:val="18"/>
                <w:szCs w:val="18"/>
              </w:rPr>
              <w:t>report.py:445</w:t>
            </w:r>
          </w:p>
        </w:tc>
        <w:tc>
          <w:tcPr>
            <w:tcW w:w="4260" w:type="dxa"/>
            <w:tcMar>
              <w:top w:w="70" w:type="dxa"/>
              <w:left w:w="110" w:type="dxa"/>
              <w:bottom w:w="70" w:type="dxa"/>
              <w:right w:w="110" w:type="dxa"/>
            </w:tcMar>
            <w:vAlign w:val="center"/>
          </w:tcPr>
          <w:p w14:paraId="69181D46" w14:textId="77777777" w:rsidR="00AF2D23" w:rsidRDefault="00000000">
            <w:r>
              <w:rPr>
                <w:color w:val="000000"/>
              </w:rPr>
              <w:t>Dropped device also emits device_removed → false remove/add churn</w:t>
            </w:r>
          </w:p>
        </w:tc>
      </w:tr>
      <w:tr w:rsidR="00622D5A" w14:paraId="597CCDCB" w14:textId="77777777">
        <w:tblPrEx>
          <w:tblCellMar>
            <w:top w:w="0" w:type="dxa"/>
            <w:bottom w:w="0" w:type="dxa"/>
          </w:tblCellMar>
        </w:tblPrEx>
        <w:tc>
          <w:tcPr>
            <w:tcW w:w="900" w:type="dxa"/>
            <w:tcMar>
              <w:top w:w="70" w:type="dxa"/>
              <w:left w:w="110" w:type="dxa"/>
              <w:bottom w:w="70" w:type="dxa"/>
              <w:right w:w="110" w:type="dxa"/>
            </w:tcMar>
            <w:vAlign w:val="center"/>
          </w:tcPr>
          <w:p w14:paraId="63374AA9" w14:textId="77777777" w:rsidR="00AF2D23" w:rsidRDefault="00000000">
            <w:pPr>
              <w:jc w:val="center"/>
            </w:pPr>
            <w:r>
              <w:rPr>
                <w:b/>
                <w:bCs/>
                <w:color w:val="B45F06"/>
              </w:rPr>
              <w:t>MED</w:t>
            </w:r>
          </w:p>
        </w:tc>
        <w:tc>
          <w:tcPr>
            <w:tcW w:w="1500" w:type="dxa"/>
            <w:tcMar>
              <w:top w:w="70" w:type="dxa"/>
              <w:left w:w="110" w:type="dxa"/>
              <w:bottom w:w="70" w:type="dxa"/>
              <w:right w:w="110" w:type="dxa"/>
            </w:tcMar>
            <w:vAlign w:val="center"/>
          </w:tcPr>
          <w:p w14:paraId="5B381F91" w14:textId="77777777" w:rsidR="00AF2D23" w:rsidRDefault="00000000">
            <w:pPr>
              <w:jc w:val="center"/>
            </w:pPr>
            <w:r>
              <w:rPr>
                <w:color w:val="000000"/>
              </w:rPr>
              <w:t>NMS</w:t>
            </w:r>
          </w:p>
        </w:tc>
        <w:tc>
          <w:tcPr>
            <w:tcW w:w="2700" w:type="dxa"/>
            <w:tcMar>
              <w:top w:w="70" w:type="dxa"/>
              <w:left w:w="110" w:type="dxa"/>
              <w:bottom w:w="70" w:type="dxa"/>
              <w:right w:w="110" w:type="dxa"/>
            </w:tcMar>
            <w:vAlign w:val="center"/>
          </w:tcPr>
          <w:p w14:paraId="131FE647" w14:textId="77777777" w:rsidR="00AF2D23" w:rsidRDefault="00000000">
            <w:r>
              <w:rPr>
                <w:rFonts w:ascii="Consolas" w:eastAsia="Consolas" w:hAnsi="Consolas" w:cs="Consolas"/>
                <w:color w:val="000000"/>
                <w:sz w:val="18"/>
                <w:szCs w:val="18"/>
              </w:rPr>
              <w:t>report.py:436</w:t>
            </w:r>
          </w:p>
        </w:tc>
        <w:tc>
          <w:tcPr>
            <w:tcW w:w="4260" w:type="dxa"/>
            <w:tcMar>
              <w:top w:w="70" w:type="dxa"/>
              <w:left w:w="110" w:type="dxa"/>
              <w:bottom w:w="70" w:type="dxa"/>
              <w:right w:w="110" w:type="dxa"/>
            </w:tcMar>
            <w:vAlign w:val="center"/>
          </w:tcPr>
          <w:p w14:paraId="49D1FB26" w14:textId="77777777" w:rsidR="00AF2D23" w:rsidRDefault="00000000">
            <w:r>
              <w:rPr>
                <w:color w:val="000000"/>
              </w:rPr>
              <w:t>No hysteresis on add/remove diff — any one-cycle absence published immediately</w:t>
            </w:r>
          </w:p>
        </w:tc>
      </w:tr>
      <w:tr w:rsidR="00622D5A" w14:paraId="43F2DE2D" w14:textId="77777777">
        <w:tblPrEx>
          <w:tblCellMar>
            <w:top w:w="0" w:type="dxa"/>
            <w:bottom w:w="0" w:type="dxa"/>
          </w:tblCellMar>
        </w:tblPrEx>
        <w:tc>
          <w:tcPr>
            <w:tcW w:w="900" w:type="dxa"/>
            <w:tcMar>
              <w:top w:w="70" w:type="dxa"/>
              <w:left w:w="110" w:type="dxa"/>
              <w:bottom w:w="70" w:type="dxa"/>
              <w:right w:w="110" w:type="dxa"/>
            </w:tcMar>
            <w:vAlign w:val="center"/>
          </w:tcPr>
          <w:p w14:paraId="71B1491F" w14:textId="77777777" w:rsidR="00AF2D23" w:rsidRDefault="00000000">
            <w:pPr>
              <w:jc w:val="center"/>
            </w:pPr>
            <w:r>
              <w:rPr>
                <w:b/>
                <w:bCs/>
                <w:color w:val="B45F06"/>
              </w:rPr>
              <w:t>MED</w:t>
            </w:r>
          </w:p>
        </w:tc>
        <w:tc>
          <w:tcPr>
            <w:tcW w:w="1500" w:type="dxa"/>
            <w:tcMar>
              <w:top w:w="70" w:type="dxa"/>
              <w:left w:w="110" w:type="dxa"/>
              <w:bottom w:w="70" w:type="dxa"/>
              <w:right w:w="110" w:type="dxa"/>
            </w:tcMar>
            <w:vAlign w:val="center"/>
          </w:tcPr>
          <w:p w14:paraId="394F1928" w14:textId="77777777" w:rsidR="00AF2D23" w:rsidRDefault="00000000">
            <w:pPr>
              <w:jc w:val="center"/>
            </w:pPr>
            <w:r>
              <w:rPr>
                <w:color w:val="000000"/>
              </w:rPr>
              <w:t>Zabbix</w:t>
            </w:r>
          </w:p>
        </w:tc>
        <w:tc>
          <w:tcPr>
            <w:tcW w:w="2700" w:type="dxa"/>
            <w:tcMar>
              <w:top w:w="70" w:type="dxa"/>
              <w:left w:w="110" w:type="dxa"/>
              <w:bottom w:w="70" w:type="dxa"/>
              <w:right w:w="110" w:type="dxa"/>
            </w:tcMar>
            <w:vAlign w:val="center"/>
          </w:tcPr>
          <w:p w14:paraId="2A84E6C7" w14:textId="77777777" w:rsidR="00AF2D23" w:rsidRDefault="00000000">
            <w:r>
              <w:rPr>
                <w:rFonts w:ascii="Consolas" w:eastAsia="Consolas" w:hAnsi="Consolas" w:cs="Consolas"/>
                <w:color w:val="000000"/>
                <w:sz w:val="18"/>
                <w:szCs w:val="18"/>
              </w:rPr>
              <w:t>zabbix.py:57</w:t>
            </w:r>
          </w:p>
        </w:tc>
        <w:tc>
          <w:tcPr>
            <w:tcW w:w="4260" w:type="dxa"/>
            <w:tcMar>
              <w:top w:w="70" w:type="dxa"/>
              <w:left w:w="110" w:type="dxa"/>
              <w:bottom w:w="70" w:type="dxa"/>
              <w:right w:w="110" w:type="dxa"/>
            </w:tcMar>
            <w:vAlign w:val="center"/>
          </w:tcPr>
          <w:p w14:paraId="47963290" w14:textId="77777777" w:rsidR="00AF2D23" w:rsidRDefault="00000000">
            <w:r>
              <w:rPr>
                <w:color w:val="000000"/>
              </w:rPr>
              <w:t>LLD is template-driven not discovery-driven — real extra devices never monitored</w:t>
            </w:r>
          </w:p>
        </w:tc>
      </w:tr>
      <w:tr w:rsidR="00622D5A" w14:paraId="2239160B" w14:textId="77777777">
        <w:tblPrEx>
          <w:tblCellMar>
            <w:top w:w="0" w:type="dxa"/>
            <w:bottom w:w="0" w:type="dxa"/>
          </w:tblCellMar>
        </w:tblPrEx>
        <w:tc>
          <w:tcPr>
            <w:tcW w:w="900" w:type="dxa"/>
            <w:tcMar>
              <w:top w:w="70" w:type="dxa"/>
              <w:left w:w="110" w:type="dxa"/>
              <w:bottom w:w="70" w:type="dxa"/>
              <w:right w:w="110" w:type="dxa"/>
            </w:tcMar>
            <w:vAlign w:val="center"/>
          </w:tcPr>
          <w:p w14:paraId="7B49849C" w14:textId="77777777" w:rsidR="00AF2D23" w:rsidRDefault="00000000">
            <w:pPr>
              <w:jc w:val="center"/>
            </w:pPr>
            <w:r>
              <w:rPr>
                <w:b/>
                <w:bCs/>
                <w:color w:val="777777"/>
              </w:rPr>
              <w:t>LOW</w:t>
            </w:r>
          </w:p>
        </w:tc>
        <w:tc>
          <w:tcPr>
            <w:tcW w:w="1500" w:type="dxa"/>
            <w:tcMar>
              <w:top w:w="70" w:type="dxa"/>
              <w:left w:w="110" w:type="dxa"/>
              <w:bottom w:w="70" w:type="dxa"/>
              <w:right w:w="110" w:type="dxa"/>
            </w:tcMar>
            <w:vAlign w:val="center"/>
          </w:tcPr>
          <w:p w14:paraId="4E7149C9" w14:textId="77777777" w:rsidR="00AF2D23" w:rsidRDefault="00000000">
            <w:pPr>
              <w:jc w:val="center"/>
            </w:pPr>
            <w:r>
              <w:rPr>
                <w:color w:val="000000"/>
              </w:rPr>
              <w:t>NMS</w:t>
            </w:r>
          </w:p>
        </w:tc>
        <w:tc>
          <w:tcPr>
            <w:tcW w:w="2700" w:type="dxa"/>
            <w:tcMar>
              <w:top w:w="70" w:type="dxa"/>
              <w:left w:w="110" w:type="dxa"/>
              <w:bottom w:w="70" w:type="dxa"/>
              <w:right w:w="110" w:type="dxa"/>
            </w:tcMar>
            <w:vAlign w:val="center"/>
          </w:tcPr>
          <w:p w14:paraId="6B287A42" w14:textId="77777777" w:rsidR="00AF2D23" w:rsidRDefault="00000000">
            <w:r>
              <w:rPr>
                <w:rFonts w:ascii="Consolas" w:eastAsia="Consolas" w:hAnsi="Consolas" w:cs="Consolas"/>
                <w:color w:val="000000"/>
                <w:sz w:val="18"/>
                <w:szCs w:val="18"/>
              </w:rPr>
              <w:t>report.py:339</w:t>
            </w:r>
          </w:p>
        </w:tc>
        <w:tc>
          <w:tcPr>
            <w:tcW w:w="4260" w:type="dxa"/>
            <w:tcMar>
              <w:top w:w="70" w:type="dxa"/>
              <w:left w:w="110" w:type="dxa"/>
              <w:bottom w:w="70" w:type="dxa"/>
              <w:right w:w="110" w:type="dxa"/>
            </w:tcMar>
            <w:vAlign w:val="center"/>
          </w:tcPr>
          <w:p w14:paraId="0AE738CE" w14:textId="77777777" w:rsidR="00AF2D23" w:rsidRDefault="00000000">
            <w:r>
              <w:rPr>
                <w:color w:val="000000"/>
              </w:rPr>
              <w:t>paintedCoachId → “unknown” for a whole coach when its switch is unmapped/dropped</w:t>
            </w:r>
          </w:p>
        </w:tc>
      </w:tr>
      <w:tr w:rsidR="00622D5A" w14:paraId="02CE9E44" w14:textId="77777777">
        <w:tblPrEx>
          <w:tblCellMar>
            <w:top w:w="0" w:type="dxa"/>
            <w:bottom w:w="0" w:type="dxa"/>
          </w:tblCellMar>
        </w:tblPrEx>
        <w:tc>
          <w:tcPr>
            <w:tcW w:w="900" w:type="dxa"/>
            <w:tcMar>
              <w:top w:w="70" w:type="dxa"/>
              <w:left w:w="110" w:type="dxa"/>
              <w:bottom w:w="70" w:type="dxa"/>
              <w:right w:w="110" w:type="dxa"/>
            </w:tcMar>
            <w:vAlign w:val="center"/>
          </w:tcPr>
          <w:p w14:paraId="7E5646E7" w14:textId="77777777" w:rsidR="00AF2D23" w:rsidRDefault="00000000">
            <w:pPr>
              <w:jc w:val="center"/>
            </w:pPr>
            <w:r>
              <w:rPr>
                <w:b/>
                <w:bCs/>
                <w:color w:val="777777"/>
              </w:rPr>
              <w:t>LOW</w:t>
            </w:r>
          </w:p>
        </w:tc>
        <w:tc>
          <w:tcPr>
            <w:tcW w:w="1500" w:type="dxa"/>
            <w:tcMar>
              <w:top w:w="70" w:type="dxa"/>
              <w:left w:w="110" w:type="dxa"/>
              <w:bottom w:w="70" w:type="dxa"/>
              <w:right w:w="110" w:type="dxa"/>
            </w:tcMar>
            <w:vAlign w:val="center"/>
          </w:tcPr>
          <w:p w14:paraId="4EEB0560" w14:textId="77777777" w:rsidR="00AF2D23" w:rsidRDefault="00000000">
            <w:pPr>
              <w:jc w:val="center"/>
            </w:pPr>
            <w:r>
              <w:rPr>
                <w:color w:val="000000"/>
              </w:rPr>
              <w:t>NMS</w:t>
            </w:r>
          </w:p>
        </w:tc>
        <w:tc>
          <w:tcPr>
            <w:tcW w:w="2700" w:type="dxa"/>
            <w:tcMar>
              <w:top w:w="70" w:type="dxa"/>
              <w:left w:w="110" w:type="dxa"/>
              <w:bottom w:w="70" w:type="dxa"/>
              <w:right w:w="110" w:type="dxa"/>
            </w:tcMar>
            <w:vAlign w:val="center"/>
          </w:tcPr>
          <w:p w14:paraId="293A1EA6" w14:textId="77777777" w:rsidR="00AF2D23" w:rsidRDefault="00000000">
            <w:r>
              <w:rPr>
                <w:rFonts w:ascii="Consolas" w:eastAsia="Consolas" w:hAnsi="Consolas" w:cs="Consolas"/>
                <w:color w:val="000000"/>
                <w:sz w:val="18"/>
                <w:szCs w:val="18"/>
              </w:rPr>
              <w:t>report.py:205</w:t>
            </w:r>
          </w:p>
        </w:tc>
        <w:tc>
          <w:tcPr>
            <w:tcW w:w="4260" w:type="dxa"/>
            <w:tcMar>
              <w:top w:w="70" w:type="dxa"/>
              <w:left w:w="110" w:type="dxa"/>
              <w:bottom w:w="70" w:type="dxa"/>
              <w:right w:w="110" w:type="dxa"/>
            </w:tcMar>
            <w:vAlign w:val="center"/>
          </w:tcPr>
          <w:p w14:paraId="35B699ED" w14:textId="77777777" w:rsidR="00AF2D23" w:rsidRDefault="00000000">
            <w:r>
              <w:rPr>
                <w:color w:val="000000"/>
              </w:rPr>
              <w:t>macAddr uppercased on consist, lowercase on events → MAC-correlation mismatch</w:t>
            </w:r>
          </w:p>
        </w:tc>
      </w:tr>
      <w:tr w:rsidR="00622D5A" w14:paraId="7808BBCB" w14:textId="77777777">
        <w:tblPrEx>
          <w:tblCellMar>
            <w:top w:w="0" w:type="dxa"/>
            <w:bottom w:w="0" w:type="dxa"/>
          </w:tblCellMar>
        </w:tblPrEx>
        <w:tc>
          <w:tcPr>
            <w:tcW w:w="900" w:type="dxa"/>
            <w:tcMar>
              <w:top w:w="70" w:type="dxa"/>
              <w:left w:w="110" w:type="dxa"/>
              <w:bottom w:w="70" w:type="dxa"/>
              <w:right w:w="110" w:type="dxa"/>
            </w:tcMar>
            <w:vAlign w:val="center"/>
          </w:tcPr>
          <w:p w14:paraId="4A3A4600" w14:textId="77777777" w:rsidR="00AF2D23" w:rsidRDefault="00000000">
            <w:pPr>
              <w:jc w:val="center"/>
            </w:pPr>
            <w:r>
              <w:rPr>
                <w:b/>
                <w:bCs/>
                <w:color w:val="777777"/>
              </w:rPr>
              <w:t>LOW</w:t>
            </w:r>
          </w:p>
        </w:tc>
        <w:tc>
          <w:tcPr>
            <w:tcW w:w="1500" w:type="dxa"/>
            <w:tcMar>
              <w:top w:w="70" w:type="dxa"/>
              <w:left w:w="110" w:type="dxa"/>
              <w:bottom w:w="70" w:type="dxa"/>
              <w:right w:w="110" w:type="dxa"/>
            </w:tcMar>
            <w:vAlign w:val="center"/>
          </w:tcPr>
          <w:p w14:paraId="389C437E" w14:textId="77777777" w:rsidR="00AF2D23" w:rsidRDefault="00000000">
            <w:pPr>
              <w:jc w:val="center"/>
            </w:pPr>
            <w:r>
              <w:rPr>
                <w:color w:val="000000"/>
              </w:rPr>
              <w:t>Zabbix</w:t>
            </w:r>
          </w:p>
        </w:tc>
        <w:tc>
          <w:tcPr>
            <w:tcW w:w="2700" w:type="dxa"/>
            <w:tcMar>
              <w:top w:w="70" w:type="dxa"/>
              <w:left w:w="110" w:type="dxa"/>
              <w:bottom w:w="70" w:type="dxa"/>
              <w:right w:w="110" w:type="dxa"/>
            </w:tcMar>
            <w:vAlign w:val="center"/>
          </w:tcPr>
          <w:p w14:paraId="5DD61C47" w14:textId="77777777" w:rsidR="00AF2D23" w:rsidRDefault="00000000">
            <w:r>
              <w:rPr>
                <w:rFonts w:ascii="Consolas" w:eastAsia="Consolas" w:hAnsi="Consolas" w:cs="Consolas"/>
                <w:color w:val="000000"/>
                <w:sz w:val="18"/>
                <w:szCs w:val="18"/>
              </w:rPr>
              <w:t>zabbix.py:76</w:t>
            </w:r>
          </w:p>
        </w:tc>
        <w:tc>
          <w:tcPr>
            <w:tcW w:w="4260" w:type="dxa"/>
            <w:tcMar>
              <w:top w:w="70" w:type="dxa"/>
              <w:left w:w="110" w:type="dxa"/>
              <w:bottom w:w="70" w:type="dxa"/>
              <w:right w:w="110" w:type="dxa"/>
            </w:tcMar>
            <w:vAlign w:val="center"/>
          </w:tcPr>
          <w:p w14:paraId="7A07B205" w14:textId="77777777" w:rsidR="00AF2D23" w:rsidRDefault="00000000">
            <w:r>
              <w:rPr>
                <w:color w:val="000000"/>
              </w:rPr>
              <w:t>{#PAINTED_COACH_NUMBER} always “UNKNOWN” fleet-wide</w:t>
            </w:r>
          </w:p>
        </w:tc>
      </w:tr>
    </w:tbl>
    <w:p w14:paraId="46C1AAF9" w14:textId="77777777" w:rsidR="00AF2D23" w:rsidRDefault="00000000">
      <w:pPr>
        <w:spacing w:after="120"/>
      </w:pPr>
      <w:r>
        <w:rPr>
          <w:b/>
          <w:bCs/>
        </w:rPr>
        <w:t xml:space="preserve">Plus 7 needs-runtime-confirmation </w:t>
      </w:r>
      <w:r>
        <w:t>(single-SNMP-miss flap, fw/config/serial “unknown”-as-real, compare_json change-suppression, AP-with-coach-but-no-device-number drop, an unguarded coach_number key access in the LLD) and 3 refuted on review.</w:t>
      </w:r>
    </w:p>
    <w:p w14:paraId="0EC8F238" w14:textId="77777777" w:rsidR="00AF2D23" w:rsidRDefault="00000000">
      <w:pPr>
        <w:pStyle w:val="Heading1"/>
      </w:pPr>
      <w:bookmarkStart w:id="37" w:name="_Toc233463303"/>
      <w:r>
        <w:t>C4.  Where each fix belongs (the decision-relevant split)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22D5A" w14:paraId="20FC9706" w14:textId="77777777">
        <w:tblPrEx>
          <w:tblCellMar>
            <w:top w:w="0" w:type="dxa"/>
            <w:bottom w:w="0" w:type="dxa"/>
          </w:tblCellMar>
        </w:tblPrEx>
        <w:trPr>
          <w:tblHeader/>
        </w:trPr>
        <w:tc>
          <w:tcPr>
            <w:tcW w:w="2600" w:type="dxa"/>
            <w:shd w:val="clear" w:color="auto" w:fill="1F3864"/>
            <w:tcMar>
              <w:top w:w="70" w:type="dxa"/>
              <w:left w:w="110" w:type="dxa"/>
              <w:bottom w:w="70" w:type="dxa"/>
              <w:right w:w="110" w:type="dxa"/>
            </w:tcMar>
            <w:vAlign w:val="center"/>
          </w:tcPr>
          <w:p w14:paraId="4E010710" w14:textId="77777777" w:rsidR="00AF2D23" w:rsidRDefault="00000000">
            <w:r>
              <w:rPr>
                <w:b/>
                <w:bCs/>
                <w:color w:val="FFFFFF"/>
              </w:rPr>
              <w:t>Layer</w:t>
            </w:r>
          </w:p>
        </w:tc>
        <w:tc>
          <w:tcPr>
            <w:tcW w:w="6760" w:type="dxa"/>
            <w:shd w:val="clear" w:color="auto" w:fill="1F3864"/>
            <w:tcMar>
              <w:top w:w="70" w:type="dxa"/>
              <w:left w:w="110" w:type="dxa"/>
              <w:bottom w:w="70" w:type="dxa"/>
              <w:right w:w="110" w:type="dxa"/>
            </w:tcMar>
            <w:vAlign w:val="center"/>
          </w:tcPr>
          <w:p w14:paraId="1878DDE9" w14:textId="77777777" w:rsidR="00AF2D23" w:rsidRDefault="00000000">
            <w:r>
              <w:rPr>
                <w:b/>
                <w:bCs/>
                <w:color w:val="FFFFFF"/>
              </w:rPr>
              <w:t>Issues</w:t>
            </w:r>
          </w:p>
        </w:tc>
      </w:tr>
      <w:tr w:rsidR="00622D5A" w14:paraId="02FE2725"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649242E5" w14:textId="77777777" w:rsidR="00AF2D23" w:rsidRDefault="00000000">
            <w:r>
              <w:rPr>
                <w:b/>
                <w:bCs/>
                <w:color w:val="000000"/>
              </w:rPr>
              <w:t>OBN-side</w:t>
            </w:r>
          </w:p>
        </w:tc>
        <w:tc>
          <w:tcPr>
            <w:tcW w:w="6760" w:type="dxa"/>
            <w:tcMar>
              <w:top w:w="70" w:type="dxa"/>
              <w:left w:w="110" w:type="dxa"/>
              <w:bottom w:w="70" w:type="dxa"/>
              <w:right w:w="110" w:type="dxa"/>
            </w:tcMar>
            <w:vAlign w:val="center"/>
          </w:tcPr>
          <w:p w14:paraId="5A1D2D1F" w14:textId="77777777" w:rsidR="00AF2D23" w:rsidRDefault="00000000">
            <w:r>
              <w:rPr>
                <w:color w:val="000000"/>
              </w:rPr>
              <w:t>Dropped devices, add/remove flap, MAC casing, painted-coach plumbing, compare_json staleness, Zabbix LLD coach-count/grid — all in this review, all fixable in place.</w:t>
            </w:r>
          </w:p>
        </w:tc>
      </w:tr>
      <w:tr w:rsidR="00622D5A" w14:paraId="39EC3E9A"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69BA3458" w14:textId="77777777" w:rsidR="00AF2D23" w:rsidRDefault="00000000">
            <w:r>
              <w:rPr>
                <w:b/>
                <w:bCs/>
                <w:color w:val="000000"/>
              </w:rPr>
              <w:lastRenderedPageBreak/>
              <w:t>Consumer-side</w:t>
            </w:r>
          </w:p>
        </w:tc>
        <w:tc>
          <w:tcPr>
            <w:tcW w:w="6760" w:type="dxa"/>
            <w:tcMar>
              <w:top w:w="70" w:type="dxa"/>
              <w:left w:w="110" w:type="dxa"/>
              <w:bottom w:w="70" w:type="dxa"/>
              <w:right w:w="110" w:type="dxa"/>
            </w:tcMar>
            <w:vAlign w:val="center"/>
          </w:tcPr>
          <w:p w14:paraId="27770AA8" w14:textId="77777777" w:rsidR="00AF2D23" w:rsidRDefault="00000000">
            <w:r>
              <w:rPr>
                <w:color w:val="000000"/>
              </w:rPr>
              <w:t>Phantom port-down (no debounce on Zabbix ifOperStatus), wrong template OIDs (already fixed 2026-06-08), PoE-fault not alarmed, NMS painted-coach toggle off — field-observed, NOT in OBN code.</w:t>
            </w:r>
          </w:p>
        </w:tc>
      </w:tr>
      <w:tr w:rsidR="00622D5A" w14:paraId="6EDD2367" w14:textId="77777777">
        <w:tblPrEx>
          <w:tblCellMar>
            <w:top w:w="0" w:type="dxa"/>
            <w:bottom w:w="0" w:type="dxa"/>
          </w:tblCellMar>
        </w:tblPrEx>
        <w:tc>
          <w:tcPr>
            <w:tcW w:w="2600" w:type="dxa"/>
            <w:shd w:val="clear" w:color="auto" w:fill="EEF3F8"/>
            <w:tcMar>
              <w:top w:w="70" w:type="dxa"/>
              <w:left w:w="110" w:type="dxa"/>
              <w:bottom w:w="70" w:type="dxa"/>
              <w:right w:w="110" w:type="dxa"/>
            </w:tcMar>
            <w:vAlign w:val="center"/>
          </w:tcPr>
          <w:p w14:paraId="701D574E" w14:textId="77777777" w:rsidR="00AF2D23" w:rsidRDefault="00000000">
            <w:r>
              <w:rPr>
                <w:b/>
                <w:bCs/>
                <w:color w:val="000000"/>
              </w:rPr>
              <w:t>Firmware-side</w:t>
            </w:r>
          </w:p>
        </w:tc>
        <w:tc>
          <w:tcPr>
            <w:tcW w:w="6760" w:type="dxa"/>
            <w:tcMar>
              <w:top w:w="70" w:type="dxa"/>
              <w:left w:w="110" w:type="dxa"/>
              <w:bottom w:w="70" w:type="dxa"/>
              <w:right w:w="110" w:type="dxa"/>
            </w:tcMar>
            <w:vAlign w:val="center"/>
          </w:tcPr>
          <w:p w14:paraId="30AB36B6" w14:textId="77777777" w:rsidR="00AF2D23" w:rsidRDefault="00000000">
            <w:r>
              <w:rPr>
                <w:color w:val="000000"/>
              </w:rPr>
              <w:t>VDS SNMP AgentX subagent reinit and KMdev boot crash — the root of several “switch down” reports; a Stadler/R&amp;D firmware matter.</w:t>
            </w:r>
          </w:p>
        </w:tc>
      </w:tr>
    </w:tbl>
    <w:p w14:paraId="5099A07E" w14:textId="77777777" w:rsidR="00AF2D23" w:rsidRDefault="00000000">
      <w:pPr>
        <w:spacing w:after="120"/>
      </w:pPr>
      <w:r>
        <w:rPr>
          <w:b/>
          <w:bCs/>
        </w:rPr>
        <w:t xml:space="preserve">Why this matters for the decision: </w:t>
      </w:r>
      <w:r>
        <w:t xml:space="preserve">several problems reported from the field as “OBN bugs” are actually consumer-side (Zabbix templates) or firmware-side (VDS SNMP agent) — </w:t>
      </w:r>
      <w:r>
        <w:rPr>
          <w:b/>
          <w:bCs/>
        </w:rPr>
        <w:t>replacing OBN would fix none of them</w:t>
      </w:r>
      <w:r>
        <w:t>. And the genuine OBN-side consumer bugs are the same two root patterns as Part B (transient-None on a discovery miss → drop/flap; representation gaps), with the same common fixes. This reinforces the IMPROVE recommendation and extends the programme by a small, well-scoped output-contract workstream:</w:t>
      </w:r>
    </w:p>
    <w:p w14:paraId="30AED6D1" w14:textId="77777777" w:rsidR="00AF2D23" w:rsidRDefault="00000000">
      <w:pPr>
        <w:pStyle w:val="ListParagraph"/>
        <w:numPr>
          <w:ilvl w:val="0"/>
          <w:numId w:val="7"/>
        </w:numPr>
        <w:spacing w:after="70"/>
      </w:pPr>
      <w:r>
        <w:rPr>
          <w:b/>
          <w:bCs/>
        </w:rPr>
        <w:t xml:space="preserve">Confirm-before-remove. </w:t>
      </w:r>
      <w:r>
        <w:t>Require a device to be absent for N consecutive discovery cycles before emitting device_removed or dropping it from the consist — kills the flap class.</w:t>
      </w:r>
    </w:p>
    <w:p w14:paraId="3E73EFFC" w14:textId="77777777" w:rsidR="00AF2D23" w:rsidRDefault="00000000">
      <w:pPr>
        <w:pStyle w:val="ListParagraph"/>
        <w:numPr>
          <w:ilvl w:val="0"/>
          <w:numId w:val="7"/>
        </w:numPr>
        <w:spacing w:after="70"/>
      </w:pPr>
      <w:r>
        <w:rPr>
          <w:b/>
          <w:bCs/>
        </w:rPr>
        <w:t xml:space="preserve">Include-with-flag, don’t drop. </w:t>
      </w:r>
      <w:r>
        <w:t>Emit an unnumbered-but-discovered device to consumers with an explicit “off-expected-wiring / unnumbered” flag instead of deleting it, so NMS shows it (flagged) rather than missing.</w:t>
      </w:r>
    </w:p>
    <w:p w14:paraId="00CA6B25" w14:textId="77777777" w:rsidR="00AF2D23" w:rsidRDefault="00000000">
      <w:pPr>
        <w:pStyle w:val="ListParagraph"/>
        <w:numPr>
          <w:ilvl w:val="0"/>
          <w:numId w:val="7"/>
        </w:numPr>
        <w:spacing w:after="70"/>
      </w:pPr>
      <w:r>
        <w:rPr>
          <w:b/>
          <w:bCs/>
        </w:rPr>
        <w:t xml:space="preserve">Put identity in the change-compare. </w:t>
      </w:r>
      <w:r>
        <w:t>Include coach/device number and type in compare_json so a corrected topology actually republishes.</w:t>
      </w:r>
    </w:p>
    <w:p w14:paraId="707D20B0" w14:textId="77777777" w:rsidR="00AF2D23" w:rsidRDefault="00000000">
      <w:pPr>
        <w:pStyle w:val="ListParagraph"/>
        <w:numPr>
          <w:ilvl w:val="0"/>
          <w:numId w:val="7"/>
        </w:numPr>
        <w:spacing w:after="70"/>
      </w:pPr>
      <w:r>
        <w:rPr>
          <w:b/>
          <w:bCs/>
        </w:rPr>
        <w:t xml:space="preserve">Tidy the field contract. </w:t>
      </w:r>
      <w:r>
        <w:t>Consistent MAC casing across topics; distinguish “not read” from a real value; wire painted-coach end to end (OBN map + NMS toggle) if customer-facing coach numbers are wanted.</w:t>
      </w:r>
    </w:p>
    <w:p w14:paraId="0B5BED43" w14:textId="77777777" w:rsidR="00AF2D23" w:rsidRDefault="00000000">
      <w:r>
        <w:t>These are additive to the Part-B programme and within the same ~2-month envelope; none change the replace-vs-improve verdict — they strengthen it by showing the OBN-side consumer bugs are bounded and pattern-shaped, while the rest of the “OBN” pain is owned by Zabbix and the switch firmware.</w:t>
      </w:r>
    </w:p>
    <w:sectPr w:rsidR="00AF2D2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85E2" w14:textId="77777777" w:rsidR="006F1EDD" w:rsidRDefault="006F1EDD">
      <w:r>
        <w:separator/>
      </w:r>
    </w:p>
  </w:endnote>
  <w:endnote w:type="continuationSeparator" w:id="0">
    <w:p w14:paraId="710C8D98" w14:textId="77777777" w:rsidR="006F1EDD" w:rsidRDefault="006F1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A45F" w14:textId="77777777" w:rsidR="00AF2D23" w:rsidRDefault="00000000">
    <w:pPr>
      <w:tabs>
        <w:tab w:val="right" w:pos="9360"/>
      </w:tabs>
    </w:pPr>
    <w:r>
      <w:rPr>
        <w:color w:val="777777"/>
        <w:sz w:val="16"/>
        <w:szCs w:val="16"/>
      </w:rPr>
      <w:t>Nomad Digital — Author: Abbas Rizvi</w:t>
    </w:r>
    <w:r>
      <w:rPr>
        <w:sz w:val="16"/>
        <w:szCs w:val="16"/>
      </w:rPr>
      <w:tab/>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010F4C">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010F4C">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82E6" w14:textId="77777777" w:rsidR="006F1EDD" w:rsidRDefault="006F1EDD">
      <w:r>
        <w:separator/>
      </w:r>
    </w:p>
  </w:footnote>
  <w:footnote w:type="continuationSeparator" w:id="0">
    <w:p w14:paraId="78CB97A1" w14:textId="77777777" w:rsidR="006F1EDD" w:rsidRDefault="006F1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670A9" w14:textId="77777777" w:rsidR="00AF2D23" w:rsidRDefault="00000000">
    <w:pPr>
      <w:pBdr>
        <w:bottom w:val="single" w:sz="4" w:space="4" w:color="BBBBBB"/>
      </w:pBdr>
      <w:jc w:val="right"/>
    </w:pPr>
    <w:r>
      <w:rPr>
        <w:color w:val="777777"/>
        <w:sz w:val="16"/>
        <w:szCs w:val="16"/>
      </w:rPr>
      <w:t>OBN Codebase Review — Replace vs Improve  |  Confidential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EFA"/>
    <w:multiLevelType w:val="hybridMultilevel"/>
    <w:tmpl w:val="0CA8054E"/>
    <w:lvl w:ilvl="0" w:tplc="BD74A7DA">
      <w:start w:val="1"/>
      <w:numFmt w:val="decimal"/>
      <w:lvlText w:val="%1."/>
      <w:lvlJc w:val="left"/>
      <w:pPr>
        <w:ind w:left="520" w:hanging="260"/>
      </w:pPr>
    </w:lvl>
    <w:lvl w:ilvl="1" w:tplc="BF2C7132">
      <w:numFmt w:val="decimal"/>
      <w:lvlText w:val=""/>
      <w:lvlJc w:val="left"/>
    </w:lvl>
    <w:lvl w:ilvl="2" w:tplc="20548612">
      <w:numFmt w:val="decimal"/>
      <w:lvlText w:val=""/>
      <w:lvlJc w:val="left"/>
    </w:lvl>
    <w:lvl w:ilvl="3" w:tplc="C6E850AA">
      <w:numFmt w:val="decimal"/>
      <w:lvlText w:val=""/>
      <w:lvlJc w:val="left"/>
    </w:lvl>
    <w:lvl w:ilvl="4" w:tplc="D83E607C">
      <w:numFmt w:val="decimal"/>
      <w:lvlText w:val=""/>
      <w:lvlJc w:val="left"/>
    </w:lvl>
    <w:lvl w:ilvl="5" w:tplc="CD4A1980">
      <w:numFmt w:val="decimal"/>
      <w:lvlText w:val=""/>
      <w:lvlJc w:val="left"/>
    </w:lvl>
    <w:lvl w:ilvl="6" w:tplc="AA48FC00">
      <w:numFmt w:val="decimal"/>
      <w:lvlText w:val=""/>
      <w:lvlJc w:val="left"/>
    </w:lvl>
    <w:lvl w:ilvl="7" w:tplc="52DE636C">
      <w:numFmt w:val="decimal"/>
      <w:lvlText w:val=""/>
      <w:lvlJc w:val="left"/>
    </w:lvl>
    <w:lvl w:ilvl="8" w:tplc="BAB06040">
      <w:numFmt w:val="decimal"/>
      <w:lvlText w:val=""/>
      <w:lvlJc w:val="left"/>
    </w:lvl>
  </w:abstractNum>
  <w:abstractNum w:abstractNumId="1" w15:restartNumberingAfterBreak="0">
    <w:nsid w:val="141178FF"/>
    <w:multiLevelType w:val="hybridMultilevel"/>
    <w:tmpl w:val="4616483A"/>
    <w:lvl w:ilvl="0" w:tplc="461AAA12">
      <w:start w:val="1"/>
      <w:numFmt w:val="bullet"/>
      <w:lvlText w:val="•"/>
      <w:lvlJc w:val="left"/>
      <w:pPr>
        <w:ind w:left="520" w:hanging="260"/>
      </w:pPr>
    </w:lvl>
    <w:lvl w:ilvl="1" w:tplc="F9E436B6">
      <w:numFmt w:val="decimal"/>
      <w:lvlText w:val=""/>
      <w:lvlJc w:val="left"/>
    </w:lvl>
    <w:lvl w:ilvl="2" w:tplc="3252F212">
      <w:numFmt w:val="decimal"/>
      <w:lvlText w:val=""/>
      <w:lvlJc w:val="left"/>
    </w:lvl>
    <w:lvl w:ilvl="3" w:tplc="35E03180">
      <w:numFmt w:val="decimal"/>
      <w:lvlText w:val=""/>
      <w:lvlJc w:val="left"/>
    </w:lvl>
    <w:lvl w:ilvl="4" w:tplc="72A242E4">
      <w:numFmt w:val="decimal"/>
      <w:lvlText w:val=""/>
      <w:lvlJc w:val="left"/>
    </w:lvl>
    <w:lvl w:ilvl="5" w:tplc="B9A4490C">
      <w:numFmt w:val="decimal"/>
      <w:lvlText w:val=""/>
      <w:lvlJc w:val="left"/>
    </w:lvl>
    <w:lvl w:ilvl="6" w:tplc="A04ABDE8">
      <w:numFmt w:val="decimal"/>
      <w:lvlText w:val=""/>
      <w:lvlJc w:val="left"/>
    </w:lvl>
    <w:lvl w:ilvl="7" w:tplc="EC96E7D6">
      <w:numFmt w:val="decimal"/>
      <w:lvlText w:val=""/>
      <w:lvlJc w:val="left"/>
    </w:lvl>
    <w:lvl w:ilvl="8" w:tplc="9D6CB292">
      <w:numFmt w:val="decimal"/>
      <w:lvlText w:val=""/>
      <w:lvlJc w:val="left"/>
    </w:lvl>
  </w:abstractNum>
  <w:abstractNum w:abstractNumId="2" w15:restartNumberingAfterBreak="0">
    <w:nsid w:val="15CB33EF"/>
    <w:multiLevelType w:val="hybridMultilevel"/>
    <w:tmpl w:val="3E489F7A"/>
    <w:lvl w:ilvl="0" w:tplc="B998A70C">
      <w:start w:val="1"/>
      <w:numFmt w:val="decimal"/>
      <w:lvlText w:val="%1."/>
      <w:lvlJc w:val="left"/>
      <w:pPr>
        <w:ind w:left="520" w:hanging="260"/>
      </w:pPr>
    </w:lvl>
    <w:lvl w:ilvl="1" w:tplc="F86866BE">
      <w:numFmt w:val="decimal"/>
      <w:lvlText w:val=""/>
      <w:lvlJc w:val="left"/>
    </w:lvl>
    <w:lvl w:ilvl="2" w:tplc="18E0B93C">
      <w:numFmt w:val="decimal"/>
      <w:lvlText w:val=""/>
      <w:lvlJc w:val="left"/>
    </w:lvl>
    <w:lvl w:ilvl="3" w:tplc="A07AFACC">
      <w:numFmt w:val="decimal"/>
      <w:lvlText w:val=""/>
      <w:lvlJc w:val="left"/>
    </w:lvl>
    <w:lvl w:ilvl="4" w:tplc="EB12BABA">
      <w:numFmt w:val="decimal"/>
      <w:lvlText w:val=""/>
      <w:lvlJc w:val="left"/>
    </w:lvl>
    <w:lvl w:ilvl="5" w:tplc="F248742A">
      <w:numFmt w:val="decimal"/>
      <w:lvlText w:val=""/>
      <w:lvlJc w:val="left"/>
    </w:lvl>
    <w:lvl w:ilvl="6" w:tplc="05A871B8">
      <w:numFmt w:val="decimal"/>
      <w:lvlText w:val=""/>
      <w:lvlJc w:val="left"/>
    </w:lvl>
    <w:lvl w:ilvl="7" w:tplc="2B084596">
      <w:numFmt w:val="decimal"/>
      <w:lvlText w:val=""/>
      <w:lvlJc w:val="left"/>
    </w:lvl>
    <w:lvl w:ilvl="8" w:tplc="FB50D6B6">
      <w:numFmt w:val="decimal"/>
      <w:lvlText w:val=""/>
      <w:lvlJc w:val="left"/>
    </w:lvl>
  </w:abstractNum>
  <w:abstractNum w:abstractNumId="3" w15:restartNumberingAfterBreak="0">
    <w:nsid w:val="31583DE4"/>
    <w:multiLevelType w:val="hybridMultilevel"/>
    <w:tmpl w:val="43DA4EAA"/>
    <w:lvl w:ilvl="0" w:tplc="4D0AE744">
      <w:start w:val="1"/>
      <w:numFmt w:val="decimal"/>
      <w:lvlText w:val="%1."/>
      <w:lvlJc w:val="left"/>
      <w:pPr>
        <w:ind w:left="520" w:hanging="260"/>
      </w:pPr>
    </w:lvl>
    <w:lvl w:ilvl="1" w:tplc="D220B8F8">
      <w:numFmt w:val="decimal"/>
      <w:lvlText w:val=""/>
      <w:lvlJc w:val="left"/>
    </w:lvl>
    <w:lvl w:ilvl="2" w:tplc="9C8657B2">
      <w:numFmt w:val="decimal"/>
      <w:lvlText w:val=""/>
      <w:lvlJc w:val="left"/>
    </w:lvl>
    <w:lvl w:ilvl="3" w:tplc="E37823AC">
      <w:numFmt w:val="decimal"/>
      <w:lvlText w:val=""/>
      <w:lvlJc w:val="left"/>
    </w:lvl>
    <w:lvl w:ilvl="4" w:tplc="EA6259DE">
      <w:numFmt w:val="decimal"/>
      <w:lvlText w:val=""/>
      <w:lvlJc w:val="left"/>
    </w:lvl>
    <w:lvl w:ilvl="5" w:tplc="EF7855A6">
      <w:numFmt w:val="decimal"/>
      <w:lvlText w:val=""/>
      <w:lvlJc w:val="left"/>
    </w:lvl>
    <w:lvl w:ilvl="6" w:tplc="575AB2CC">
      <w:numFmt w:val="decimal"/>
      <w:lvlText w:val=""/>
      <w:lvlJc w:val="left"/>
    </w:lvl>
    <w:lvl w:ilvl="7" w:tplc="B6A8F68C">
      <w:numFmt w:val="decimal"/>
      <w:lvlText w:val=""/>
      <w:lvlJc w:val="left"/>
    </w:lvl>
    <w:lvl w:ilvl="8" w:tplc="174049FA">
      <w:numFmt w:val="decimal"/>
      <w:lvlText w:val=""/>
      <w:lvlJc w:val="left"/>
    </w:lvl>
  </w:abstractNum>
  <w:abstractNum w:abstractNumId="4" w15:restartNumberingAfterBreak="0">
    <w:nsid w:val="359C681A"/>
    <w:multiLevelType w:val="hybridMultilevel"/>
    <w:tmpl w:val="4C582668"/>
    <w:lvl w:ilvl="0" w:tplc="BFE2BC88">
      <w:start w:val="1"/>
      <w:numFmt w:val="bullet"/>
      <w:lvlText w:val="●"/>
      <w:lvlJc w:val="left"/>
      <w:pPr>
        <w:ind w:left="720" w:hanging="360"/>
      </w:pPr>
    </w:lvl>
    <w:lvl w:ilvl="1" w:tplc="3E92C9C6">
      <w:start w:val="1"/>
      <w:numFmt w:val="bullet"/>
      <w:lvlText w:val="○"/>
      <w:lvlJc w:val="left"/>
      <w:pPr>
        <w:ind w:left="1440" w:hanging="360"/>
      </w:pPr>
    </w:lvl>
    <w:lvl w:ilvl="2" w:tplc="5C964B2C">
      <w:start w:val="1"/>
      <w:numFmt w:val="bullet"/>
      <w:lvlText w:val="■"/>
      <w:lvlJc w:val="left"/>
      <w:pPr>
        <w:ind w:left="2160" w:hanging="360"/>
      </w:pPr>
    </w:lvl>
    <w:lvl w:ilvl="3" w:tplc="2AE4CDC0">
      <w:start w:val="1"/>
      <w:numFmt w:val="bullet"/>
      <w:lvlText w:val="●"/>
      <w:lvlJc w:val="left"/>
      <w:pPr>
        <w:ind w:left="2880" w:hanging="360"/>
      </w:pPr>
    </w:lvl>
    <w:lvl w:ilvl="4" w:tplc="EFC621C2">
      <w:start w:val="1"/>
      <w:numFmt w:val="bullet"/>
      <w:lvlText w:val="○"/>
      <w:lvlJc w:val="left"/>
      <w:pPr>
        <w:ind w:left="3600" w:hanging="360"/>
      </w:pPr>
    </w:lvl>
    <w:lvl w:ilvl="5" w:tplc="7DB4F288">
      <w:start w:val="1"/>
      <w:numFmt w:val="bullet"/>
      <w:lvlText w:val="■"/>
      <w:lvlJc w:val="left"/>
      <w:pPr>
        <w:ind w:left="4320" w:hanging="360"/>
      </w:pPr>
    </w:lvl>
    <w:lvl w:ilvl="6" w:tplc="D10EA3EE">
      <w:start w:val="1"/>
      <w:numFmt w:val="bullet"/>
      <w:lvlText w:val="●"/>
      <w:lvlJc w:val="left"/>
      <w:pPr>
        <w:ind w:left="5040" w:hanging="360"/>
      </w:pPr>
    </w:lvl>
    <w:lvl w:ilvl="7" w:tplc="6010B4B0">
      <w:start w:val="1"/>
      <w:numFmt w:val="bullet"/>
      <w:lvlText w:val="●"/>
      <w:lvlJc w:val="left"/>
      <w:pPr>
        <w:ind w:left="5760" w:hanging="360"/>
      </w:pPr>
    </w:lvl>
    <w:lvl w:ilvl="8" w:tplc="44C49F84">
      <w:start w:val="1"/>
      <w:numFmt w:val="bullet"/>
      <w:lvlText w:val="●"/>
      <w:lvlJc w:val="left"/>
      <w:pPr>
        <w:ind w:left="6480" w:hanging="360"/>
      </w:pPr>
    </w:lvl>
  </w:abstractNum>
  <w:abstractNum w:abstractNumId="5" w15:restartNumberingAfterBreak="0">
    <w:nsid w:val="3AC146A5"/>
    <w:multiLevelType w:val="hybridMultilevel"/>
    <w:tmpl w:val="EB3ABEC0"/>
    <w:lvl w:ilvl="0" w:tplc="69928A40">
      <w:start w:val="1"/>
      <w:numFmt w:val="decimal"/>
      <w:lvlText w:val="%1."/>
      <w:lvlJc w:val="left"/>
      <w:pPr>
        <w:ind w:left="520" w:hanging="260"/>
      </w:pPr>
    </w:lvl>
    <w:lvl w:ilvl="1" w:tplc="2C1A471C">
      <w:numFmt w:val="decimal"/>
      <w:lvlText w:val=""/>
      <w:lvlJc w:val="left"/>
    </w:lvl>
    <w:lvl w:ilvl="2" w:tplc="8F94BABC">
      <w:numFmt w:val="decimal"/>
      <w:lvlText w:val=""/>
      <w:lvlJc w:val="left"/>
    </w:lvl>
    <w:lvl w:ilvl="3" w:tplc="660EAC6C">
      <w:numFmt w:val="decimal"/>
      <w:lvlText w:val=""/>
      <w:lvlJc w:val="left"/>
    </w:lvl>
    <w:lvl w:ilvl="4" w:tplc="58484652">
      <w:numFmt w:val="decimal"/>
      <w:lvlText w:val=""/>
      <w:lvlJc w:val="left"/>
    </w:lvl>
    <w:lvl w:ilvl="5" w:tplc="2D6AB7B2">
      <w:numFmt w:val="decimal"/>
      <w:lvlText w:val=""/>
      <w:lvlJc w:val="left"/>
    </w:lvl>
    <w:lvl w:ilvl="6" w:tplc="A80C3D50">
      <w:numFmt w:val="decimal"/>
      <w:lvlText w:val=""/>
      <w:lvlJc w:val="left"/>
    </w:lvl>
    <w:lvl w:ilvl="7" w:tplc="7F1A741E">
      <w:numFmt w:val="decimal"/>
      <w:lvlText w:val=""/>
      <w:lvlJc w:val="left"/>
    </w:lvl>
    <w:lvl w:ilvl="8" w:tplc="3968A10A">
      <w:numFmt w:val="decimal"/>
      <w:lvlText w:val=""/>
      <w:lvlJc w:val="left"/>
    </w:lvl>
  </w:abstractNum>
  <w:abstractNum w:abstractNumId="6" w15:restartNumberingAfterBreak="0">
    <w:nsid w:val="46810C78"/>
    <w:multiLevelType w:val="hybridMultilevel"/>
    <w:tmpl w:val="1F2089BC"/>
    <w:lvl w:ilvl="0" w:tplc="7F04265A">
      <w:start w:val="1"/>
      <w:numFmt w:val="decimal"/>
      <w:lvlText w:val="%1."/>
      <w:lvlJc w:val="left"/>
      <w:pPr>
        <w:ind w:left="520" w:hanging="260"/>
      </w:pPr>
    </w:lvl>
    <w:lvl w:ilvl="1" w:tplc="BD063160">
      <w:numFmt w:val="decimal"/>
      <w:lvlText w:val=""/>
      <w:lvlJc w:val="left"/>
    </w:lvl>
    <w:lvl w:ilvl="2" w:tplc="94A4D5EE">
      <w:numFmt w:val="decimal"/>
      <w:lvlText w:val=""/>
      <w:lvlJc w:val="left"/>
    </w:lvl>
    <w:lvl w:ilvl="3" w:tplc="B40E0266">
      <w:numFmt w:val="decimal"/>
      <w:lvlText w:val=""/>
      <w:lvlJc w:val="left"/>
    </w:lvl>
    <w:lvl w:ilvl="4" w:tplc="8580DE2C">
      <w:numFmt w:val="decimal"/>
      <w:lvlText w:val=""/>
      <w:lvlJc w:val="left"/>
    </w:lvl>
    <w:lvl w:ilvl="5" w:tplc="DF66ED8A">
      <w:numFmt w:val="decimal"/>
      <w:lvlText w:val=""/>
      <w:lvlJc w:val="left"/>
    </w:lvl>
    <w:lvl w:ilvl="6" w:tplc="7DCA3DE6">
      <w:numFmt w:val="decimal"/>
      <w:lvlText w:val=""/>
      <w:lvlJc w:val="left"/>
    </w:lvl>
    <w:lvl w:ilvl="7" w:tplc="2AF204EC">
      <w:numFmt w:val="decimal"/>
      <w:lvlText w:val=""/>
      <w:lvlJc w:val="left"/>
    </w:lvl>
    <w:lvl w:ilvl="8" w:tplc="0E4E2130">
      <w:numFmt w:val="decimal"/>
      <w:lvlText w:val=""/>
      <w:lvlJc w:val="left"/>
    </w:lvl>
  </w:abstractNum>
  <w:abstractNum w:abstractNumId="7" w15:restartNumberingAfterBreak="0">
    <w:nsid w:val="499C2B54"/>
    <w:multiLevelType w:val="hybridMultilevel"/>
    <w:tmpl w:val="DBA4A4AE"/>
    <w:lvl w:ilvl="0" w:tplc="37647888">
      <w:start w:val="1"/>
      <w:numFmt w:val="decimal"/>
      <w:lvlText w:val="%1."/>
      <w:lvlJc w:val="left"/>
      <w:pPr>
        <w:ind w:left="520" w:hanging="260"/>
      </w:pPr>
    </w:lvl>
    <w:lvl w:ilvl="1" w:tplc="8B5CD8EE">
      <w:numFmt w:val="decimal"/>
      <w:lvlText w:val=""/>
      <w:lvlJc w:val="left"/>
    </w:lvl>
    <w:lvl w:ilvl="2" w:tplc="E2CEAE4C">
      <w:numFmt w:val="decimal"/>
      <w:lvlText w:val=""/>
      <w:lvlJc w:val="left"/>
    </w:lvl>
    <w:lvl w:ilvl="3" w:tplc="0A187A58">
      <w:numFmt w:val="decimal"/>
      <w:lvlText w:val=""/>
      <w:lvlJc w:val="left"/>
    </w:lvl>
    <w:lvl w:ilvl="4" w:tplc="E12630F2">
      <w:numFmt w:val="decimal"/>
      <w:lvlText w:val=""/>
      <w:lvlJc w:val="left"/>
    </w:lvl>
    <w:lvl w:ilvl="5" w:tplc="0AF23192">
      <w:numFmt w:val="decimal"/>
      <w:lvlText w:val=""/>
      <w:lvlJc w:val="left"/>
    </w:lvl>
    <w:lvl w:ilvl="6" w:tplc="35485F4A">
      <w:numFmt w:val="decimal"/>
      <w:lvlText w:val=""/>
      <w:lvlJc w:val="left"/>
    </w:lvl>
    <w:lvl w:ilvl="7" w:tplc="F65495F4">
      <w:numFmt w:val="decimal"/>
      <w:lvlText w:val=""/>
      <w:lvlJc w:val="left"/>
    </w:lvl>
    <w:lvl w:ilvl="8" w:tplc="5BD43E14">
      <w:numFmt w:val="decimal"/>
      <w:lvlText w:val=""/>
      <w:lvlJc w:val="left"/>
    </w:lvl>
  </w:abstractNum>
  <w:abstractNum w:abstractNumId="8" w15:restartNumberingAfterBreak="0">
    <w:nsid w:val="4EAE1E2D"/>
    <w:multiLevelType w:val="hybridMultilevel"/>
    <w:tmpl w:val="A71ECF74"/>
    <w:lvl w:ilvl="0" w:tplc="0DE45866">
      <w:start w:val="1"/>
      <w:numFmt w:val="decimal"/>
      <w:lvlText w:val="%1."/>
      <w:lvlJc w:val="left"/>
      <w:pPr>
        <w:ind w:left="520" w:hanging="260"/>
      </w:pPr>
    </w:lvl>
    <w:lvl w:ilvl="1" w:tplc="CCCE8770">
      <w:numFmt w:val="decimal"/>
      <w:lvlText w:val=""/>
      <w:lvlJc w:val="left"/>
    </w:lvl>
    <w:lvl w:ilvl="2" w:tplc="3FE6B14A">
      <w:numFmt w:val="decimal"/>
      <w:lvlText w:val=""/>
      <w:lvlJc w:val="left"/>
    </w:lvl>
    <w:lvl w:ilvl="3" w:tplc="0DD62910">
      <w:numFmt w:val="decimal"/>
      <w:lvlText w:val=""/>
      <w:lvlJc w:val="left"/>
    </w:lvl>
    <w:lvl w:ilvl="4" w:tplc="AAFE5480">
      <w:numFmt w:val="decimal"/>
      <w:lvlText w:val=""/>
      <w:lvlJc w:val="left"/>
    </w:lvl>
    <w:lvl w:ilvl="5" w:tplc="3A44D320">
      <w:numFmt w:val="decimal"/>
      <w:lvlText w:val=""/>
      <w:lvlJc w:val="left"/>
    </w:lvl>
    <w:lvl w:ilvl="6" w:tplc="EC0047D6">
      <w:numFmt w:val="decimal"/>
      <w:lvlText w:val=""/>
      <w:lvlJc w:val="left"/>
    </w:lvl>
    <w:lvl w:ilvl="7" w:tplc="60981A0A">
      <w:numFmt w:val="decimal"/>
      <w:lvlText w:val=""/>
      <w:lvlJc w:val="left"/>
    </w:lvl>
    <w:lvl w:ilvl="8" w:tplc="58F2CDB2">
      <w:numFmt w:val="decimal"/>
      <w:lvlText w:val=""/>
      <w:lvlJc w:val="left"/>
    </w:lvl>
  </w:abstractNum>
  <w:abstractNum w:abstractNumId="9" w15:restartNumberingAfterBreak="0">
    <w:nsid w:val="4FAC39F7"/>
    <w:multiLevelType w:val="hybridMultilevel"/>
    <w:tmpl w:val="E618EA46"/>
    <w:lvl w:ilvl="0" w:tplc="40B6E17A">
      <w:start w:val="1"/>
      <w:numFmt w:val="decimal"/>
      <w:lvlText w:val="%1."/>
      <w:lvlJc w:val="left"/>
      <w:pPr>
        <w:ind w:left="520" w:hanging="260"/>
      </w:pPr>
    </w:lvl>
    <w:lvl w:ilvl="1" w:tplc="950EAF76">
      <w:numFmt w:val="decimal"/>
      <w:lvlText w:val=""/>
      <w:lvlJc w:val="left"/>
    </w:lvl>
    <w:lvl w:ilvl="2" w:tplc="C270CD4A">
      <w:numFmt w:val="decimal"/>
      <w:lvlText w:val=""/>
      <w:lvlJc w:val="left"/>
    </w:lvl>
    <w:lvl w:ilvl="3" w:tplc="1E2C01DA">
      <w:numFmt w:val="decimal"/>
      <w:lvlText w:val=""/>
      <w:lvlJc w:val="left"/>
    </w:lvl>
    <w:lvl w:ilvl="4" w:tplc="4DE4B656">
      <w:numFmt w:val="decimal"/>
      <w:lvlText w:val=""/>
      <w:lvlJc w:val="left"/>
    </w:lvl>
    <w:lvl w:ilvl="5" w:tplc="AFF8493E">
      <w:numFmt w:val="decimal"/>
      <w:lvlText w:val=""/>
      <w:lvlJc w:val="left"/>
    </w:lvl>
    <w:lvl w:ilvl="6" w:tplc="2BBE62AE">
      <w:numFmt w:val="decimal"/>
      <w:lvlText w:val=""/>
      <w:lvlJc w:val="left"/>
    </w:lvl>
    <w:lvl w:ilvl="7" w:tplc="1E54DE14">
      <w:numFmt w:val="decimal"/>
      <w:lvlText w:val=""/>
      <w:lvlJc w:val="left"/>
    </w:lvl>
    <w:lvl w:ilvl="8" w:tplc="25848A82">
      <w:numFmt w:val="decimal"/>
      <w:lvlText w:val=""/>
      <w:lvlJc w:val="left"/>
    </w:lvl>
  </w:abstractNum>
  <w:num w:numId="1" w16cid:durableId="227616091">
    <w:abstractNumId w:val="4"/>
    <w:lvlOverride w:ilvl="0">
      <w:startOverride w:val="1"/>
    </w:lvlOverride>
  </w:num>
  <w:num w:numId="2" w16cid:durableId="684132145">
    <w:abstractNumId w:val="7"/>
    <w:lvlOverride w:ilvl="0">
      <w:startOverride w:val="1"/>
    </w:lvlOverride>
  </w:num>
  <w:num w:numId="3" w16cid:durableId="1613704782">
    <w:abstractNumId w:val="1"/>
    <w:lvlOverride w:ilvl="0">
      <w:startOverride w:val="1"/>
    </w:lvlOverride>
  </w:num>
  <w:num w:numId="4" w16cid:durableId="959340906">
    <w:abstractNumId w:val="6"/>
    <w:lvlOverride w:ilvl="0">
      <w:startOverride w:val="1"/>
    </w:lvlOverride>
  </w:num>
  <w:num w:numId="5" w16cid:durableId="1640190762">
    <w:abstractNumId w:val="3"/>
    <w:lvlOverride w:ilvl="0">
      <w:startOverride w:val="1"/>
    </w:lvlOverride>
  </w:num>
  <w:num w:numId="6" w16cid:durableId="167645261">
    <w:abstractNumId w:val="5"/>
    <w:lvlOverride w:ilvl="0">
      <w:startOverride w:val="1"/>
    </w:lvlOverride>
  </w:num>
  <w:num w:numId="7" w16cid:durableId="10514218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D23"/>
    <w:rsid w:val="00010F4C"/>
    <w:rsid w:val="000F5656"/>
    <w:rsid w:val="00622D5A"/>
    <w:rsid w:val="006F1EDD"/>
    <w:rsid w:val="00AF2D23"/>
    <w:rsid w:val="00E714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E4CA28"/>
  <w15:docId w15:val="{BF990D0A-9256-4886-B92D-D327FCD85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3"/>
      <w:szCs w:val="23"/>
    </w:rPr>
  </w:style>
  <w:style w:type="paragraph" w:styleId="Heading3">
    <w:name w:val="heading 3"/>
    <w:uiPriority w:val="9"/>
    <w:semiHidden/>
    <w:unhideWhenUsed/>
    <w:qFormat/>
    <w:pPr>
      <w:spacing w:before="14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0F4C"/>
    <w:pPr>
      <w:spacing w:after="100"/>
    </w:pPr>
  </w:style>
  <w:style w:type="paragraph" w:styleId="TOC2">
    <w:name w:val="toc 2"/>
    <w:basedOn w:val="Normal"/>
    <w:next w:val="Normal"/>
    <w:autoRedefine/>
    <w:uiPriority w:val="39"/>
    <w:unhideWhenUsed/>
    <w:rsid w:val="00010F4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bcfa14-08fd-4a8c-9923-58d488e187bf}" enabled="1" method="Standard" siteId="{e0db078b-c381-439d-825c-5c949b0a0911}" contentBits="0" removed="0"/>
</clbl:labelList>
</file>

<file path=docProps/app.xml><?xml version="1.0" encoding="utf-8"?>
<Properties xmlns="http://schemas.openxmlformats.org/officeDocument/2006/extended-properties" xmlns:vt="http://schemas.openxmlformats.org/officeDocument/2006/docPropsVTypes">
  <Template>Normal</Template>
  <TotalTime>21</TotalTime>
  <Pages>1</Pages>
  <Words>7014</Words>
  <Characters>39980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OBN Codebase Review — Replace vs Improve</vt:lpstr>
    </vt:vector>
  </TitlesOfParts>
  <Company/>
  <LinksUpToDate>false</LinksUpToDate>
  <CharactersWithSpaces>46901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OBN Codebase Review — Replace vs Improve</dc:title>
  <dc:subject/>
  <dc:creator>Abbas Rizvi</dc:creator>
  <cp:keywords/>
  <dc:description/>
  <cp:lastModifiedBy>Abbas Rizvi</cp:lastModifiedBy>
  <cp:revision>2</cp:revision>
  <dcterms:created xsi:type="dcterms:W3CDTF">2026-06-27T12:30:00Z</dcterms:created>
  <dcterms:modified xsi:type="dcterms:W3CDTF">2026-06-27T17:17:00Z</dcterms:modified>
</cp:coreProperties>
</file>