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QEX Logistics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2"/>
        <w:gridCol w:w="561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Jingjie (Ronnie) Xue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+64 09 838 8681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http://www.qex.co.nz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E059C9F" w:rsidR="00661C78" w:rsidRDefault="00925E11">
      <w:r>
        <w:rPr>
          <w:noProof/>
        </w:rPr>
        <w:drawing>
          <wp:inline distT="0" distB="0" distL="0" distR="0" wp14:anchorId="754B8E82" wp14:editId="5D35A4F1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25E11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2021-09-29T14:41:00Z</dcterms:modified>
</cp:coreProperties>
</file>