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A0EF8" w14:textId="77777777" w:rsidR="00AD3691" w:rsidRDefault="00AD3691" w:rsidP="00AD3691">
      <w:pPr>
        <w:jc w:val="center"/>
        <w:rPr>
          <w:rFonts w:ascii="Arial" w:hAnsi="Arial"/>
          <w:sz w:val="24"/>
        </w:rPr>
      </w:pPr>
      <w:r>
        <w:rPr>
          <w:noProof/>
          <w:lang w:eastAsia="fr-CA"/>
        </w:rPr>
        <w:drawing>
          <wp:anchor distT="0" distB="0" distL="114300" distR="114300" simplePos="0" relativeHeight="251659264" behindDoc="1" locked="0" layoutInCell="1" allowOverlap="1" wp14:anchorId="4ACFB263" wp14:editId="00657224">
            <wp:simplePos x="0" y="0"/>
            <wp:positionH relativeFrom="column">
              <wp:posOffset>914400</wp:posOffset>
            </wp:positionH>
            <wp:positionV relativeFrom="paragraph">
              <wp:posOffset>-933449</wp:posOffset>
            </wp:positionV>
            <wp:extent cx="4147820" cy="2800350"/>
            <wp:effectExtent l="0" t="0" r="5080" b="0"/>
            <wp:wrapNone/>
            <wp:docPr id="13" name="Image 13" descr="C:\Users\Utilisateur\AppData\Local\Microsoft\Windows\INetCache\Content.Word\logocgeplimoilouf_31786_Album-g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tilisateur\AppData\Local\Microsoft\Windows\INetCache\Content.Word\logocgeplimoilouf_31786_Album-gr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82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D288B" w14:textId="77777777" w:rsidR="00AD3691" w:rsidRDefault="00AD3691" w:rsidP="00AD3691">
      <w:pPr>
        <w:jc w:val="both"/>
        <w:rPr>
          <w:rFonts w:ascii="Arial" w:hAnsi="Arial"/>
          <w:sz w:val="24"/>
        </w:rPr>
      </w:pPr>
    </w:p>
    <w:p w14:paraId="4B493E6D" w14:textId="77777777" w:rsidR="00AD3691" w:rsidRDefault="00AD3691" w:rsidP="00AD3691">
      <w:pPr>
        <w:jc w:val="both"/>
        <w:rPr>
          <w:rFonts w:ascii="Arial" w:hAnsi="Arial"/>
          <w:sz w:val="24"/>
        </w:rPr>
      </w:pPr>
    </w:p>
    <w:p w14:paraId="53ECC4F2" w14:textId="77777777" w:rsidR="00AD3691" w:rsidRDefault="00AD3691" w:rsidP="00AD3691">
      <w:pPr>
        <w:jc w:val="both"/>
        <w:rPr>
          <w:rFonts w:ascii="Arial" w:hAnsi="Arial"/>
          <w:sz w:val="24"/>
        </w:rPr>
      </w:pPr>
    </w:p>
    <w:p w14:paraId="23A2A485" w14:textId="77777777" w:rsidR="00AD3691" w:rsidRDefault="00AD3691" w:rsidP="00AD3691">
      <w:pPr>
        <w:pStyle w:val="Corpsdetexte"/>
        <w:jc w:val="left"/>
        <w:rPr>
          <w:caps/>
        </w:rPr>
      </w:pPr>
    </w:p>
    <w:p w14:paraId="318E4754" w14:textId="77777777" w:rsidR="00AD3691" w:rsidRDefault="00AD3691" w:rsidP="00AD3691">
      <w:pPr>
        <w:pStyle w:val="Corpsdetexte"/>
        <w:rPr>
          <w:caps/>
        </w:rPr>
      </w:pPr>
    </w:p>
    <w:p w14:paraId="3A532028" w14:textId="0BA4964F" w:rsidR="00AD3691" w:rsidRDefault="0078073B" w:rsidP="00AD3691">
      <w:pPr>
        <w:pStyle w:val="Corpsdetexte"/>
      </w:pPr>
      <w:r>
        <w:rPr>
          <w:caps/>
        </w:rPr>
        <w:t>Programme de tso</w:t>
      </w:r>
    </w:p>
    <w:p w14:paraId="75F7FE0B" w14:textId="77777777" w:rsidR="00AD3691" w:rsidRDefault="00AD3691" w:rsidP="00AD3691">
      <w:pPr>
        <w:rPr>
          <w:rFonts w:ascii="Arial" w:hAnsi="Arial"/>
          <w:b/>
          <w:sz w:val="28"/>
        </w:rPr>
      </w:pPr>
    </w:p>
    <w:p w14:paraId="45D9DD37" w14:textId="77777777" w:rsidR="00AD3691" w:rsidRDefault="00AD3691" w:rsidP="00AD3691">
      <w:pPr>
        <w:jc w:val="center"/>
        <w:rPr>
          <w:rFonts w:ascii="Arial" w:hAnsi="Arial"/>
          <w:b/>
          <w:sz w:val="28"/>
        </w:rPr>
      </w:pPr>
    </w:p>
    <w:p w14:paraId="52086311" w14:textId="47FFE82F" w:rsidR="00AD3691" w:rsidRDefault="00423A51" w:rsidP="00AD3691">
      <w:pPr>
        <w:jc w:val="center"/>
        <w:rPr>
          <w:rFonts w:ascii="Arial" w:hAnsi="Arial"/>
          <w:b/>
          <w:sz w:val="28"/>
        </w:rPr>
      </w:pPr>
      <w:r>
        <w:rPr>
          <w:rFonts w:ascii="Arial" w:hAnsi="Arial"/>
          <w:b/>
          <w:sz w:val="28"/>
        </w:rPr>
        <w:t>PROJET FIN DE SESSION 5</w:t>
      </w:r>
    </w:p>
    <w:p w14:paraId="26CD6615" w14:textId="2DF2EC2A" w:rsidR="00AD3691" w:rsidRDefault="00DE0EBE" w:rsidP="00AD3691">
      <w:pPr>
        <w:jc w:val="center"/>
        <w:rPr>
          <w:rFonts w:ascii="Arial" w:hAnsi="Arial"/>
          <w:b/>
          <w:sz w:val="28"/>
        </w:rPr>
      </w:pPr>
      <w:r>
        <w:rPr>
          <w:rFonts w:ascii="Arial" w:hAnsi="Arial"/>
          <w:b/>
          <w:sz w:val="28"/>
        </w:rPr>
        <w:t>CAN bus</w:t>
      </w:r>
    </w:p>
    <w:p w14:paraId="30D2047A" w14:textId="77777777" w:rsidR="00AD3691" w:rsidRDefault="00AD3691" w:rsidP="00AD3691">
      <w:pPr>
        <w:jc w:val="center"/>
        <w:rPr>
          <w:rFonts w:ascii="Arial" w:hAnsi="Arial"/>
          <w:b/>
          <w:sz w:val="28"/>
        </w:rPr>
      </w:pPr>
    </w:p>
    <w:p w14:paraId="040295CA" w14:textId="77777777" w:rsidR="00AD3691" w:rsidRDefault="00AD3691" w:rsidP="00AD3691">
      <w:pPr>
        <w:jc w:val="center"/>
        <w:rPr>
          <w:rFonts w:ascii="Arial" w:hAnsi="Arial"/>
          <w:b/>
          <w:sz w:val="28"/>
        </w:rPr>
      </w:pPr>
    </w:p>
    <w:p w14:paraId="72391536" w14:textId="77777777" w:rsidR="00AD3691" w:rsidRDefault="00AD3691" w:rsidP="00AD3691">
      <w:pPr>
        <w:jc w:val="center"/>
        <w:rPr>
          <w:rFonts w:ascii="Arial" w:hAnsi="Arial"/>
          <w:b/>
          <w:sz w:val="28"/>
        </w:rPr>
      </w:pPr>
      <w:r>
        <w:rPr>
          <w:rFonts w:ascii="Arial" w:hAnsi="Arial"/>
          <w:b/>
          <w:sz w:val="28"/>
        </w:rPr>
        <w:t>Travail présenté</w:t>
      </w:r>
    </w:p>
    <w:p w14:paraId="12EFA69D" w14:textId="670F98B8" w:rsidR="00AD3691" w:rsidRDefault="00423A51" w:rsidP="00AD3691">
      <w:pPr>
        <w:jc w:val="center"/>
        <w:rPr>
          <w:rFonts w:ascii="Arial" w:hAnsi="Arial"/>
          <w:b/>
          <w:sz w:val="28"/>
        </w:rPr>
      </w:pPr>
      <w:r>
        <w:rPr>
          <w:rFonts w:ascii="Arial" w:hAnsi="Arial"/>
          <w:b/>
          <w:sz w:val="28"/>
        </w:rPr>
        <w:t>À</w:t>
      </w:r>
    </w:p>
    <w:p w14:paraId="10BD1DDD" w14:textId="34E64BBF" w:rsidR="00C853FB" w:rsidRDefault="00423A51" w:rsidP="00AD3691">
      <w:pPr>
        <w:jc w:val="center"/>
        <w:rPr>
          <w:rFonts w:ascii="Arial" w:hAnsi="Arial"/>
          <w:b/>
          <w:sz w:val="28"/>
        </w:rPr>
      </w:pPr>
      <w:r>
        <w:rPr>
          <w:rFonts w:ascii="Arial" w:hAnsi="Arial"/>
          <w:b/>
          <w:sz w:val="28"/>
        </w:rPr>
        <w:t>Stéphane Deschênes</w:t>
      </w:r>
    </w:p>
    <w:p w14:paraId="01F4A366" w14:textId="104A584E" w:rsidR="00423A51" w:rsidRDefault="00423A51" w:rsidP="00AD3691">
      <w:pPr>
        <w:jc w:val="center"/>
        <w:rPr>
          <w:rFonts w:ascii="Arial" w:hAnsi="Arial"/>
          <w:b/>
          <w:sz w:val="28"/>
        </w:rPr>
      </w:pPr>
      <w:r>
        <w:rPr>
          <w:rFonts w:ascii="Arial" w:hAnsi="Arial"/>
          <w:b/>
          <w:sz w:val="28"/>
        </w:rPr>
        <w:t>Kevin Cotton</w:t>
      </w:r>
    </w:p>
    <w:p w14:paraId="33DA20DD" w14:textId="43E0E11C" w:rsidR="008A1CDA" w:rsidRDefault="008A1CDA" w:rsidP="00AD3691">
      <w:pPr>
        <w:jc w:val="center"/>
        <w:rPr>
          <w:rFonts w:ascii="Arial" w:hAnsi="Arial"/>
          <w:b/>
          <w:sz w:val="28"/>
        </w:rPr>
      </w:pPr>
      <w:r>
        <w:rPr>
          <w:rFonts w:ascii="Arial" w:hAnsi="Arial"/>
          <w:b/>
          <w:sz w:val="28"/>
        </w:rPr>
        <w:t xml:space="preserve">Yves </w:t>
      </w:r>
      <w:r w:rsidR="00EA78F5">
        <w:rPr>
          <w:rFonts w:ascii="Arial" w:hAnsi="Arial"/>
          <w:b/>
          <w:sz w:val="28"/>
        </w:rPr>
        <w:t>Roy</w:t>
      </w:r>
    </w:p>
    <w:p w14:paraId="422F5F7B" w14:textId="77777777" w:rsidR="00C853FB" w:rsidRDefault="00C853FB" w:rsidP="00AD3691">
      <w:pPr>
        <w:jc w:val="center"/>
        <w:rPr>
          <w:rFonts w:ascii="Arial" w:hAnsi="Arial"/>
          <w:b/>
          <w:sz w:val="28"/>
        </w:rPr>
      </w:pPr>
    </w:p>
    <w:p w14:paraId="08E5C66F" w14:textId="76C7CB1C" w:rsidR="00AD3691" w:rsidRDefault="00AD3691" w:rsidP="00423A51">
      <w:pPr>
        <w:jc w:val="center"/>
        <w:rPr>
          <w:rFonts w:ascii="Arial" w:hAnsi="Arial"/>
          <w:b/>
          <w:sz w:val="28"/>
        </w:rPr>
      </w:pPr>
      <w:r>
        <w:rPr>
          <w:rFonts w:ascii="Arial" w:hAnsi="Arial"/>
          <w:b/>
          <w:sz w:val="28"/>
        </w:rPr>
        <w:t>Par</w:t>
      </w:r>
    </w:p>
    <w:p w14:paraId="093EC596" w14:textId="2DE4AB4C" w:rsidR="00AD3691" w:rsidRDefault="00AD3691" w:rsidP="00AD3691">
      <w:pPr>
        <w:jc w:val="center"/>
        <w:rPr>
          <w:rFonts w:ascii="Arial" w:hAnsi="Arial"/>
          <w:b/>
          <w:sz w:val="28"/>
        </w:rPr>
      </w:pPr>
      <w:r>
        <w:rPr>
          <w:rFonts w:ascii="Arial" w:hAnsi="Arial"/>
          <w:b/>
          <w:sz w:val="28"/>
        </w:rPr>
        <w:t>Samuel Duclos</w:t>
      </w:r>
    </w:p>
    <w:p w14:paraId="459A53AB" w14:textId="77777777" w:rsidR="00AD3691" w:rsidRDefault="00AD3691" w:rsidP="00AD3691">
      <w:pPr>
        <w:jc w:val="center"/>
        <w:rPr>
          <w:rFonts w:ascii="Arial" w:hAnsi="Arial"/>
          <w:b/>
          <w:sz w:val="28"/>
        </w:rPr>
      </w:pPr>
    </w:p>
    <w:p w14:paraId="4ED8924A" w14:textId="77777777" w:rsidR="00C853FB" w:rsidRDefault="00C853FB" w:rsidP="00AD3691">
      <w:pPr>
        <w:jc w:val="center"/>
        <w:rPr>
          <w:rFonts w:ascii="Arial" w:hAnsi="Arial"/>
          <w:b/>
          <w:sz w:val="28"/>
        </w:rPr>
      </w:pPr>
    </w:p>
    <w:p w14:paraId="4C88ABAD" w14:textId="77777777" w:rsidR="00AD3691" w:rsidRDefault="00AD3691" w:rsidP="00AD3691">
      <w:pPr>
        <w:jc w:val="center"/>
        <w:rPr>
          <w:rFonts w:ascii="Arial" w:hAnsi="Arial"/>
          <w:b/>
          <w:sz w:val="28"/>
        </w:rPr>
      </w:pPr>
      <w:r>
        <w:rPr>
          <w:rFonts w:ascii="Arial" w:hAnsi="Arial"/>
          <w:b/>
          <w:sz w:val="28"/>
        </w:rPr>
        <w:t>Cégep Limoilou</w:t>
      </w:r>
    </w:p>
    <w:p w14:paraId="00326A21" w14:textId="6EC487D4" w:rsidR="00C853FB" w:rsidRPr="008A1CDA" w:rsidRDefault="00AD3691" w:rsidP="008A1CDA">
      <w:pPr>
        <w:jc w:val="center"/>
        <w:rPr>
          <w:rFonts w:ascii="Arial" w:hAnsi="Arial"/>
          <w:b/>
          <w:sz w:val="28"/>
        </w:rPr>
      </w:pPr>
      <w:r>
        <w:rPr>
          <w:rFonts w:ascii="Arial" w:hAnsi="Arial"/>
          <w:b/>
          <w:sz w:val="28"/>
        </w:rPr>
        <w:t xml:space="preserve">Québec, </w:t>
      </w:r>
      <w:r>
        <w:rPr>
          <w:rFonts w:ascii="Arial" w:hAnsi="Arial"/>
          <w:b/>
          <w:sz w:val="28"/>
        </w:rPr>
        <w:fldChar w:fldCharType="begin"/>
      </w:r>
      <w:r>
        <w:rPr>
          <w:rFonts w:ascii="Arial" w:hAnsi="Arial"/>
          <w:b/>
          <w:sz w:val="28"/>
        </w:rPr>
        <w:instrText xml:space="preserve"> DATE  \* MERGEFORMAT </w:instrText>
      </w:r>
      <w:r>
        <w:rPr>
          <w:rFonts w:ascii="Arial" w:hAnsi="Arial"/>
          <w:b/>
          <w:sz w:val="28"/>
        </w:rPr>
        <w:fldChar w:fldCharType="separate"/>
      </w:r>
      <w:r w:rsidR="00423A51">
        <w:rPr>
          <w:rFonts w:ascii="Arial" w:hAnsi="Arial"/>
          <w:b/>
          <w:noProof/>
          <w:sz w:val="28"/>
        </w:rPr>
        <w:t>2019-12-12</w:t>
      </w:r>
      <w:r>
        <w:rPr>
          <w:rFonts w:ascii="Arial" w:hAnsi="Arial"/>
          <w:b/>
          <w:sz w:val="28"/>
        </w:rPr>
        <w:fldChar w:fldCharType="end"/>
      </w:r>
    </w:p>
    <w:sdt>
      <w:sdtPr>
        <w:rPr>
          <w:rFonts w:asciiTheme="minorHAnsi" w:eastAsiaTheme="minorHAnsi" w:hAnsiTheme="minorHAnsi" w:cstheme="minorBidi"/>
          <w:color w:val="auto"/>
          <w:sz w:val="22"/>
          <w:szCs w:val="22"/>
          <w:lang w:val="fr-FR" w:eastAsia="en-US"/>
        </w:rPr>
        <w:id w:val="-1899737902"/>
        <w:docPartObj>
          <w:docPartGallery w:val="Table of Contents"/>
          <w:docPartUnique/>
        </w:docPartObj>
      </w:sdtPr>
      <w:sdtEndPr>
        <w:rPr>
          <w:b/>
          <w:bCs/>
        </w:rPr>
      </w:sdtEndPr>
      <w:sdtContent>
        <w:p w14:paraId="480C070C" w14:textId="4DFEE9F6" w:rsidR="0037425F" w:rsidRPr="0037425F" w:rsidRDefault="0037425F">
          <w:pPr>
            <w:pStyle w:val="En-ttedetabledesmatires"/>
            <w:rPr>
              <w:rStyle w:val="Titre1Car"/>
            </w:rPr>
          </w:pPr>
          <w:r w:rsidRPr="0037425F">
            <w:rPr>
              <w:rStyle w:val="Titre1Car"/>
            </w:rPr>
            <w:t>Table des matières</w:t>
          </w:r>
        </w:p>
        <w:p w14:paraId="30BE09C4" w14:textId="03454298" w:rsidR="00C72592" w:rsidRDefault="0037425F">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27065997" w:history="1">
            <w:r w:rsidR="00C72592" w:rsidRPr="00A40A96">
              <w:rPr>
                <w:rStyle w:val="Lienhypertexte"/>
                <w:noProof/>
              </w:rPr>
              <w:t>Fonctionnement général :</w:t>
            </w:r>
            <w:r w:rsidR="00C72592">
              <w:rPr>
                <w:noProof/>
                <w:webHidden/>
              </w:rPr>
              <w:tab/>
            </w:r>
            <w:r w:rsidR="00C72592">
              <w:rPr>
                <w:noProof/>
                <w:webHidden/>
              </w:rPr>
              <w:fldChar w:fldCharType="begin"/>
            </w:r>
            <w:r w:rsidR="00C72592">
              <w:rPr>
                <w:noProof/>
                <w:webHidden/>
              </w:rPr>
              <w:instrText xml:space="preserve"> PAGEREF _Toc27065997 \h </w:instrText>
            </w:r>
            <w:r w:rsidR="00C72592">
              <w:rPr>
                <w:noProof/>
                <w:webHidden/>
              </w:rPr>
            </w:r>
            <w:r w:rsidR="00C72592">
              <w:rPr>
                <w:noProof/>
                <w:webHidden/>
              </w:rPr>
              <w:fldChar w:fldCharType="separate"/>
            </w:r>
            <w:r w:rsidR="00C72592">
              <w:rPr>
                <w:noProof/>
                <w:webHidden/>
              </w:rPr>
              <w:t>3</w:t>
            </w:r>
            <w:r w:rsidR="00C72592">
              <w:rPr>
                <w:noProof/>
                <w:webHidden/>
              </w:rPr>
              <w:fldChar w:fldCharType="end"/>
            </w:r>
          </w:hyperlink>
        </w:p>
        <w:p w14:paraId="058962B2" w14:textId="2DC7CCBE" w:rsidR="00C72592" w:rsidRDefault="00C72592">
          <w:pPr>
            <w:pStyle w:val="TM1"/>
            <w:tabs>
              <w:tab w:val="right" w:leader="dot" w:pos="8630"/>
            </w:tabs>
            <w:rPr>
              <w:rFonts w:eastAsiaTheme="minorEastAsia"/>
              <w:noProof/>
              <w:lang w:eastAsia="fr-CA"/>
            </w:rPr>
          </w:pPr>
          <w:hyperlink w:anchor="_Toc27065998" w:history="1">
            <w:r w:rsidRPr="00A40A96">
              <w:rPr>
                <w:rStyle w:val="Lienhypertexte"/>
                <w:noProof/>
              </w:rPr>
              <w:t>Schéma bloc :</w:t>
            </w:r>
            <w:r>
              <w:rPr>
                <w:noProof/>
                <w:webHidden/>
              </w:rPr>
              <w:tab/>
            </w:r>
            <w:r>
              <w:rPr>
                <w:noProof/>
                <w:webHidden/>
              </w:rPr>
              <w:fldChar w:fldCharType="begin"/>
            </w:r>
            <w:r>
              <w:rPr>
                <w:noProof/>
                <w:webHidden/>
              </w:rPr>
              <w:instrText xml:space="preserve"> PAGEREF _Toc27065998 \h </w:instrText>
            </w:r>
            <w:r>
              <w:rPr>
                <w:noProof/>
                <w:webHidden/>
              </w:rPr>
            </w:r>
            <w:r>
              <w:rPr>
                <w:noProof/>
                <w:webHidden/>
              </w:rPr>
              <w:fldChar w:fldCharType="separate"/>
            </w:r>
            <w:r>
              <w:rPr>
                <w:noProof/>
                <w:webHidden/>
              </w:rPr>
              <w:t>3</w:t>
            </w:r>
            <w:r>
              <w:rPr>
                <w:noProof/>
                <w:webHidden/>
              </w:rPr>
              <w:fldChar w:fldCharType="end"/>
            </w:r>
          </w:hyperlink>
        </w:p>
        <w:p w14:paraId="029C0CE0" w14:textId="7C150829" w:rsidR="00C72592" w:rsidRDefault="00C72592">
          <w:pPr>
            <w:pStyle w:val="TM1"/>
            <w:tabs>
              <w:tab w:val="right" w:leader="dot" w:pos="8630"/>
            </w:tabs>
            <w:rPr>
              <w:rFonts w:eastAsiaTheme="minorEastAsia"/>
              <w:noProof/>
              <w:lang w:eastAsia="fr-CA"/>
            </w:rPr>
          </w:pPr>
          <w:hyperlink w:anchor="_Toc27065999" w:history="1">
            <w:r w:rsidRPr="00A40A96">
              <w:rPr>
                <w:rStyle w:val="Lienhypertexte"/>
                <w:noProof/>
              </w:rPr>
              <w:t>Schéma de câblage :</w:t>
            </w:r>
            <w:r>
              <w:rPr>
                <w:noProof/>
                <w:webHidden/>
              </w:rPr>
              <w:tab/>
            </w:r>
            <w:r>
              <w:rPr>
                <w:noProof/>
                <w:webHidden/>
              </w:rPr>
              <w:fldChar w:fldCharType="begin"/>
            </w:r>
            <w:r>
              <w:rPr>
                <w:noProof/>
                <w:webHidden/>
              </w:rPr>
              <w:instrText xml:space="preserve"> PAGEREF _Toc27065999 \h </w:instrText>
            </w:r>
            <w:r>
              <w:rPr>
                <w:noProof/>
                <w:webHidden/>
              </w:rPr>
            </w:r>
            <w:r>
              <w:rPr>
                <w:noProof/>
                <w:webHidden/>
              </w:rPr>
              <w:fldChar w:fldCharType="separate"/>
            </w:r>
            <w:r>
              <w:rPr>
                <w:noProof/>
                <w:webHidden/>
              </w:rPr>
              <w:t>3</w:t>
            </w:r>
            <w:r>
              <w:rPr>
                <w:noProof/>
                <w:webHidden/>
              </w:rPr>
              <w:fldChar w:fldCharType="end"/>
            </w:r>
          </w:hyperlink>
        </w:p>
        <w:p w14:paraId="37A6A86B" w14:textId="3478A8EA" w:rsidR="00C72592" w:rsidRDefault="00C72592">
          <w:pPr>
            <w:pStyle w:val="TM1"/>
            <w:tabs>
              <w:tab w:val="right" w:leader="dot" w:pos="8630"/>
            </w:tabs>
            <w:rPr>
              <w:rFonts w:eastAsiaTheme="minorEastAsia"/>
              <w:noProof/>
              <w:lang w:eastAsia="fr-CA"/>
            </w:rPr>
          </w:pPr>
          <w:hyperlink w:anchor="_Toc27066000" w:history="1">
            <w:r w:rsidRPr="00A40A96">
              <w:rPr>
                <w:rStyle w:val="Lienhypertexte"/>
                <w:noProof/>
              </w:rPr>
              <w:t>Tableau descriptif du câblage :</w:t>
            </w:r>
            <w:r>
              <w:rPr>
                <w:noProof/>
                <w:webHidden/>
              </w:rPr>
              <w:tab/>
            </w:r>
            <w:r>
              <w:rPr>
                <w:noProof/>
                <w:webHidden/>
              </w:rPr>
              <w:fldChar w:fldCharType="begin"/>
            </w:r>
            <w:r>
              <w:rPr>
                <w:noProof/>
                <w:webHidden/>
              </w:rPr>
              <w:instrText xml:space="preserve"> PAGEREF _Toc27066000 \h </w:instrText>
            </w:r>
            <w:r>
              <w:rPr>
                <w:noProof/>
                <w:webHidden/>
              </w:rPr>
            </w:r>
            <w:r>
              <w:rPr>
                <w:noProof/>
                <w:webHidden/>
              </w:rPr>
              <w:fldChar w:fldCharType="separate"/>
            </w:r>
            <w:r>
              <w:rPr>
                <w:noProof/>
                <w:webHidden/>
              </w:rPr>
              <w:t>4</w:t>
            </w:r>
            <w:r>
              <w:rPr>
                <w:noProof/>
                <w:webHidden/>
              </w:rPr>
              <w:fldChar w:fldCharType="end"/>
            </w:r>
          </w:hyperlink>
        </w:p>
        <w:p w14:paraId="0F97EFD0" w14:textId="2574C432" w:rsidR="00C72592" w:rsidRDefault="00C72592">
          <w:pPr>
            <w:pStyle w:val="TM1"/>
            <w:tabs>
              <w:tab w:val="right" w:leader="dot" w:pos="8630"/>
            </w:tabs>
            <w:rPr>
              <w:rFonts w:eastAsiaTheme="minorEastAsia"/>
              <w:noProof/>
              <w:lang w:eastAsia="fr-CA"/>
            </w:rPr>
          </w:pPr>
          <w:hyperlink w:anchor="_Toc27066001" w:history="1">
            <w:r w:rsidRPr="00A40A96">
              <w:rPr>
                <w:rStyle w:val="Lienhypertexte"/>
                <w:noProof/>
              </w:rPr>
              <w:t>Explication du fonctionnement du P.C. :</w:t>
            </w:r>
            <w:r>
              <w:rPr>
                <w:noProof/>
                <w:webHidden/>
              </w:rPr>
              <w:tab/>
            </w:r>
            <w:r>
              <w:rPr>
                <w:noProof/>
                <w:webHidden/>
              </w:rPr>
              <w:fldChar w:fldCharType="begin"/>
            </w:r>
            <w:r>
              <w:rPr>
                <w:noProof/>
                <w:webHidden/>
              </w:rPr>
              <w:instrText xml:space="preserve"> PAGEREF _Toc27066001 \h </w:instrText>
            </w:r>
            <w:r>
              <w:rPr>
                <w:noProof/>
                <w:webHidden/>
              </w:rPr>
            </w:r>
            <w:r>
              <w:rPr>
                <w:noProof/>
                <w:webHidden/>
              </w:rPr>
              <w:fldChar w:fldCharType="separate"/>
            </w:r>
            <w:r>
              <w:rPr>
                <w:noProof/>
                <w:webHidden/>
              </w:rPr>
              <w:t>4</w:t>
            </w:r>
            <w:r>
              <w:rPr>
                <w:noProof/>
                <w:webHidden/>
              </w:rPr>
              <w:fldChar w:fldCharType="end"/>
            </w:r>
          </w:hyperlink>
        </w:p>
        <w:p w14:paraId="52D7A7FF" w14:textId="67E80602" w:rsidR="00C72592" w:rsidRDefault="00C72592">
          <w:pPr>
            <w:pStyle w:val="TM1"/>
            <w:tabs>
              <w:tab w:val="right" w:leader="dot" w:pos="8630"/>
            </w:tabs>
            <w:rPr>
              <w:rFonts w:eastAsiaTheme="minorEastAsia"/>
              <w:noProof/>
              <w:lang w:eastAsia="fr-CA"/>
            </w:rPr>
          </w:pPr>
          <w:hyperlink w:anchor="_Toc27066002" w:history="1">
            <w:r w:rsidRPr="00A40A96">
              <w:rPr>
                <w:rStyle w:val="Lienhypertexte"/>
                <w:noProof/>
              </w:rPr>
              <w:t>Schéma du fonctionnement du P.C. :</w:t>
            </w:r>
            <w:r>
              <w:rPr>
                <w:noProof/>
                <w:webHidden/>
              </w:rPr>
              <w:tab/>
            </w:r>
            <w:r>
              <w:rPr>
                <w:noProof/>
                <w:webHidden/>
              </w:rPr>
              <w:fldChar w:fldCharType="begin"/>
            </w:r>
            <w:r>
              <w:rPr>
                <w:noProof/>
                <w:webHidden/>
              </w:rPr>
              <w:instrText xml:space="preserve"> PAGEREF _Toc27066002 \h </w:instrText>
            </w:r>
            <w:r>
              <w:rPr>
                <w:noProof/>
                <w:webHidden/>
              </w:rPr>
            </w:r>
            <w:r>
              <w:rPr>
                <w:noProof/>
                <w:webHidden/>
              </w:rPr>
              <w:fldChar w:fldCharType="separate"/>
            </w:r>
            <w:r>
              <w:rPr>
                <w:noProof/>
                <w:webHidden/>
              </w:rPr>
              <w:t>4</w:t>
            </w:r>
            <w:r>
              <w:rPr>
                <w:noProof/>
                <w:webHidden/>
              </w:rPr>
              <w:fldChar w:fldCharType="end"/>
            </w:r>
          </w:hyperlink>
        </w:p>
        <w:p w14:paraId="3654CCA3" w14:textId="408A783B" w:rsidR="00C72592" w:rsidRDefault="00C72592">
          <w:pPr>
            <w:pStyle w:val="TM1"/>
            <w:tabs>
              <w:tab w:val="right" w:leader="dot" w:pos="8630"/>
            </w:tabs>
            <w:rPr>
              <w:rFonts w:eastAsiaTheme="minorEastAsia"/>
              <w:noProof/>
              <w:lang w:eastAsia="fr-CA"/>
            </w:rPr>
          </w:pPr>
          <w:hyperlink w:anchor="_Toc27066003" w:history="1">
            <w:r w:rsidRPr="00A40A96">
              <w:rPr>
                <w:rStyle w:val="Lienhypertexte"/>
                <w:noProof/>
              </w:rPr>
              <w:t>Explication du fonctionnement du premier BeagleBone Blue :</w:t>
            </w:r>
            <w:r>
              <w:rPr>
                <w:noProof/>
                <w:webHidden/>
              </w:rPr>
              <w:tab/>
            </w:r>
            <w:r>
              <w:rPr>
                <w:noProof/>
                <w:webHidden/>
              </w:rPr>
              <w:fldChar w:fldCharType="begin"/>
            </w:r>
            <w:r>
              <w:rPr>
                <w:noProof/>
                <w:webHidden/>
              </w:rPr>
              <w:instrText xml:space="preserve"> PAGEREF _Toc27066003 \h </w:instrText>
            </w:r>
            <w:r>
              <w:rPr>
                <w:noProof/>
                <w:webHidden/>
              </w:rPr>
            </w:r>
            <w:r>
              <w:rPr>
                <w:noProof/>
                <w:webHidden/>
              </w:rPr>
              <w:fldChar w:fldCharType="separate"/>
            </w:r>
            <w:r>
              <w:rPr>
                <w:noProof/>
                <w:webHidden/>
              </w:rPr>
              <w:t>5</w:t>
            </w:r>
            <w:r>
              <w:rPr>
                <w:noProof/>
                <w:webHidden/>
              </w:rPr>
              <w:fldChar w:fldCharType="end"/>
            </w:r>
          </w:hyperlink>
        </w:p>
        <w:p w14:paraId="6E3B4B60" w14:textId="3EAA2DF0" w:rsidR="00C72592" w:rsidRDefault="00C72592">
          <w:pPr>
            <w:pStyle w:val="TM1"/>
            <w:tabs>
              <w:tab w:val="right" w:leader="dot" w:pos="8630"/>
            </w:tabs>
            <w:rPr>
              <w:rFonts w:eastAsiaTheme="minorEastAsia"/>
              <w:noProof/>
              <w:lang w:eastAsia="fr-CA"/>
            </w:rPr>
          </w:pPr>
          <w:hyperlink w:anchor="_Toc27066004" w:history="1">
            <w:r w:rsidRPr="00A40A96">
              <w:rPr>
                <w:rStyle w:val="Lienhypertexte"/>
                <w:noProof/>
              </w:rPr>
              <w:t>Schéma du fonctionnement du premier BeagleBone Blue :</w:t>
            </w:r>
            <w:r>
              <w:rPr>
                <w:noProof/>
                <w:webHidden/>
              </w:rPr>
              <w:tab/>
            </w:r>
            <w:r>
              <w:rPr>
                <w:noProof/>
                <w:webHidden/>
              </w:rPr>
              <w:fldChar w:fldCharType="begin"/>
            </w:r>
            <w:r>
              <w:rPr>
                <w:noProof/>
                <w:webHidden/>
              </w:rPr>
              <w:instrText xml:space="preserve"> PAGEREF _Toc27066004 \h </w:instrText>
            </w:r>
            <w:r>
              <w:rPr>
                <w:noProof/>
                <w:webHidden/>
              </w:rPr>
            </w:r>
            <w:r>
              <w:rPr>
                <w:noProof/>
                <w:webHidden/>
              </w:rPr>
              <w:fldChar w:fldCharType="separate"/>
            </w:r>
            <w:r>
              <w:rPr>
                <w:noProof/>
                <w:webHidden/>
              </w:rPr>
              <w:t>5</w:t>
            </w:r>
            <w:r>
              <w:rPr>
                <w:noProof/>
                <w:webHidden/>
              </w:rPr>
              <w:fldChar w:fldCharType="end"/>
            </w:r>
          </w:hyperlink>
        </w:p>
        <w:p w14:paraId="73C78A9F" w14:textId="6F009F47" w:rsidR="00C72592" w:rsidRDefault="00C72592">
          <w:pPr>
            <w:pStyle w:val="TM1"/>
            <w:tabs>
              <w:tab w:val="right" w:leader="dot" w:pos="8630"/>
            </w:tabs>
            <w:rPr>
              <w:rFonts w:eastAsiaTheme="minorEastAsia"/>
              <w:noProof/>
              <w:lang w:eastAsia="fr-CA"/>
            </w:rPr>
          </w:pPr>
          <w:hyperlink w:anchor="_Toc27066005" w:history="1">
            <w:r w:rsidRPr="00A40A96">
              <w:rPr>
                <w:rStyle w:val="Lienhypertexte"/>
                <w:noProof/>
              </w:rPr>
              <w:t>Explication du fonctionnement du STM32F407VGT6 Discovery Board :</w:t>
            </w:r>
            <w:r>
              <w:rPr>
                <w:noProof/>
                <w:webHidden/>
              </w:rPr>
              <w:tab/>
            </w:r>
            <w:r>
              <w:rPr>
                <w:noProof/>
                <w:webHidden/>
              </w:rPr>
              <w:fldChar w:fldCharType="begin"/>
            </w:r>
            <w:r>
              <w:rPr>
                <w:noProof/>
                <w:webHidden/>
              </w:rPr>
              <w:instrText xml:space="preserve"> PAGEREF _Toc27066005 \h </w:instrText>
            </w:r>
            <w:r>
              <w:rPr>
                <w:noProof/>
                <w:webHidden/>
              </w:rPr>
            </w:r>
            <w:r>
              <w:rPr>
                <w:noProof/>
                <w:webHidden/>
              </w:rPr>
              <w:fldChar w:fldCharType="separate"/>
            </w:r>
            <w:r>
              <w:rPr>
                <w:noProof/>
                <w:webHidden/>
              </w:rPr>
              <w:t>6</w:t>
            </w:r>
            <w:r>
              <w:rPr>
                <w:noProof/>
                <w:webHidden/>
              </w:rPr>
              <w:fldChar w:fldCharType="end"/>
            </w:r>
          </w:hyperlink>
        </w:p>
        <w:p w14:paraId="491DF391" w14:textId="4F4C0D46" w:rsidR="00C72592" w:rsidRDefault="00C72592">
          <w:pPr>
            <w:pStyle w:val="TM1"/>
            <w:tabs>
              <w:tab w:val="right" w:leader="dot" w:pos="8630"/>
            </w:tabs>
            <w:rPr>
              <w:rFonts w:eastAsiaTheme="minorEastAsia"/>
              <w:noProof/>
              <w:lang w:eastAsia="fr-CA"/>
            </w:rPr>
          </w:pPr>
          <w:hyperlink w:anchor="_Toc27066006" w:history="1">
            <w:r w:rsidRPr="00A40A96">
              <w:rPr>
                <w:rStyle w:val="Lienhypertexte"/>
                <w:noProof/>
              </w:rPr>
              <w:t>Schéma du fonctionnement du STM32F407VGT6 Discovery Board :</w:t>
            </w:r>
            <w:r>
              <w:rPr>
                <w:noProof/>
                <w:webHidden/>
              </w:rPr>
              <w:tab/>
            </w:r>
            <w:r>
              <w:rPr>
                <w:noProof/>
                <w:webHidden/>
              </w:rPr>
              <w:fldChar w:fldCharType="begin"/>
            </w:r>
            <w:r>
              <w:rPr>
                <w:noProof/>
                <w:webHidden/>
              </w:rPr>
              <w:instrText xml:space="preserve"> PAGEREF _Toc27066006 \h </w:instrText>
            </w:r>
            <w:r>
              <w:rPr>
                <w:noProof/>
                <w:webHidden/>
              </w:rPr>
            </w:r>
            <w:r>
              <w:rPr>
                <w:noProof/>
                <w:webHidden/>
              </w:rPr>
              <w:fldChar w:fldCharType="separate"/>
            </w:r>
            <w:r>
              <w:rPr>
                <w:noProof/>
                <w:webHidden/>
              </w:rPr>
              <w:t>6</w:t>
            </w:r>
            <w:r>
              <w:rPr>
                <w:noProof/>
                <w:webHidden/>
              </w:rPr>
              <w:fldChar w:fldCharType="end"/>
            </w:r>
          </w:hyperlink>
        </w:p>
        <w:p w14:paraId="1D15DA9E" w14:textId="240FFC8E" w:rsidR="00C72592" w:rsidRDefault="00C72592">
          <w:pPr>
            <w:pStyle w:val="TM1"/>
            <w:tabs>
              <w:tab w:val="right" w:leader="dot" w:pos="8630"/>
            </w:tabs>
            <w:rPr>
              <w:rFonts w:eastAsiaTheme="minorEastAsia"/>
              <w:noProof/>
              <w:lang w:eastAsia="fr-CA"/>
            </w:rPr>
          </w:pPr>
          <w:hyperlink w:anchor="_Toc27066007" w:history="1">
            <w:r w:rsidRPr="00A40A96">
              <w:rPr>
                <w:rStyle w:val="Lienhypertexte"/>
                <w:noProof/>
              </w:rPr>
              <w:t>Explication du fonctionnement du deuxième BeagleBone Blue :</w:t>
            </w:r>
            <w:r>
              <w:rPr>
                <w:noProof/>
                <w:webHidden/>
              </w:rPr>
              <w:tab/>
            </w:r>
            <w:r>
              <w:rPr>
                <w:noProof/>
                <w:webHidden/>
              </w:rPr>
              <w:fldChar w:fldCharType="begin"/>
            </w:r>
            <w:r>
              <w:rPr>
                <w:noProof/>
                <w:webHidden/>
              </w:rPr>
              <w:instrText xml:space="preserve"> PAGEREF _Toc27066007 \h </w:instrText>
            </w:r>
            <w:r>
              <w:rPr>
                <w:noProof/>
                <w:webHidden/>
              </w:rPr>
            </w:r>
            <w:r>
              <w:rPr>
                <w:noProof/>
                <w:webHidden/>
              </w:rPr>
              <w:fldChar w:fldCharType="separate"/>
            </w:r>
            <w:r>
              <w:rPr>
                <w:noProof/>
                <w:webHidden/>
              </w:rPr>
              <w:t>7</w:t>
            </w:r>
            <w:r>
              <w:rPr>
                <w:noProof/>
                <w:webHidden/>
              </w:rPr>
              <w:fldChar w:fldCharType="end"/>
            </w:r>
          </w:hyperlink>
        </w:p>
        <w:p w14:paraId="6A70AA2D" w14:textId="34250C77" w:rsidR="00C72592" w:rsidRDefault="00C72592">
          <w:pPr>
            <w:pStyle w:val="TM1"/>
            <w:tabs>
              <w:tab w:val="right" w:leader="dot" w:pos="8630"/>
            </w:tabs>
            <w:rPr>
              <w:rFonts w:eastAsiaTheme="minorEastAsia"/>
              <w:noProof/>
              <w:lang w:eastAsia="fr-CA"/>
            </w:rPr>
          </w:pPr>
          <w:hyperlink w:anchor="_Toc27066008" w:history="1">
            <w:r w:rsidRPr="00A40A96">
              <w:rPr>
                <w:rStyle w:val="Lienhypertexte"/>
                <w:noProof/>
              </w:rPr>
              <w:t>Schéma du fonctionnement du deuxième BeagleBone Blue :</w:t>
            </w:r>
            <w:r>
              <w:rPr>
                <w:noProof/>
                <w:webHidden/>
              </w:rPr>
              <w:tab/>
            </w:r>
            <w:r>
              <w:rPr>
                <w:noProof/>
                <w:webHidden/>
              </w:rPr>
              <w:fldChar w:fldCharType="begin"/>
            </w:r>
            <w:r>
              <w:rPr>
                <w:noProof/>
                <w:webHidden/>
              </w:rPr>
              <w:instrText xml:space="preserve"> PAGEREF _Toc27066008 \h </w:instrText>
            </w:r>
            <w:r>
              <w:rPr>
                <w:noProof/>
                <w:webHidden/>
              </w:rPr>
            </w:r>
            <w:r>
              <w:rPr>
                <w:noProof/>
                <w:webHidden/>
              </w:rPr>
              <w:fldChar w:fldCharType="separate"/>
            </w:r>
            <w:r>
              <w:rPr>
                <w:noProof/>
                <w:webHidden/>
              </w:rPr>
              <w:t>7</w:t>
            </w:r>
            <w:r>
              <w:rPr>
                <w:noProof/>
                <w:webHidden/>
              </w:rPr>
              <w:fldChar w:fldCharType="end"/>
            </w:r>
          </w:hyperlink>
        </w:p>
        <w:p w14:paraId="7F3D64D3" w14:textId="4A3CAB14" w:rsidR="00C72592" w:rsidRDefault="00C72592">
          <w:pPr>
            <w:pStyle w:val="TM1"/>
            <w:tabs>
              <w:tab w:val="right" w:leader="dot" w:pos="8630"/>
            </w:tabs>
            <w:rPr>
              <w:rFonts w:eastAsiaTheme="minorEastAsia"/>
              <w:noProof/>
              <w:lang w:eastAsia="fr-CA"/>
            </w:rPr>
          </w:pPr>
          <w:hyperlink w:anchor="_Toc27066009" w:history="1">
            <w:r w:rsidRPr="00A40A96">
              <w:rPr>
                <w:rStyle w:val="Lienhypertexte"/>
                <w:noProof/>
              </w:rPr>
              <w:t>Résumé de ce qui a fonctionné et ce qui n’a pas fonctionné :</w:t>
            </w:r>
            <w:r>
              <w:rPr>
                <w:noProof/>
                <w:webHidden/>
              </w:rPr>
              <w:tab/>
            </w:r>
            <w:r>
              <w:rPr>
                <w:noProof/>
                <w:webHidden/>
              </w:rPr>
              <w:fldChar w:fldCharType="begin"/>
            </w:r>
            <w:r>
              <w:rPr>
                <w:noProof/>
                <w:webHidden/>
              </w:rPr>
              <w:instrText xml:space="preserve"> PAGEREF _Toc27066009 \h </w:instrText>
            </w:r>
            <w:r>
              <w:rPr>
                <w:noProof/>
                <w:webHidden/>
              </w:rPr>
            </w:r>
            <w:r>
              <w:rPr>
                <w:noProof/>
                <w:webHidden/>
              </w:rPr>
              <w:fldChar w:fldCharType="separate"/>
            </w:r>
            <w:r>
              <w:rPr>
                <w:noProof/>
                <w:webHidden/>
              </w:rPr>
              <w:t>8</w:t>
            </w:r>
            <w:r>
              <w:rPr>
                <w:noProof/>
                <w:webHidden/>
              </w:rPr>
              <w:fldChar w:fldCharType="end"/>
            </w:r>
          </w:hyperlink>
        </w:p>
        <w:p w14:paraId="7151E2BE" w14:textId="51A340E5" w:rsidR="00C72592" w:rsidRDefault="00C72592">
          <w:pPr>
            <w:pStyle w:val="TM2"/>
            <w:tabs>
              <w:tab w:val="right" w:leader="dot" w:pos="8630"/>
            </w:tabs>
            <w:rPr>
              <w:rFonts w:eastAsiaTheme="minorEastAsia"/>
              <w:noProof/>
              <w:lang w:eastAsia="fr-CA"/>
            </w:rPr>
          </w:pPr>
          <w:hyperlink w:anchor="_Toc27066010" w:history="1">
            <w:r w:rsidRPr="00A40A96">
              <w:rPr>
                <w:rStyle w:val="Lienhypertexte"/>
                <w:noProof/>
              </w:rPr>
              <w:t>Ce qui a fonctionné :</w:t>
            </w:r>
            <w:r>
              <w:rPr>
                <w:noProof/>
                <w:webHidden/>
              </w:rPr>
              <w:tab/>
            </w:r>
            <w:r>
              <w:rPr>
                <w:noProof/>
                <w:webHidden/>
              </w:rPr>
              <w:fldChar w:fldCharType="begin"/>
            </w:r>
            <w:r>
              <w:rPr>
                <w:noProof/>
                <w:webHidden/>
              </w:rPr>
              <w:instrText xml:space="preserve"> PAGEREF _Toc27066010 \h </w:instrText>
            </w:r>
            <w:r>
              <w:rPr>
                <w:noProof/>
                <w:webHidden/>
              </w:rPr>
            </w:r>
            <w:r>
              <w:rPr>
                <w:noProof/>
                <w:webHidden/>
              </w:rPr>
              <w:fldChar w:fldCharType="separate"/>
            </w:r>
            <w:r>
              <w:rPr>
                <w:noProof/>
                <w:webHidden/>
              </w:rPr>
              <w:t>8</w:t>
            </w:r>
            <w:r>
              <w:rPr>
                <w:noProof/>
                <w:webHidden/>
              </w:rPr>
              <w:fldChar w:fldCharType="end"/>
            </w:r>
          </w:hyperlink>
        </w:p>
        <w:p w14:paraId="6D748908" w14:textId="49A582C6" w:rsidR="00C72592" w:rsidRDefault="00C72592">
          <w:pPr>
            <w:pStyle w:val="TM2"/>
            <w:tabs>
              <w:tab w:val="right" w:leader="dot" w:pos="8630"/>
            </w:tabs>
            <w:rPr>
              <w:rFonts w:eastAsiaTheme="minorEastAsia"/>
              <w:noProof/>
              <w:lang w:eastAsia="fr-CA"/>
            </w:rPr>
          </w:pPr>
          <w:hyperlink w:anchor="_Toc27066011" w:history="1">
            <w:r w:rsidRPr="00A40A96">
              <w:rPr>
                <w:rStyle w:val="Lienhypertexte"/>
                <w:noProof/>
              </w:rPr>
              <w:t>Ce qui n’a pas fonctionné :</w:t>
            </w:r>
            <w:r>
              <w:rPr>
                <w:noProof/>
                <w:webHidden/>
              </w:rPr>
              <w:tab/>
            </w:r>
            <w:r>
              <w:rPr>
                <w:noProof/>
                <w:webHidden/>
              </w:rPr>
              <w:fldChar w:fldCharType="begin"/>
            </w:r>
            <w:r>
              <w:rPr>
                <w:noProof/>
                <w:webHidden/>
              </w:rPr>
              <w:instrText xml:space="preserve"> PAGEREF _Toc27066011 \h </w:instrText>
            </w:r>
            <w:r>
              <w:rPr>
                <w:noProof/>
                <w:webHidden/>
              </w:rPr>
            </w:r>
            <w:r>
              <w:rPr>
                <w:noProof/>
                <w:webHidden/>
              </w:rPr>
              <w:fldChar w:fldCharType="separate"/>
            </w:r>
            <w:r>
              <w:rPr>
                <w:noProof/>
                <w:webHidden/>
              </w:rPr>
              <w:t>8</w:t>
            </w:r>
            <w:r>
              <w:rPr>
                <w:noProof/>
                <w:webHidden/>
              </w:rPr>
              <w:fldChar w:fldCharType="end"/>
            </w:r>
          </w:hyperlink>
        </w:p>
        <w:p w14:paraId="1077382C" w14:textId="054E87D8" w:rsidR="0037425F" w:rsidRDefault="0037425F">
          <w:r>
            <w:rPr>
              <w:b/>
              <w:bCs/>
              <w:lang w:val="fr-FR"/>
            </w:rPr>
            <w:fldChar w:fldCharType="end"/>
          </w:r>
        </w:p>
      </w:sdtContent>
    </w:sdt>
    <w:p w14:paraId="3686DB5F" w14:textId="227980DD" w:rsidR="001F3DB0" w:rsidRDefault="001F3DB0" w:rsidP="007708B2">
      <w:pPr>
        <w:pStyle w:val="Titre1"/>
      </w:pPr>
      <w:r>
        <w:br w:type="page"/>
      </w:r>
    </w:p>
    <w:p w14:paraId="0071FE68" w14:textId="5F2AF735" w:rsidR="00E83DE0" w:rsidRDefault="007A430E" w:rsidP="007708B2">
      <w:pPr>
        <w:pStyle w:val="Titre1"/>
      </w:pPr>
      <w:bookmarkStart w:id="0" w:name="_Toc27065997"/>
      <w:r>
        <w:t>Fonctionnement</w:t>
      </w:r>
      <w:r w:rsidR="00E83DE0">
        <w:t xml:space="preserve"> général :</w:t>
      </w:r>
      <w:bookmarkEnd w:id="0"/>
    </w:p>
    <w:p w14:paraId="0E5A8F9D" w14:textId="77777777" w:rsidR="00EF7EEB" w:rsidRPr="00EF7EEB" w:rsidRDefault="00EF7EEB" w:rsidP="00EF7EEB"/>
    <w:p w14:paraId="1D5FF49F" w14:textId="046E140A" w:rsidR="005C21F0" w:rsidRDefault="00DE0EBE" w:rsidP="00614B0A">
      <w:pPr>
        <w:spacing w:line="276" w:lineRule="auto"/>
        <w:jc w:val="both"/>
      </w:pPr>
      <w:r>
        <w:t>La communication entre un P.C. par SSH avec un BeagleBone Blue est commandée en CAN bus par broadcast manager (BCM) cyclique du premier BeagleBone. Le réseau CAN de ce premier BeagleBone est attaché à un STM32F407VGT6 Discovery Board et à un second BeagleBone Blue. Le P.C. envoie un signal de synchronisation au premier BeagleBone qui active celui-ci qui relaie les informations.</w:t>
      </w:r>
      <w:r w:rsidR="00572E88">
        <w:t xml:space="preserve"> Le STM32 répond ensuite et vérifie par la trame CAN s’ìl doit activer une LED.</w:t>
      </w:r>
      <w:r>
        <w:t xml:space="preserve"> </w:t>
      </w:r>
      <w:r w:rsidR="00572E88">
        <w:t>Le second BeagleBone lit ensuite un bouton qui active la commande de la LED et le cycle recommence.</w:t>
      </w:r>
      <w:r w:rsidR="00793754">
        <w:t xml:space="preserve"> </w:t>
      </w:r>
    </w:p>
    <w:p w14:paraId="59CDD314" w14:textId="108408E6" w:rsidR="005C21F0" w:rsidRDefault="005C21F0" w:rsidP="00614B0A">
      <w:pPr>
        <w:pStyle w:val="Titre1"/>
        <w:spacing w:line="276" w:lineRule="auto"/>
        <w:jc w:val="both"/>
      </w:pPr>
      <w:bookmarkStart w:id="1" w:name="_Toc27065998"/>
      <w:r>
        <w:t>Schéma bloc</w:t>
      </w:r>
      <w:r w:rsidR="00614B0A">
        <w:t> :</w:t>
      </w:r>
      <w:bookmarkEnd w:id="1"/>
    </w:p>
    <w:p w14:paraId="345609F7" w14:textId="77777777" w:rsidR="00E47624" w:rsidRPr="00E47624" w:rsidRDefault="00E47624" w:rsidP="00E47624"/>
    <w:p w14:paraId="28DB2120" w14:textId="2863BE0D" w:rsidR="00457171" w:rsidRDefault="00E47624" w:rsidP="006F1B6E">
      <w:pPr>
        <w:jc w:val="center"/>
      </w:pPr>
      <w:r w:rsidRPr="00E47624">
        <w:rPr>
          <w:noProof/>
          <w:lang w:eastAsia="fr-CA"/>
        </w:rPr>
        <w:drawing>
          <wp:inline distT="0" distB="0" distL="0" distR="0" wp14:anchorId="6867E5F7" wp14:editId="0BD818BE">
            <wp:extent cx="4200525" cy="2200275"/>
            <wp:effectExtent l="0" t="0" r="9525" b="9525"/>
            <wp:docPr id="91" name="Image 91" descr="U:\FRÉDÉRIC DION\Projet\Projet 5e session\Documentation\Schéma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RÉDÉRIC DION\Projet\Projet 5e session\Documentation\Schémas\C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0DE9E285" w14:textId="64EE22D2" w:rsidR="00614B0A" w:rsidRDefault="00614B0A" w:rsidP="00614B0A">
      <w:pPr>
        <w:pStyle w:val="Titre1"/>
      </w:pPr>
      <w:bookmarkStart w:id="2" w:name="_Toc27065999"/>
      <w:r>
        <w:t>Schéma de câblage :</w:t>
      </w:r>
      <w:bookmarkEnd w:id="2"/>
    </w:p>
    <w:p w14:paraId="1EBAD0B2" w14:textId="77777777" w:rsidR="006F1B6E" w:rsidRPr="006F1B6E" w:rsidRDefault="006F1B6E" w:rsidP="006F1B6E"/>
    <w:p w14:paraId="60BD2970" w14:textId="125AB11C" w:rsidR="00AB1121" w:rsidRDefault="00733100" w:rsidP="00AB1121">
      <w:r>
        <w:rPr>
          <w:noProof/>
          <w:lang w:eastAsia="fr-CA"/>
        </w:rPr>
        <w:drawing>
          <wp:inline distT="0" distB="0" distL="0" distR="0" wp14:anchorId="76AE21E5" wp14:editId="4B0F6DA0">
            <wp:extent cx="5486400" cy="2473166"/>
            <wp:effectExtent l="0" t="0" r="0" b="3810"/>
            <wp:docPr id="92" name="Image 92" descr="https://www.mdpi.com/sensors/sensors-19-03869/article_deploy/html/images/sensors-19-03869-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dpi.com/sensors/sensors-19-03869/article_deploy/html/images/sensors-19-03869-g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473166"/>
                    </a:xfrm>
                    <a:prstGeom prst="rect">
                      <a:avLst/>
                    </a:prstGeom>
                    <a:noFill/>
                    <a:ln>
                      <a:noFill/>
                    </a:ln>
                  </pic:spPr>
                </pic:pic>
              </a:graphicData>
            </a:graphic>
          </wp:inline>
        </w:drawing>
      </w:r>
    </w:p>
    <w:p w14:paraId="53EBA5DF" w14:textId="363C1FE8" w:rsidR="00AB1121" w:rsidRDefault="00D53C61" w:rsidP="00D53C61">
      <w:pPr>
        <w:pStyle w:val="Titre1"/>
      </w:pPr>
      <w:bookmarkStart w:id="3" w:name="_Toc27066000"/>
      <w:r>
        <w:t>Tableau descriptif du câblage :</w:t>
      </w:r>
      <w:bookmarkEnd w:id="3"/>
    </w:p>
    <w:p w14:paraId="3BA0D056" w14:textId="77777777" w:rsidR="00EF7EEB" w:rsidRPr="00EF7EEB" w:rsidRDefault="00EF7EEB" w:rsidP="00EF7EEB"/>
    <w:tbl>
      <w:tblPr>
        <w:tblStyle w:val="Grilledutableau"/>
        <w:tblW w:w="8910" w:type="dxa"/>
        <w:tblInd w:w="-275" w:type="dxa"/>
        <w:tblLook w:val="04A0" w:firstRow="1" w:lastRow="0" w:firstColumn="1" w:lastColumn="0" w:noHBand="0" w:noVBand="1"/>
      </w:tblPr>
      <w:tblGrid>
        <w:gridCol w:w="2790"/>
        <w:gridCol w:w="3091"/>
        <w:gridCol w:w="1275"/>
        <w:gridCol w:w="1754"/>
      </w:tblGrid>
      <w:tr w:rsidR="00BE1FB7" w:rsidRPr="00FC1808" w14:paraId="623EE8CB" w14:textId="77777777" w:rsidTr="005F0028">
        <w:tc>
          <w:tcPr>
            <w:tcW w:w="2790" w:type="dxa"/>
          </w:tcPr>
          <w:p w14:paraId="11952FFA" w14:textId="77777777" w:rsidR="00BE1FB7" w:rsidRPr="00FC1808" w:rsidRDefault="00BE1FB7" w:rsidP="00703ED5">
            <w:pPr>
              <w:rPr>
                <w:b/>
                <w:sz w:val="24"/>
                <w:szCs w:val="24"/>
              </w:rPr>
            </w:pPr>
            <w:r w:rsidRPr="00FC1808">
              <w:rPr>
                <w:b/>
                <w:sz w:val="24"/>
                <w:szCs w:val="24"/>
              </w:rPr>
              <w:t>Rôle</w:t>
            </w:r>
          </w:p>
        </w:tc>
        <w:tc>
          <w:tcPr>
            <w:tcW w:w="3091" w:type="dxa"/>
          </w:tcPr>
          <w:p w14:paraId="235E356E" w14:textId="77777777" w:rsidR="00BE1FB7" w:rsidRPr="00FC1808" w:rsidRDefault="00BE1FB7" w:rsidP="00703ED5">
            <w:pPr>
              <w:rPr>
                <w:b/>
                <w:sz w:val="24"/>
                <w:szCs w:val="24"/>
              </w:rPr>
            </w:pPr>
            <w:r w:rsidRPr="00FC1808">
              <w:rPr>
                <w:b/>
                <w:sz w:val="24"/>
                <w:szCs w:val="24"/>
              </w:rPr>
              <w:t>Couleurs</w:t>
            </w:r>
          </w:p>
        </w:tc>
        <w:tc>
          <w:tcPr>
            <w:tcW w:w="1275" w:type="dxa"/>
          </w:tcPr>
          <w:p w14:paraId="70348BDC" w14:textId="77777777" w:rsidR="00BE1FB7" w:rsidRPr="00FC1808" w:rsidRDefault="00BE1FB7" w:rsidP="00703ED5">
            <w:pPr>
              <w:rPr>
                <w:b/>
                <w:sz w:val="24"/>
                <w:szCs w:val="24"/>
              </w:rPr>
            </w:pPr>
            <w:r w:rsidRPr="00FC1808">
              <w:rPr>
                <w:b/>
                <w:sz w:val="24"/>
                <w:szCs w:val="24"/>
              </w:rPr>
              <w:t>Origine</w:t>
            </w:r>
          </w:p>
        </w:tc>
        <w:tc>
          <w:tcPr>
            <w:tcW w:w="1754" w:type="dxa"/>
          </w:tcPr>
          <w:p w14:paraId="2AE65B07" w14:textId="77777777" w:rsidR="00BE1FB7" w:rsidRPr="00FC1808" w:rsidRDefault="00BE1FB7" w:rsidP="00703ED5">
            <w:pPr>
              <w:rPr>
                <w:b/>
                <w:sz w:val="24"/>
                <w:szCs w:val="24"/>
              </w:rPr>
            </w:pPr>
            <w:r w:rsidRPr="00FC1808">
              <w:rPr>
                <w:b/>
                <w:sz w:val="24"/>
                <w:szCs w:val="24"/>
              </w:rPr>
              <w:t>Destination</w:t>
            </w:r>
          </w:p>
        </w:tc>
      </w:tr>
      <w:tr w:rsidR="00BE1FB7" w14:paraId="39A484DE" w14:textId="77777777" w:rsidTr="005F0028">
        <w:tc>
          <w:tcPr>
            <w:tcW w:w="2790" w:type="dxa"/>
          </w:tcPr>
          <w:p w14:paraId="14551331" w14:textId="045E5531" w:rsidR="00BE1FB7" w:rsidRDefault="00BE1FB7" w:rsidP="005F0028">
            <w:pPr>
              <w:ind w:left="360"/>
            </w:pPr>
            <w:r>
              <w:t>CAN JST -&gt; JP1-3 (RJ-45)</w:t>
            </w:r>
          </w:p>
        </w:tc>
        <w:tc>
          <w:tcPr>
            <w:tcW w:w="3091" w:type="dxa"/>
          </w:tcPr>
          <w:p w14:paraId="1ECDF474" w14:textId="73FD0B58" w:rsidR="00BE1FB7" w:rsidRDefault="00BE1FB7" w:rsidP="00703ED5">
            <w:r>
              <w:t>Jaune (JST) –&gt; Brun (RJ-45)</w:t>
            </w:r>
          </w:p>
        </w:tc>
        <w:tc>
          <w:tcPr>
            <w:tcW w:w="1275" w:type="dxa"/>
          </w:tcPr>
          <w:p w14:paraId="5E27BBB6" w14:textId="64505605" w:rsidR="00BE1FB7" w:rsidRDefault="00BE1FB7" w:rsidP="00703ED5">
            <w:r>
              <w:t>BeagleBone</w:t>
            </w:r>
          </w:p>
        </w:tc>
        <w:tc>
          <w:tcPr>
            <w:tcW w:w="1754" w:type="dxa"/>
          </w:tcPr>
          <w:p w14:paraId="35593073" w14:textId="205259EB" w:rsidR="00BE1FB7" w:rsidRDefault="00BE1FB7" w:rsidP="00703ED5">
            <w:r>
              <w:t>STM32F407VGT6</w:t>
            </w:r>
          </w:p>
        </w:tc>
      </w:tr>
      <w:tr w:rsidR="00BE1FB7" w14:paraId="0107436A" w14:textId="77777777" w:rsidTr="005F0028">
        <w:tc>
          <w:tcPr>
            <w:tcW w:w="2790" w:type="dxa"/>
          </w:tcPr>
          <w:p w14:paraId="06C8F907" w14:textId="0997131B" w:rsidR="00BE1FB7" w:rsidRDefault="00BE1FB7" w:rsidP="005F0028">
            <w:pPr>
              <w:ind w:left="360"/>
            </w:pPr>
            <w:r>
              <w:t>CAN JST -&gt; JP1-3 (RJ-45)</w:t>
            </w:r>
          </w:p>
        </w:tc>
        <w:tc>
          <w:tcPr>
            <w:tcW w:w="3091" w:type="dxa"/>
          </w:tcPr>
          <w:p w14:paraId="670625BB" w14:textId="24737969" w:rsidR="00BE1FB7" w:rsidRDefault="00BE1FB7" w:rsidP="00703ED5">
            <w:r>
              <w:t>Bleu</w:t>
            </w:r>
            <w:r>
              <w:t xml:space="preserve"> (JST) –&gt; Brun</w:t>
            </w:r>
            <w:r>
              <w:t>/Blanc</w:t>
            </w:r>
            <w:r>
              <w:t xml:space="preserve"> (RJ-45)</w:t>
            </w:r>
          </w:p>
        </w:tc>
        <w:tc>
          <w:tcPr>
            <w:tcW w:w="1275" w:type="dxa"/>
          </w:tcPr>
          <w:p w14:paraId="71E26CDE" w14:textId="6A6B78E0" w:rsidR="00BE1FB7" w:rsidRDefault="00BE1FB7" w:rsidP="00703ED5">
            <w:r>
              <w:t>BeagleBone</w:t>
            </w:r>
          </w:p>
        </w:tc>
        <w:tc>
          <w:tcPr>
            <w:tcW w:w="1754" w:type="dxa"/>
          </w:tcPr>
          <w:p w14:paraId="16777D1B" w14:textId="5007C548" w:rsidR="00BE1FB7" w:rsidRDefault="00BE1FB7" w:rsidP="00BE1FB7">
            <w:r>
              <w:t>STM32F407VGT6</w:t>
            </w:r>
          </w:p>
        </w:tc>
      </w:tr>
    </w:tbl>
    <w:p w14:paraId="3BA83B5C" w14:textId="1AA31515" w:rsidR="00AB1121" w:rsidRPr="00AB1121" w:rsidRDefault="00AB1121" w:rsidP="00AB1121">
      <w:pPr>
        <w:jc w:val="both"/>
      </w:pPr>
    </w:p>
    <w:p w14:paraId="15CEEFAA" w14:textId="0BEFE77A" w:rsidR="00042441" w:rsidRPr="00983DEB" w:rsidRDefault="00AB1121" w:rsidP="00614B0A">
      <w:pPr>
        <w:pStyle w:val="Titre1"/>
        <w:spacing w:line="276" w:lineRule="auto"/>
        <w:jc w:val="both"/>
      </w:pPr>
      <w:bookmarkStart w:id="4" w:name="_Toc27066001"/>
      <w:r>
        <w:t>Explication du f</w:t>
      </w:r>
      <w:r w:rsidR="00042441" w:rsidRPr="00983DEB">
        <w:t xml:space="preserve">onctionnement </w:t>
      </w:r>
      <w:r w:rsidR="00DC5FC5">
        <w:t>du P.C.</w:t>
      </w:r>
      <w:r w:rsidR="00042441" w:rsidRPr="00983DEB">
        <w:t> :</w:t>
      </w:r>
      <w:bookmarkEnd w:id="4"/>
    </w:p>
    <w:p w14:paraId="606A574B" w14:textId="7C825388" w:rsidR="007B5613" w:rsidRDefault="00DC5FC5" w:rsidP="00614B0A">
      <w:pPr>
        <w:spacing w:line="276" w:lineRule="auto"/>
        <w:jc w:val="both"/>
      </w:pPr>
      <w:r>
        <w:t>L’application du P.C. est écrite en C# et interface un terminal SSH. Des librairies sont r</w:t>
      </w:r>
      <w:r w:rsidR="0001107C">
        <w:t>éutilisées pour simplifier l’implémentation de la solution.</w:t>
      </w:r>
      <w:r w:rsidR="00962AE0">
        <w:t xml:space="preserve"> Il y a un seul ajout qui a été fait au programme pour permettre la connexion au compte « root » et ainsi être en mesure d’exécuter le programme qui nécessite des permissions spéciales.</w:t>
      </w:r>
    </w:p>
    <w:p w14:paraId="7CC04794" w14:textId="3F7EB2AE" w:rsidR="00526550" w:rsidRDefault="00526550" w:rsidP="00526550">
      <w:pPr>
        <w:spacing w:line="276" w:lineRule="auto"/>
        <w:jc w:val="both"/>
      </w:pPr>
    </w:p>
    <w:p w14:paraId="7786E093" w14:textId="21BEBAF4" w:rsidR="00526550" w:rsidRDefault="00526550" w:rsidP="00526550">
      <w:pPr>
        <w:pStyle w:val="Titre1"/>
        <w:spacing w:line="276" w:lineRule="auto"/>
        <w:jc w:val="both"/>
      </w:pPr>
      <w:bookmarkStart w:id="5" w:name="_Toc27066002"/>
      <w:r>
        <w:t xml:space="preserve">Schéma du fonctionnement du </w:t>
      </w:r>
      <w:r>
        <w:t xml:space="preserve">P.C. </w:t>
      </w:r>
      <w:r>
        <w:t>:</w:t>
      </w:r>
      <w:bookmarkEnd w:id="5"/>
    </w:p>
    <w:p w14:paraId="5C4CEDC6" w14:textId="3FA3D117" w:rsidR="00526550" w:rsidRDefault="00526550" w:rsidP="00614B0A">
      <w:pPr>
        <w:spacing w:line="276" w:lineRule="auto"/>
        <w:jc w:val="both"/>
      </w:pPr>
    </w:p>
    <w:p w14:paraId="0A992AE3" w14:textId="7864A753" w:rsidR="00526550" w:rsidRDefault="00526550" w:rsidP="00614B0A">
      <w:pPr>
        <w:spacing w:line="276" w:lineRule="auto"/>
        <w:jc w:val="both"/>
      </w:pPr>
      <w:r w:rsidRPr="00526550">
        <w:rPr>
          <w:noProof/>
          <w:lang w:eastAsia="fr-CA"/>
        </w:rPr>
        <w:drawing>
          <wp:inline distT="0" distB="0" distL="0" distR="0" wp14:anchorId="3F82D59C" wp14:editId="22D59FEA">
            <wp:extent cx="4962525" cy="390525"/>
            <wp:effectExtent l="0" t="0" r="9525" b="9525"/>
            <wp:docPr id="93" name="Image 93" descr="U:\FRÉDÉRIC DION\Projet\Projet 5e session\Documentation\Schémas\post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FRÉDÉRIC DION\Projet\Projet 5e session\Documentation\Schémas\poste_comma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90525"/>
                    </a:xfrm>
                    <a:prstGeom prst="rect">
                      <a:avLst/>
                    </a:prstGeom>
                    <a:noFill/>
                    <a:ln>
                      <a:noFill/>
                    </a:ln>
                  </pic:spPr>
                </pic:pic>
              </a:graphicData>
            </a:graphic>
          </wp:inline>
        </w:drawing>
      </w:r>
    </w:p>
    <w:p w14:paraId="3A154B62" w14:textId="6B9E7AE5" w:rsidR="00526550" w:rsidRDefault="00526550" w:rsidP="00614B0A">
      <w:pPr>
        <w:spacing w:line="276" w:lineRule="auto"/>
        <w:jc w:val="both"/>
      </w:pPr>
    </w:p>
    <w:p w14:paraId="39DDA2CC" w14:textId="00372250" w:rsidR="001F58F8" w:rsidRDefault="001F58F8" w:rsidP="00614B0A">
      <w:pPr>
        <w:spacing w:line="276" w:lineRule="auto"/>
        <w:jc w:val="both"/>
      </w:pPr>
    </w:p>
    <w:p w14:paraId="5E2BFC13" w14:textId="0ADB5171" w:rsidR="001F58F8" w:rsidRDefault="001F58F8" w:rsidP="00614B0A">
      <w:pPr>
        <w:spacing w:line="276" w:lineRule="auto"/>
        <w:jc w:val="both"/>
      </w:pPr>
    </w:p>
    <w:p w14:paraId="1AD01260" w14:textId="72CBE340" w:rsidR="001F58F8" w:rsidRDefault="001F58F8" w:rsidP="00614B0A">
      <w:pPr>
        <w:spacing w:line="276" w:lineRule="auto"/>
        <w:jc w:val="both"/>
      </w:pPr>
    </w:p>
    <w:p w14:paraId="12D9FE45" w14:textId="7C10A26C" w:rsidR="005F0028" w:rsidRDefault="005F0028" w:rsidP="00614B0A">
      <w:pPr>
        <w:spacing w:line="276" w:lineRule="auto"/>
        <w:jc w:val="both"/>
      </w:pPr>
    </w:p>
    <w:p w14:paraId="25340791" w14:textId="229A86FB" w:rsidR="005F0028" w:rsidRDefault="005F0028" w:rsidP="00614B0A">
      <w:pPr>
        <w:spacing w:line="276" w:lineRule="auto"/>
        <w:jc w:val="both"/>
      </w:pPr>
    </w:p>
    <w:p w14:paraId="1D3921BA" w14:textId="7429E0FD" w:rsidR="005F0028" w:rsidRDefault="005F0028" w:rsidP="00614B0A">
      <w:pPr>
        <w:spacing w:line="276" w:lineRule="auto"/>
        <w:jc w:val="both"/>
      </w:pPr>
    </w:p>
    <w:p w14:paraId="05A9514F" w14:textId="44A4ABBE" w:rsidR="005F0028" w:rsidRDefault="005F0028" w:rsidP="00614B0A">
      <w:pPr>
        <w:spacing w:line="276" w:lineRule="auto"/>
        <w:jc w:val="both"/>
      </w:pPr>
    </w:p>
    <w:p w14:paraId="7C5D5F94" w14:textId="0F84F6D5" w:rsidR="005F0028" w:rsidRDefault="005F0028" w:rsidP="00614B0A">
      <w:pPr>
        <w:spacing w:line="276" w:lineRule="auto"/>
        <w:jc w:val="both"/>
      </w:pPr>
    </w:p>
    <w:p w14:paraId="7AFE09BD" w14:textId="626EBE3E" w:rsidR="005F0028" w:rsidRDefault="005F0028" w:rsidP="00614B0A">
      <w:pPr>
        <w:spacing w:line="276" w:lineRule="auto"/>
        <w:jc w:val="both"/>
      </w:pPr>
    </w:p>
    <w:p w14:paraId="4D854556" w14:textId="2681E776" w:rsidR="005F0028" w:rsidRDefault="005F0028" w:rsidP="00614B0A">
      <w:pPr>
        <w:spacing w:line="276" w:lineRule="auto"/>
        <w:jc w:val="both"/>
      </w:pPr>
    </w:p>
    <w:p w14:paraId="0D153D5D" w14:textId="10B196DA" w:rsidR="005F0028" w:rsidRDefault="005F0028" w:rsidP="00614B0A">
      <w:pPr>
        <w:spacing w:line="276" w:lineRule="auto"/>
        <w:jc w:val="both"/>
      </w:pPr>
    </w:p>
    <w:p w14:paraId="07F4EDAF" w14:textId="77777777" w:rsidR="00F152AF" w:rsidRDefault="00F152AF" w:rsidP="00614B0A">
      <w:pPr>
        <w:spacing w:line="276" w:lineRule="auto"/>
        <w:jc w:val="both"/>
      </w:pPr>
    </w:p>
    <w:p w14:paraId="04291EDF" w14:textId="3BE11467" w:rsidR="00F85ABE" w:rsidRDefault="00EE4C25" w:rsidP="00614B0A">
      <w:pPr>
        <w:pStyle w:val="Titre1"/>
        <w:spacing w:line="276" w:lineRule="auto"/>
        <w:jc w:val="both"/>
      </w:pPr>
      <w:bookmarkStart w:id="6" w:name="_Toc27066003"/>
      <w:r>
        <w:t>Explication du f</w:t>
      </w:r>
      <w:r w:rsidR="00F85ABE">
        <w:t xml:space="preserve">onctionnement </w:t>
      </w:r>
      <w:r w:rsidR="00DC5FC5">
        <w:t>du premier BeagleBone</w:t>
      </w:r>
      <w:r w:rsidR="003F23B2">
        <w:t xml:space="preserve"> Blue</w:t>
      </w:r>
      <w:r w:rsidR="00F85ABE">
        <w:t> :</w:t>
      </w:r>
      <w:bookmarkEnd w:id="6"/>
    </w:p>
    <w:p w14:paraId="682FBD0A" w14:textId="4AF6BA70" w:rsidR="00F85ABE" w:rsidRDefault="00F85ABE" w:rsidP="00614B0A">
      <w:pPr>
        <w:spacing w:line="276" w:lineRule="auto"/>
        <w:jc w:val="both"/>
        <w:rPr>
          <w:rFonts w:cs="Arial"/>
        </w:rPr>
      </w:pPr>
    </w:p>
    <w:p w14:paraId="13BC556A" w14:textId="2CC74E5F" w:rsidR="00824387" w:rsidRDefault="00C52AAE" w:rsidP="00824387">
      <w:pPr>
        <w:spacing w:line="276" w:lineRule="auto"/>
        <w:jc w:val="both"/>
      </w:pPr>
      <w:r>
        <w:t xml:space="preserve">Le premier BeagleBone est modulaire dans le sens que les variables modifiables sont déclarées au-dessus du reste du code. Le code du deuxième BeagleBone est presque pareil sauf dans la boucle principale. L’exécution débute par une phase d’initialisation pour éviter de reconfigurer chaque BeagleBone. Cette initialisation commence par charger les modules CAN du noyau Linux. Ensuite, la LED rouge et la LED verte sont configurées en mode persistance. La LED rouge est éteinte et la LED verte est allumée pour indiquer le début du fonctionnement normal du programme. </w:t>
      </w:r>
      <w:r w:rsidR="00C72592">
        <w:t>La possibilité de jouer directement avec les « sockets » étant désactivée dans le système de fichiers et ne voulant pas réinstaller des dépendances externes sur chaque BeagleBone, un « character device » est créé pour manipuler les sockets directement s’il n’existe pas déjà. Le programme en profite pour « flusher » les tables de règles du firewall pour permettre de « bind » plusieurs « listeners » sur le même socket.</w:t>
      </w:r>
      <w:r w:rsidR="009613A8">
        <w:t xml:space="preserve"> Si l’interface CAN choisie est virtuelle, il n’est pas nécessaire de spécifier le bit rate. </w:t>
      </w:r>
      <w:r w:rsidR="009C7ACD">
        <w:t xml:space="preserve">L’interface réseau est ensuite créée puis activée. </w:t>
      </w:r>
      <w:r w:rsidR="004F64B7">
        <w:t xml:space="preserve">S’ensuit la mise en marche du serveur du broadcast manager CAN qui communique par sockets. Le PID du serveur lancé en « background » est sauvegardé dans une variable pour la phase de destruction de la fin et un délai permet de s’assurer que celui-ci a le temps de bien démarrer. </w:t>
      </w:r>
      <w:r w:rsidR="0041052D">
        <w:t>Afin de pouvoir communiquer avec le serveur directement dans le TTY, un descripteur de fichier lie le TTY en entrée et en sortie standard. Un « pipe » serait sous-efficace et contiendrait quand-même des descripteurs de fichiers.</w:t>
      </w:r>
      <w:r w:rsidR="002C1130">
        <w:t xml:space="preserve"> Juste après la phase d’initialisation, une fonction est configurée pour attraper les signaux d’interruption « SIGTERM », « SIGINT » et « SIGHUP ». Elle permet le « clean exit » en cas de fermeture par CTRL-C ou autre. Cette fonction envoie le signal de « power down » au prochain cycle, attend ce cycle, tue le serveur, ferme le descripteur de fichier, désactive l’interface réseau, l’efface, puis éteint la LED verte et allume la LED rouge.</w:t>
      </w:r>
      <w:r w:rsidR="0018546E">
        <w:t xml:space="preserve"> Le vrai début du programme commence avec la configuration du signal cyclique et la configuration de récepteurs CAN. S’</w:t>
      </w:r>
      <w:r w:rsidR="00714DDB">
        <w:t>ensuit la boucle qui débute en lisant les messages CAN par le descripteur de fichier et imprime le résultat s’il a changé. Ensuite, si le STM32 envoie un message différent, il le répète. Cela permet d’éviter de configurer de multiples filtres sur le STM32.</w:t>
      </w:r>
      <w:r w:rsidR="00DF6F9F">
        <w:t xml:space="preserve"> Le « input » SSH du P.C. est lu avec un timeout qui prend ensuite une décision basée sur le message reçu ou non dans le temps. Si le message venant du P.C. est « ON », la boucle recommence. Si le délai de lecture est dépassé, s’il reçoit la commande OFF ou si la commande reçue est dysfonctionnelle, le programme sort de la boucle et entre dans la fonction « destruction » avant de redonner le contrôle au noyau Linux.</w:t>
      </w:r>
    </w:p>
    <w:p w14:paraId="751651F9" w14:textId="27FCE405" w:rsidR="00F152AF" w:rsidRDefault="00F152AF" w:rsidP="00824387">
      <w:pPr>
        <w:spacing w:line="276" w:lineRule="auto"/>
        <w:jc w:val="both"/>
      </w:pPr>
    </w:p>
    <w:p w14:paraId="2BC46B1C" w14:textId="1AED6BD8" w:rsidR="00F152AF" w:rsidRDefault="00F152AF" w:rsidP="00824387">
      <w:pPr>
        <w:spacing w:line="276" w:lineRule="auto"/>
        <w:jc w:val="both"/>
      </w:pPr>
    </w:p>
    <w:p w14:paraId="30BDB875" w14:textId="2866FE7A" w:rsidR="00F152AF" w:rsidRDefault="00F152AF" w:rsidP="00824387">
      <w:pPr>
        <w:spacing w:line="276" w:lineRule="auto"/>
        <w:jc w:val="both"/>
      </w:pPr>
    </w:p>
    <w:p w14:paraId="123D64A4" w14:textId="77777777" w:rsidR="00432AF1" w:rsidRDefault="00432AF1" w:rsidP="00824387">
      <w:pPr>
        <w:spacing w:line="276" w:lineRule="auto"/>
        <w:jc w:val="both"/>
      </w:pPr>
    </w:p>
    <w:p w14:paraId="3B256F31" w14:textId="02C2BC4E" w:rsidR="00824387" w:rsidRDefault="00824387" w:rsidP="00824387">
      <w:pPr>
        <w:pStyle w:val="Titre1"/>
        <w:spacing w:line="276" w:lineRule="auto"/>
        <w:jc w:val="both"/>
      </w:pPr>
      <w:bookmarkStart w:id="7" w:name="_Toc27066004"/>
      <w:r>
        <w:t>Schéma du fonctionnement</w:t>
      </w:r>
      <w:r>
        <w:t xml:space="preserve"> du premier BeagleBone Blue :</w:t>
      </w:r>
      <w:bookmarkEnd w:id="7"/>
    </w:p>
    <w:p w14:paraId="682A14C3" w14:textId="7F8ACCAE" w:rsidR="00824387" w:rsidRDefault="00824387" w:rsidP="00614B0A">
      <w:pPr>
        <w:spacing w:line="276" w:lineRule="auto"/>
        <w:jc w:val="both"/>
        <w:rPr>
          <w:rFonts w:cs="Arial"/>
        </w:rPr>
      </w:pPr>
    </w:p>
    <w:p w14:paraId="7431C570" w14:textId="48BA00B0" w:rsidR="00D826FF" w:rsidRDefault="001F58F8" w:rsidP="00614B0A">
      <w:pPr>
        <w:spacing w:line="276" w:lineRule="auto"/>
        <w:jc w:val="both"/>
        <w:rPr>
          <w:rFonts w:cs="Arial"/>
        </w:rPr>
      </w:pPr>
      <w:r w:rsidRPr="001F58F8">
        <w:rPr>
          <w:rFonts w:cs="Arial"/>
          <w:noProof/>
          <w:lang w:eastAsia="fr-CA"/>
        </w:rPr>
        <w:drawing>
          <wp:inline distT="0" distB="0" distL="0" distR="0" wp14:anchorId="5EE66817" wp14:editId="4F4B3BC4">
            <wp:extent cx="3133725" cy="2867025"/>
            <wp:effectExtent l="0" t="0" r="9525" b="9525"/>
            <wp:docPr id="94" name="Image 94" descr="U:\FRÉDÉRIC DION\Projet\Projet 5e session\Documentation\Schémas\BB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FRÉDÉRIC DION\Projet\Projet 5e session\Documentation\Schémas\BBB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2867025"/>
                    </a:xfrm>
                    <a:prstGeom prst="rect">
                      <a:avLst/>
                    </a:prstGeom>
                    <a:noFill/>
                    <a:ln>
                      <a:noFill/>
                    </a:ln>
                  </pic:spPr>
                </pic:pic>
              </a:graphicData>
            </a:graphic>
          </wp:inline>
        </w:drawing>
      </w:r>
    </w:p>
    <w:p w14:paraId="22B94D1C" w14:textId="77777777" w:rsidR="00432AF1" w:rsidRDefault="00432AF1" w:rsidP="00614B0A">
      <w:pPr>
        <w:spacing w:line="276" w:lineRule="auto"/>
        <w:jc w:val="both"/>
        <w:rPr>
          <w:rFonts w:cs="Arial"/>
        </w:rPr>
      </w:pPr>
    </w:p>
    <w:p w14:paraId="2D9F8361" w14:textId="72F4C685" w:rsidR="00DC5FC5" w:rsidRPr="00983DEB" w:rsidRDefault="00DC5FC5" w:rsidP="00DC5FC5">
      <w:pPr>
        <w:pStyle w:val="Titre1"/>
        <w:spacing w:line="276" w:lineRule="auto"/>
        <w:jc w:val="both"/>
      </w:pPr>
      <w:bookmarkStart w:id="8" w:name="_Toc27066005"/>
      <w:r>
        <w:t>Explication du f</w:t>
      </w:r>
      <w:r w:rsidRPr="00983DEB">
        <w:t xml:space="preserve">onctionnement </w:t>
      </w:r>
      <w:r>
        <w:t>du STM32F407VGT6 Discovery Board</w:t>
      </w:r>
      <w:r w:rsidRPr="00983DEB">
        <w:t> :</w:t>
      </w:r>
      <w:bookmarkEnd w:id="8"/>
    </w:p>
    <w:p w14:paraId="360DC5E0" w14:textId="6C60F833" w:rsidR="000C53B5" w:rsidRDefault="000C53B5" w:rsidP="00614B0A">
      <w:pPr>
        <w:spacing w:line="276" w:lineRule="auto"/>
        <w:jc w:val="both"/>
        <w:rPr>
          <w:rFonts w:cs="Arial"/>
        </w:rPr>
      </w:pPr>
    </w:p>
    <w:p w14:paraId="3C24C664" w14:textId="4912F3E0" w:rsidR="00824387" w:rsidRDefault="003E0E7E" w:rsidP="00824387">
      <w:pPr>
        <w:spacing w:line="276" w:lineRule="auto"/>
        <w:jc w:val="both"/>
      </w:pPr>
      <w:r>
        <w:t>La grosse partie des « drivers » est générée par le STM32CubeMX. Le programme fonctionne sur une base de temps en machine d’état en utilisant un tableau de pointeurs de fonctions. Il y a deux phases : la partie qui traite les éléments du protocole au début, puis la partie qui transmet, reçoit et applique les décisions en fonction des entrées. La structure du programme est encore en état de développement mais beaucoup d’éléments du programme de laboratoire original ont été retirés.</w:t>
      </w:r>
    </w:p>
    <w:p w14:paraId="7722A1CE" w14:textId="436393B9" w:rsidR="00432AF1" w:rsidRDefault="00432AF1" w:rsidP="00824387">
      <w:pPr>
        <w:spacing w:line="276" w:lineRule="auto"/>
        <w:jc w:val="both"/>
      </w:pPr>
    </w:p>
    <w:p w14:paraId="5E26EDD5" w14:textId="6A2E5B0B" w:rsidR="00432AF1" w:rsidRDefault="00432AF1" w:rsidP="00824387">
      <w:pPr>
        <w:spacing w:line="276" w:lineRule="auto"/>
        <w:jc w:val="both"/>
      </w:pPr>
    </w:p>
    <w:p w14:paraId="0F6791C3" w14:textId="59128C9D" w:rsidR="00432AF1" w:rsidRDefault="00432AF1" w:rsidP="00824387">
      <w:pPr>
        <w:spacing w:line="276" w:lineRule="auto"/>
        <w:jc w:val="both"/>
      </w:pPr>
    </w:p>
    <w:p w14:paraId="37A95201" w14:textId="446CB771" w:rsidR="00432AF1" w:rsidRDefault="00432AF1" w:rsidP="00824387">
      <w:pPr>
        <w:spacing w:line="276" w:lineRule="auto"/>
        <w:jc w:val="both"/>
      </w:pPr>
    </w:p>
    <w:p w14:paraId="19C64F6E" w14:textId="2841DC38" w:rsidR="00432AF1" w:rsidRDefault="00432AF1" w:rsidP="00824387">
      <w:pPr>
        <w:spacing w:line="276" w:lineRule="auto"/>
        <w:jc w:val="both"/>
      </w:pPr>
    </w:p>
    <w:p w14:paraId="2CFE1B86" w14:textId="60B83965" w:rsidR="00432AF1" w:rsidRDefault="00432AF1" w:rsidP="00824387">
      <w:pPr>
        <w:spacing w:line="276" w:lineRule="auto"/>
        <w:jc w:val="both"/>
      </w:pPr>
    </w:p>
    <w:p w14:paraId="167EC4CA" w14:textId="77777777" w:rsidR="00432AF1" w:rsidRDefault="00432AF1" w:rsidP="00824387">
      <w:pPr>
        <w:spacing w:line="276" w:lineRule="auto"/>
        <w:jc w:val="both"/>
      </w:pPr>
    </w:p>
    <w:p w14:paraId="69DBC9C9" w14:textId="4AC1340E" w:rsidR="00824387" w:rsidRDefault="00824387" w:rsidP="00824387">
      <w:pPr>
        <w:pStyle w:val="Titre1"/>
        <w:spacing w:line="276" w:lineRule="auto"/>
        <w:jc w:val="both"/>
      </w:pPr>
      <w:bookmarkStart w:id="9" w:name="_Toc27066006"/>
      <w:r>
        <w:t xml:space="preserve">Schéma du fonctionnement du </w:t>
      </w:r>
      <w:r>
        <w:t>STM32F407VGT6 Discovery Board</w:t>
      </w:r>
      <w:r>
        <w:t> :</w:t>
      </w:r>
      <w:bookmarkEnd w:id="9"/>
    </w:p>
    <w:p w14:paraId="5F1EAEDE" w14:textId="77777777" w:rsidR="00824387" w:rsidRDefault="00824387" w:rsidP="00614B0A">
      <w:pPr>
        <w:spacing w:line="276" w:lineRule="auto"/>
        <w:jc w:val="both"/>
        <w:rPr>
          <w:rFonts w:cs="Arial"/>
        </w:rPr>
      </w:pPr>
    </w:p>
    <w:p w14:paraId="3AD63B9A" w14:textId="34DEFED8" w:rsidR="00D826FF" w:rsidRDefault="001F58F8" w:rsidP="00614B0A">
      <w:pPr>
        <w:spacing w:line="276" w:lineRule="auto"/>
        <w:jc w:val="both"/>
        <w:rPr>
          <w:rFonts w:cs="Arial"/>
        </w:rPr>
      </w:pPr>
      <w:r w:rsidRPr="001F58F8">
        <w:rPr>
          <w:rFonts w:cs="Arial"/>
          <w:noProof/>
          <w:lang w:eastAsia="fr-CA"/>
        </w:rPr>
        <w:drawing>
          <wp:inline distT="0" distB="0" distL="0" distR="0" wp14:anchorId="11573378" wp14:editId="24511DB0">
            <wp:extent cx="1962150" cy="2771775"/>
            <wp:effectExtent l="0" t="0" r="0" b="9525"/>
            <wp:docPr id="95" name="Image 95" descr="U:\FRÉDÉRIC DION\Projet\Projet 5e session\Documentation\Schémas\S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FRÉDÉRIC DION\Projet\Projet 5e session\Documentation\Schémas\ST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2771775"/>
                    </a:xfrm>
                    <a:prstGeom prst="rect">
                      <a:avLst/>
                    </a:prstGeom>
                    <a:noFill/>
                    <a:ln>
                      <a:noFill/>
                    </a:ln>
                  </pic:spPr>
                </pic:pic>
              </a:graphicData>
            </a:graphic>
          </wp:inline>
        </w:drawing>
      </w:r>
    </w:p>
    <w:p w14:paraId="69E37A09" w14:textId="77777777" w:rsidR="00432AF1" w:rsidRDefault="00432AF1" w:rsidP="00614B0A">
      <w:pPr>
        <w:spacing w:line="276" w:lineRule="auto"/>
        <w:jc w:val="both"/>
        <w:rPr>
          <w:rFonts w:cs="Arial"/>
        </w:rPr>
      </w:pPr>
    </w:p>
    <w:p w14:paraId="67A91531" w14:textId="697F43E1" w:rsidR="00DC5FC5" w:rsidRPr="00983DEB" w:rsidRDefault="00DC5FC5" w:rsidP="00DC5FC5">
      <w:pPr>
        <w:pStyle w:val="Titre1"/>
        <w:spacing w:line="276" w:lineRule="auto"/>
        <w:jc w:val="both"/>
      </w:pPr>
      <w:bookmarkStart w:id="10" w:name="_Toc27066007"/>
      <w:r>
        <w:t>Explication du f</w:t>
      </w:r>
      <w:r w:rsidRPr="00983DEB">
        <w:t xml:space="preserve">onctionnement </w:t>
      </w:r>
      <w:r>
        <w:t>du deuxième BeagleBone Blue</w:t>
      </w:r>
      <w:r w:rsidRPr="00983DEB">
        <w:t> :</w:t>
      </w:r>
      <w:bookmarkEnd w:id="10"/>
    </w:p>
    <w:p w14:paraId="496CED87" w14:textId="40B85B1B" w:rsidR="000C53B5" w:rsidRDefault="000C53B5" w:rsidP="00614B0A">
      <w:pPr>
        <w:spacing w:line="276" w:lineRule="auto"/>
        <w:jc w:val="both"/>
        <w:rPr>
          <w:rFonts w:cs="Arial"/>
        </w:rPr>
      </w:pPr>
    </w:p>
    <w:p w14:paraId="06A1F124" w14:textId="586E56C3" w:rsidR="00824387" w:rsidRDefault="0049548A" w:rsidP="00824387">
      <w:pPr>
        <w:spacing w:line="276" w:lineRule="auto"/>
        <w:jc w:val="both"/>
      </w:pPr>
      <w:r>
        <w:t>La première différence significative entre le premier BeagleBone et le deuxième est l’utilisation des interruptions systèmes logicielles du noyau Linux. En effet, le bouton en entrée GPIO est configuré pour déclencher des interruptions système lors d’un front montant.</w:t>
      </w:r>
      <w:r w:rsidR="00467483">
        <w:t xml:space="preserve"> Le reste changeant du programme ne fait que modifier l’état gardé du bouton et en envoyer le résultat par le bus CAN après un délai lors de la réception, si l’interruption a été reçue. Sinon, le message habituel est envoyé périodiquement.</w:t>
      </w:r>
    </w:p>
    <w:p w14:paraId="3FADDE9A" w14:textId="62705C66" w:rsidR="00432AF1" w:rsidRDefault="00432AF1" w:rsidP="00824387">
      <w:pPr>
        <w:spacing w:line="276" w:lineRule="auto"/>
        <w:jc w:val="both"/>
      </w:pPr>
    </w:p>
    <w:p w14:paraId="0B95920B" w14:textId="112E6528" w:rsidR="00432AF1" w:rsidRDefault="00432AF1" w:rsidP="00824387">
      <w:pPr>
        <w:spacing w:line="276" w:lineRule="auto"/>
        <w:jc w:val="both"/>
      </w:pPr>
    </w:p>
    <w:p w14:paraId="3BEB72F8" w14:textId="3D6DC0EE" w:rsidR="00432AF1" w:rsidRDefault="00432AF1" w:rsidP="00824387">
      <w:pPr>
        <w:spacing w:line="276" w:lineRule="auto"/>
        <w:jc w:val="both"/>
      </w:pPr>
    </w:p>
    <w:p w14:paraId="478C37B6" w14:textId="64DE62A1" w:rsidR="00467483" w:rsidRDefault="00467483" w:rsidP="00824387">
      <w:pPr>
        <w:spacing w:line="276" w:lineRule="auto"/>
        <w:jc w:val="both"/>
      </w:pPr>
    </w:p>
    <w:p w14:paraId="427AA855" w14:textId="77777777" w:rsidR="00467483" w:rsidRDefault="00467483" w:rsidP="00824387">
      <w:pPr>
        <w:spacing w:line="276" w:lineRule="auto"/>
        <w:jc w:val="both"/>
      </w:pPr>
    </w:p>
    <w:p w14:paraId="2220CEFD" w14:textId="18CB5FE2" w:rsidR="00432AF1" w:rsidRDefault="00432AF1" w:rsidP="00824387">
      <w:pPr>
        <w:spacing w:line="276" w:lineRule="auto"/>
        <w:jc w:val="both"/>
      </w:pPr>
    </w:p>
    <w:p w14:paraId="4D2A109B" w14:textId="47D9D821" w:rsidR="00432AF1" w:rsidRDefault="00432AF1" w:rsidP="00824387">
      <w:pPr>
        <w:spacing w:line="276" w:lineRule="auto"/>
        <w:jc w:val="both"/>
      </w:pPr>
    </w:p>
    <w:p w14:paraId="0B454255" w14:textId="77777777" w:rsidR="00432AF1" w:rsidRDefault="00432AF1" w:rsidP="00824387">
      <w:pPr>
        <w:spacing w:line="276" w:lineRule="auto"/>
        <w:jc w:val="both"/>
      </w:pPr>
    </w:p>
    <w:p w14:paraId="0DACB704" w14:textId="3C47B6AA" w:rsidR="00824387" w:rsidRDefault="00824387" w:rsidP="00824387">
      <w:pPr>
        <w:pStyle w:val="Titre1"/>
        <w:spacing w:line="276" w:lineRule="auto"/>
        <w:jc w:val="both"/>
      </w:pPr>
      <w:bookmarkStart w:id="11" w:name="_Toc27066008"/>
      <w:r>
        <w:t xml:space="preserve">Schéma du fonctionnement </w:t>
      </w:r>
      <w:r>
        <w:t>du deuxième</w:t>
      </w:r>
      <w:r>
        <w:t xml:space="preserve"> BeagleBone Blue :</w:t>
      </w:r>
      <w:bookmarkEnd w:id="11"/>
    </w:p>
    <w:p w14:paraId="7B8BFDA3" w14:textId="77777777" w:rsidR="00824387" w:rsidRDefault="00824387" w:rsidP="00614B0A">
      <w:pPr>
        <w:spacing w:line="276" w:lineRule="auto"/>
        <w:jc w:val="both"/>
        <w:rPr>
          <w:rFonts w:cs="Arial"/>
        </w:rPr>
      </w:pPr>
    </w:p>
    <w:p w14:paraId="72E134FF" w14:textId="4FE268E9" w:rsidR="000C53B5" w:rsidRDefault="001F58F8" w:rsidP="00614B0A">
      <w:pPr>
        <w:spacing w:line="276" w:lineRule="auto"/>
        <w:jc w:val="both"/>
        <w:rPr>
          <w:rFonts w:cs="Arial"/>
        </w:rPr>
      </w:pPr>
      <w:r w:rsidRPr="001F58F8">
        <w:rPr>
          <w:rFonts w:cs="Arial"/>
          <w:noProof/>
          <w:lang w:eastAsia="fr-CA"/>
        </w:rPr>
        <w:drawing>
          <wp:inline distT="0" distB="0" distL="0" distR="0" wp14:anchorId="25317468" wp14:editId="6D3D3A37">
            <wp:extent cx="1485900" cy="4210050"/>
            <wp:effectExtent l="0" t="0" r="0" b="0"/>
            <wp:docPr id="96" name="Image 96" descr="U:\FRÉDÉRIC DION\Projet\Projet 5e session\Documentation\Schémas\B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FRÉDÉRIC DION\Projet\Projet 5e session\Documentation\Schémas\BBB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4210050"/>
                    </a:xfrm>
                    <a:prstGeom prst="rect">
                      <a:avLst/>
                    </a:prstGeom>
                    <a:noFill/>
                    <a:ln>
                      <a:noFill/>
                    </a:ln>
                  </pic:spPr>
                </pic:pic>
              </a:graphicData>
            </a:graphic>
          </wp:inline>
        </w:drawing>
      </w:r>
    </w:p>
    <w:p w14:paraId="3BDFA091" w14:textId="321D9CB5" w:rsidR="001F58F8" w:rsidRDefault="001F58F8" w:rsidP="00614B0A">
      <w:pPr>
        <w:spacing w:line="276" w:lineRule="auto"/>
        <w:jc w:val="both"/>
        <w:rPr>
          <w:rFonts w:cs="Arial"/>
        </w:rPr>
      </w:pPr>
    </w:p>
    <w:p w14:paraId="3511AB37" w14:textId="3C98825B" w:rsidR="001F58F8" w:rsidRDefault="001F58F8" w:rsidP="00614B0A">
      <w:pPr>
        <w:spacing w:line="276" w:lineRule="auto"/>
        <w:jc w:val="both"/>
        <w:rPr>
          <w:rFonts w:cs="Arial"/>
        </w:rPr>
      </w:pPr>
    </w:p>
    <w:p w14:paraId="7C0E3FAA" w14:textId="79EAEECB" w:rsidR="00435D9F" w:rsidRDefault="00435D9F" w:rsidP="00614B0A">
      <w:pPr>
        <w:spacing w:line="276" w:lineRule="auto"/>
        <w:jc w:val="both"/>
        <w:rPr>
          <w:rFonts w:cs="Arial"/>
        </w:rPr>
      </w:pPr>
    </w:p>
    <w:p w14:paraId="44D7E1E0" w14:textId="22B5D6FD" w:rsidR="00D826FF" w:rsidRDefault="00D826FF" w:rsidP="00614B0A">
      <w:pPr>
        <w:spacing w:line="276" w:lineRule="auto"/>
        <w:jc w:val="both"/>
        <w:rPr>
          <w:rFonts w:cs="Arial"/>
        </w:rPr>
      </w:pPr>
    </w:p>
    <w:p w14:paraId="35055CF6" w14:textId="69DBF7BC" w:rsidR="00D826FF" w:rsidRDefault="00D826FF" w:rsidP="00614B0A">
      <w:pPr>
        <w:spacing w:line="276" w:lineRule="auto"/>
        <w:jc w:val="both"/>
        <w:rPr>
          <w:rFonts w:cs="Arial"/>
        </w:rPr>
      </w:pPr>
    </w:p>
    <w:p w14:paraId="36BBE268" w14:textId="687F2F46" w:rsidR="00432AF1" w:rsidRDefault="00432AF1" w:rsidP="00614B0A">
      <w:pPr>
        <w:spacing w:line="276" w:lineRule="auto"/>
        <w:jc w:val="both"/>
        <w:rPr>
          <w:rFonts w:cs="Arial"/>
        </w:rPr>
      </w:pPr>
    </w:p>
    <w:p w14:paraId="724587A3" w14:textId="46905428" w:rsidR="00432AF1" w:rsidRDefault="00432AF1" w:rsidP="00614B0A">
      <w:pPr>
        <w:spacing w:line="276" w:lineRule="auto"/>
        <w:jc w:val="both"/>
        <w:rPr>
          <w:rFonts w:cs="Arial"/>
        </w:rPr>
      </w:pPr>
    </w:p>
    <w:p w14:paraId="46656FD4" w14:textId="0B00EC51" w:rsidR="00D826FF" w:rsidRDefault="00D826FF" w:rsidP="00614B0A">
      <w:pPr>
        <w:spacing w:line="276" w:lineRule="auto"/>
        <w:jc w:val="both"/>
        <w:rPr>
          <w:rFonts w:cs="Arial"/>
        </w:rPr>
      </w:pPr>
    </w:p>
    <w:p w14:paraId="3D768D22" w14:textId="77777777" w:rsidR="00467483" w:rsidRDefault="00467483" w:rsidP="00614B0A">
      <w:pPr>
        <w:spacing w:line="276" w:lineRule="auto"/>
        <w:jc w:val="both"/>
        <w:rPr>
          <w:rFonts w:cs="Arial"/>
        </w:rPr>
      </w:pPr>
      <w:bookmarkStart w:id="12" w:name="_GoBack"/>
      <w:bookmarkEnd w:id="12"/>
    </w:p>
    <w:p w14:paraId="44BB1C7D" w14:textId="41D60470" w:rsidR="000C53B5" w:rsidRDefault="0001107C" w:rsidP="000C53B5">
      <w:pPr>
        <w:pStyle w:val="Titre1"/>
      </w:pPr>
      <w:bookmarkStart w:id="13" w:name="_Toc27066009"/>
      <w:r>
        <w:t xml:space="preserve">Résumé de ce qui </w:t>
      </w:r>
      <w:r w:rsidR="00C84803">
        <w:t>a fonctionné et ce qui n’a pas fonctionné</w:t>
      </w:r>
      <w:r w:rsidR="000C53B5">
        <w:t> :</w:t>
      </w:r>
      <w:bookmarkEnd w:id="13"/>
    </w:p>
    <w:p w14:paraId="1C3F5F3C" w14:textId="08AD70F6" w:rsidR="000C53B5" w:rsidRDefault="0001107C" w:rsidP="00435D9F">
      <w:pPr>
        <w:pStyle w:val="Titre2"/>
        <w:jc w:val="both"/>
      </w:pPr>
      <w:bookmarkStart w:id="14" w:name="_Toc27066010"/>
      <w:r>
        <w:t>Ce qui</w:t>
      </w:r>
      <w:r w:rsidR="00EF7EEB">
        <w:t xml:space="preserve"> a fonctionné</w:t>
      </w:r>
      <w:r w:rsidR="000C53B5">
        <w:t> :</w:t>
      </w:r>
      <w:bookmarkEnd w:id="14"/>
    </w:p>
    <w:p w14:paraId="00D34352" w14:textId="77777777" w:rsidR="00C84803" w:rsidRPr="00C84803" w:rsidRDefault="00C84803" w:rsidP="00C84803"/>
    <w:p w14:paraId="024CEE9A" w14:textId="52BE1F36" w:rsidR="006A54B4" w:rsidRPr="006B2B63" w:rsidRDefault="00C84803" w:rsidP="007E33F2">
      <w:pPr>
        <w:jc w:val="both"/>
        <w:rPr>
          <w:rFonts w:cstheme="minorHAnsi"/>
        </w:rPr>
      </w:pPr>
      <w:r>
        <w:rPr>
          <w:rFonts w:cstheme="minorHAnsi"/>
        </w:rPr>
        <w:t xml:space="preserve">Du côté des deux BeagleBone Blue, tout fonctionne. </w:t>
      </w:r>
      <w:r w:rsidR="006A54B4">
        <w:rPr>
          <w:rFonts w:cstheme="minorHAnsi"/>
        </w:rPr>
        <w:t>La boucle principale du deuxième BeagleBone devrait être retravaillée pour éviter le crash lors d’un « CTRL-C », mais sinon, tout est « clean » à part les délais explicites qui étaient encore en développement avant la présentation. Du côté du STM32, il transmet et semblait recevoir jusqu’à il y a quelques « commits ».</w:t>
      </w:r>
      <w:r w:rsidR="00E26373">
        <w:rPr>
          <w:rFonts w:cstheme="minorHAnsi"/>
        </w:rPr>
        <w:t xml:space="preserve"> Du côté de l’application C# du P.C., le feedback fonctionne mais la synchronisation ne se fait pas dans l’interface graphique.</w:t>
      </w:r>
    </w:p>
    <w:p w14:paraId="30C49A56" w14:textId="77777777" w:rsidR="00EF7EEB" w:rsidRDefault="00EF7EEB" w:rsidP="007E33F2">
      <w:pPr>
        <w:jc w:val="both"/>
      </w:pPr>
    </w:p>
    <w:p w14:paraId="4635486E" w14:textId="1A0247A3" w:rsidR="000C53B5" w:rsidRPr="000C53B5" w:rsidRDefault="00EF7EEB" w:rsidP="007E33F2">
      <w:pPr>
        <w:pStyle w:val="Titre2"/>
        <w:jc w:val="both"/>
      </w:pPr>
      <w:bookmarkStart w:id="15" w:name="_Toc27066011"/>
      <w:r>
        <w:t>Ce qui n’a pas fonctionné</w:t>
      </w:r>
      <w:r w:rsidR="000332BD">
        <w:t> :</w:t>
      </w:r>
      <w:bookmarkEnd w:id="15"/>
      <w:r w:rsidR="000C53B5">
        <w:t xml:space="preserve"> </w:t>
      </w:r>
    </w:p>
    <w:p w14:paraId="0D9A5D8F" w14:textId="2086FA6E" w:rsidR="00983DEB" w:rsidRDefault="00983DEB" w:rsidP="007E33F2">
      <w:pPr>
        <w:spacing w:line="276" w:lineRule="auto"/>
        <w:jc w:val="both"/>
      </w:pPr>
    </w:p>
    <w:p w14:paraId="754217B0" w14:textId="04EFF04B" w:rsidR="00EF7EEB" w:rsidRDefault="00C84803" w:rsidP="007E33F2">
      <w:pPr>
        <w:spacing w:line="276" w:lineRule="auto"/>
        <w:jc w:val="both"/>
      </w:pPr>
      <w:r>
        <w:t xml:space="preserve">Du côté du BeagleBone Blue qui sert de « input » au bouton, le programme « crash » lorsqu’il est fermé par CTRL-C. Il faut alors fermer le terminal et redémarrer. Pour le P.C., l’interface graphique est très sommaire et </w:t>
      </w:r>
      <w:r w:rsidR="00CB503D">
        <w:t>la synchronisation ne s’envoie pas à travers l’interface en C#; par contre elle s’envoie dans un terminal comme Bash ou DOS. Du côté du STM32, un bug s’est introduit dernièrement qui n’attend pas la synchronisation pour transmettre en CAN périodiquement et la LED ne s’allume pas.</w:t>
      </w:r>
    </w:p>
    <w:sectPr w:rsidR="00EF7EEB" w:rsidSect="00157AF2">
      <w:footerReference w:type="defaul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8744B" w14:textId="77777777" w:rsidR="00157AF2" w:rsidRDefault="00157AF2" w:rsidP="00157AF2">
      <w:pPr>
        <w:spacing w:after="0" w:line="240" w:lineRule="auto"/>
      </w:pPr>
      <w:r>
        <w:separator/>
      </w:r>
    </w:p>
  </w:endnote>
  <w:endnote w:type="continuationSeparator" w:id="0">
    <w:p w14:paraId="23FBECE5" w14:textId="77777777" w:rsidR="00157AF2" w:rsidRDefault="00157AF2" w:rsidP="0015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406228"/>
      <w:docPartObj>
        <w:docPartGallery w:val="Page Numbers (Bottom of Page)"/>
        <w:docPartUnique/>
      </w:docPartObj>
    </w:sdtPr>
    <w:sdtEndPr/>
    <w:sdtContent>
      <w:p w14:paraId="4C6C2899" w14:textId="3A454837" w:rsidR="00157AF2" w:rsidRDefault="00157AF2">
        <w:pPr>
          <w:pStyle w:val="Pieddepage"/>
          <w:jc w:val="right"/>
        </w:pPr>
        <w:r>
          <w:fldChar w:fldCharType="begin"/>
        </w:r>
        <w:r>
          <w:instrText>PAGE   \* MERGEFORMAT</w:instrText>
        </w:r>
        <w:r>
          <w:fldChar w:fldCharType="separate"/>
        </w:r>
        <w:r w:rsidR="00467483" w:rsidRPr="00467483">
          <w:rPr>
            <w:noProof/>
            <w:lang w:val="fr-FR"/>
          </w:rPr>
          <w:t>9</w:t>
        </w:r>
        <w:r>
          <w:fldChar w:fldCharType="end"/>
        </w:r>
      </w:p>
    </w:sdtContent>
  </w:sdt>
  <w:p w14:paraId="73C40FD1" w14:textId="77777777" w:rsidR="00157AF2" w:rsidRDefault="00157A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CB990" w14:textId="77777777" w:rsidR="00157AF2" w:rsidRDefault="00157AF2" w:rsidP="00157AF2">
      <w:pPr>
        <w:spacing w:after="0" w:line="240" w:lineRule="auto"/>
      </w:pPr>
      <w:r>
        <w:separator/>
      </w:r>
    </w:p>
  </w:footnote>
  <w:footnote w:type="continuationSeparator" w:id="0">
    <w:p w14:paraId="232EC217" w14:textId="77777777" w:rsidR="00157AF2" w:rsidRDefault="00157AF2" w:rsidP="0015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E53"/>
    <w:multiLevelType w:val="hybridMultilevel"/>
    <w:tmpl w:val="27181B32"/>
    <w:lvl w:ilvl="0" w:tplc="D43803B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605556"/>
    <w:multiLevelType w:val="hybridMultilevel"/>
    <w:tmpl w:val="30F8E8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85865A3"/>
    <w:multiLevelType w:val="hybridMultilevel"/>
    <w:tmpl w:val="B2C82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0E"/>
    <w:rsid w:val="000042F7"/>
    <w:rsid w:val="0001107C"/>
    <w:rsid w:val="00023635"/>
    <w:rsid w:val="000317C9"/>
    <w:rsid w:val="000332BD"/>
    <w:rsid w:val="000333AC"/>
    <w:rsid w:val="00042441"/>
    <w:rsid w:val="00046883"/>
    <w:rsid w:val="00062956"/>
    <w:rsid w:val="00063667"/>
    <w:rsid w:val="000647B3"/>
    <w:rsid w:val="000841A8"/>
    <w:rsid w:val="0009164C"/>
    <w:rsid w:val="00093F65"/>
    <w:rsid w:val="00094AAA"/>
    <w:rsid w:val="000A230D"/>
    <w:rsid w:val="000A31DC"/>
    <w:rsid w:val="000A541F"/>
    <w:rsid w:val="000A6803"/>
    <w:rsid w:val="000B3DA7"/>
    <w:rsid w:val="000C0594"/>
    <w:rsid w:val="000C397C"/>
    <w:rsid w:val="000C3AE1"/>
    <w:rsid w:val="000C53B5"/>
    <w:rsid w:val="000C5B04"/>
    <w:rsid w:val="000D217C"/>
    <w:rsid w:val="000D5B5C"/>
    <w:rsid w:val="000E3A8C"/>
    <w:rsid w:val="000E58E3"/>
    <w:rsid w:val="000F1096"/>
    <w:rsid w:val="000F6364"/>
    <w:rsid w:val="00100417"/>
    <w:rsid w:val="00103F0C"/>
    <w:rsid w:val="00113717"/>
    <w:rsid w:val="001263BF"/>
    <w:rsid w:val="00157AF2"/>
    <w:rsid w:val="00162E1A"/>
    <w:rsid w:val="0016396C"/>
    <w:rsid w:val="00167385"/>
    <w:rsid w:val="00173554"/>
    <w:rsid w:val="0017488B"/>
    <w:rsid w:val="00180121"/>
    <w:rsid w:val="0018075E"/>
    <w:rsid w:val="0018546E"/>
    <w:rsid w:val="00196FE8"/>
    <w:rsid w:val="001B38F8"/>
    <w:rsid w:val="001C3EAE"/>
    <w:rsid w:val="001D10EC"/>
    <w:rsid w:val="001D73E6"/>
    <w:rsid w:val="001E4750"/>
    <w:rsid w:val="001E4AFA"/>
    <w:rsid w:val="001E4BD4"/>
    <w:rsid w:val="001F3DB0"/>
    <w:rsid w:val="001F57B1"/>
    <w:rsid w:val="001F58F8"/>
    <w:rsid w:val="002006A0"/>
    <w:rsid w:val="00201CBA"/>
    <w:rsid w:val="0020208B"/>
    <w:rsid w:val="002047CB"/>
    <w:rsid w:val="00211B9A"/>
    <w:rsid w:val="002173EC"/>
    <w:rsid w:val="0022211E"/>
    <w:rsid w:val="00223025"/>
    <w:rsid w:val="00224D1E"/>
    <w:rsid w:val="00244A53"/>
    <w:rsid w:val="002454B7"/>
    <w:rsid w:val="00251C4B"/>
    <w:rsid w:val="00261765"/>
    <w:rsid w:val="00262726"/>
    <w:rsid w:val="00267CAF"/>
    <w:rsid w:val="00276F3C"/>
    <w:rsid w:val="002821CA"/>
    <w:rsid w:val="00282963"/>
    <w:rsid w:val="002936C5"/>
    <w:rsid w:val="00296340"/>
    <w:rsid w:val="0029703B"/>
    <w:rsid w:val="0029790B"/>
    <w:rsid w:val="002A1DC4"/>
    <w:rsid w:val="002B1651"/>
    <w:rsid w:val="002B5590"/>
    <w:rsid w:val="002C1130"/>
    <w:rsid w:val="002C5B77"/>
    <w:rsid w:val="002C7F5B"/>
    <w:rsid w:val="002D08CF"/>
    <w:rsid w:val="002D6081"/>
    <w:rsid w:val="002E795F"/>
    <w:rsid w:val="002F7001"/>
    <w:rsid w:val="003051EA"/>
    <w:rsid w:val="00306216"/>
    <w:rsid w:val="00312749"/>
    <w:rsid w:val="00322794"/>
    <w:rsid w:val="0032524B"/>
    <w:rsid w:val="00327D1B"/>
    <w:rsid w:val="00334D8C"/>
    <w:rsid w:val="003516CD"/>
    <w:rsid w:val="00353012"/>
    <w:rsid w:val="003671A1"/>
    <w:rsid w:val="00373F76"/>
    <w:rsid w:val="0037425F"/>
    <w:rsid w:val="003743E7"/>
    <w:rsid w:val="0039758C"/>
    <w:rsid w:val="003975FA"/>
    <w:rsid w:val="003B6AA4"/>
    <w:rsid w:val="003C4855"/>
    <w:rsid w:val="003C61F4"/>
    <w:rsid w:val="003C7892"/>
    <w:rsid w:val="003D6E9B"/>
    <w:rsid w:val="003D78AA"/>
    <w:rsid w:val="003E0E7E"/>
    <w:rsid w:val="003E1F56"/>
    <w:rsid w:val="003E4439"/>
    <w:rsid w:val="003F062E"/>
    <w:rsid w:val="003F23B2"/>
    <w:rsid w:val="003F5BCB"/>
    <w:rsid w:val="00403756"/>
    <w:rsid w:val="00405926"/>
    <w:rsid w:val="0041052D"/>
    <w:rsid w:val="0041501D"/>
    <w:rsid w:val="004205D6"/>
    <w:rsid w:val="00423A51"/>
    <w:rsid w:val="00432AF1"/>
    <w:rsid w:val="00435D9F"/>
    <w:rsid w:val="00450ADC"/>
    <w:rsid w:val="00453B1F"/>
    <w:rsid w:val="00457171"/>
    <w:rsid w:val="00465330"/>
    <w:rsid w:val="00467483"/>
    <w:rsid w:val="0049241F"/>
    <w:rsid w:val="0049548A"/>
    <w:rsid w:val="004A08DC"/>
    <w:rsid w:val="004A4589"/>
    <w:rsid w:val="004A594C"/>
    <w:rsid w:val="004A7D89"/>
    <w:rsid w:val="004B0473"/>
    <w:rsid w:val="004C047C"/>
    <w:rsid w:val="004D1823"/>
    <w:rsid w:val="004D56AE"/>
    <w:rsid w:val="004D60A5"/>
    <w:rsid w:val="004D7FB2"/>
    <w:rsid w:val="004F111F"/>
    <w:rsid w:val="004F64B7"/>
    <w:rsid w:val="004F69F2"/>
    <w:rsid w:val="00501FA7"/>
    <w:rsid w:val="00504DC4"/>
    <w:rsid w:val="00526550"/>
    <w:rsid w:val="005331FE"/>
    <w:rsid w:val="00533EFF"/>
    <w:rsid w:val="00540C0F"/>
    <w:rsid w:val="00551301"/>
    <w:rsid w:val="00551ED7"/>
    <w:rsid w:val="00552DC5"/>
    <w:rsid w:val="00561615"/>
    <w:rsid w:val="005644A6"/>
    <w:rsid w:val="00566E12"/>
    <w:rsid w:val="00572220"/>
    <w:rsid w:val="00572E88"/>
    <w:rsid w:val="00593A6C"/>
    <w:rsid w:val="005A3CE3"/>
    <w:rsid w:val="005A590D"/>
    <w:rsid w:val="005B5B9F"/>
    <w:rsid w:val="005C14E7"/>
    <w:rsid w:val="005C21F0"/>
    <w:rsid w:val="005C6C6B"/>
    <w:rsid w:val="005D3F27"/>
    <w:rsid w:val="005E1398"/>
    <w:rsid w:val="005E7C05"/>
    <w:rsid w:val="005E7C22"/>
    <w:rsid w:val="005F0028"/>
    <w:rsid w:val="005F46E5"/>
    <w:rsid w:val="005F6576"/>
    <w:rsid w:val="00611B09"/>
    <w:rsid w:val="00614B0A"/>
    <w:rsid w:val="00615E7C"/>
    <w:rsid w:val="006229FD"/>
    <w:rsid w:val="00643B85"/>
    <w:rsid w:val="006621C9"/>
    <w:rsid w:val="00663CBE"/>
    <w:rsid w:val="00663DF5"/>
    <w:rsid w:val="006757FC"/>
    <w:rsid w:val="00677AB1"/>
    <w:rsid w:val="00683E36"/>
    <w:rsid w:val="006861B4"/>
    <w:rsid w:val="006A414F"/>
    <w:rsid w:val="006A54B4"/>
    <w:rsid w:val="006B2B63"/>
    <w:rsid w:val="006C4F2E"/>
    <w:rsid w:val="006D1806"/>
    <w:rsid w:val="006D1EFE"/>
    <w:rsid w:val="006D5D48"/>
    <w:rsid w:val="006F1B6E"/>
    <w:rsid w:val="006F512D"/>
    <w:rsid w:val="006F789D"/>
    <w:rsid w:val="00700C9E"/>
    <w:rsid w:val="007049B2"/>
    <w:rsid w:val="00704E8F"/>
    <w:rsid w:val="00712325"/>
    <w:rsid w:val="00714DDB"/>
    <w:rsid w:val="00733100"/>
    <w:rsid w:val="00744D39"/>
    <w:rsid w:val="007611F5"/>
    <w:rsid w:val="007708B2"/>
    <w:rsid w:val="00770D22"/>
    <w:rsid w:val="0078073B"/>
    <w:rsid w:val="00790682"/>
    <w:rsid w:val="00793754"/>
    <w:rsid w:val="007A430E"/>
    <w:rsid w:val="007C50B3"/>
    <w:rsid w:val="007D1F2B"/>
    <w:rsid w:val="007D2740"/>
    <w:rsid w:val="007E33F2"/>
    <w:rsid w:val="00824387"/>
    <w:rsid w:val="00833325"/>
    <w:rsid w:val="008421FB"/>
    <w:rsid w:val="00844CB7"/>
    <w:rsid w:val="00855AF7"/>
    <w:rsid w:val="00881F6E"/>
    <w:rsid w:val="0088374E"/>
    <w:rsid w:val="008902F6"/>
    <w:rsid w:val="008918FC"/>
    <w:rsid w:val="00892B07"/>
    <w:rsid w:val="008A1CDA"/>
    <w:rsid w:val="008B4FFD"/>
    <w:rsid w:val="008C2347"/>
    <w:rsid w:val="008C7C91"/>
    <w:rsid w:val="008F5F65"/>
    <w:rsid w:val="00900051"/>
    <w:rsid w:val="00903217"/>
    <w:rsid w:val="00905B36"/>
    <w:rsid w:val="00914DD4"/>
    <w:rsid w:val="0091535D"/>
    <w:rsid w:val="00916848"/>
    <w:rsid w:val="00925344"/>
    <w:rsid w:val="009302E3"/>
    <w:rsid w:val="00937AAB"/>
    <w:rsid w:val="00956677"/>
    <w:rsid w:val="00957739"/>
    <w:rsid w:val="009613A8"/>
    <w:rsid w:val="00962AE0"/>
    <w:rsid w:val="00966544"/>
    <w:rsid w:val="009738E6"/>
    <w:rsid w:val="00980B54"/>
    <w:rsid w:val="00983DEB"/>
    <w:rsid w:val="009860AD"/>
    <w:rsid w:val="00987E56"/>
    <w:rsid w:val="009951F0"/>
    <w:rsid w:val="00995589"/>
    <w:rsid w:val="009A39DB"/>
    <w:rsid w:val="009A7AFE"/>
    <w:rsid w:val="009A7E9F"/>
    <w:rsid w:val="009B0289"/>
    <w:rsid w:val="009B4BB5"/>
    <w:rsid w:val="009C1126"/>
    <w:rsid w:val="009C75DC"/>
    <w:rsid w:val="009C7ACD"/>
    <w:rsid w:val="009D2FE9"/>
    <w:rsid w:val="009D3FD8"/>
    <w:rsid w:val="009E2AD9"/>
    <w:rsid w:val="009F78D9"/>
    <w:rsid w:val="00A04196"/>
    <w:rsid w:val="00A16DE3"/>
    <w:rsid w:val="00A249ED"/>
    <w:rsid w:val="00A309BA"/>
    <w:rsid w:val="00A35390"/>
    <w:rsid w:val="00A64AAA"/>
    <w:rsid w:val="00A65B25"/>
    <w:rsid w:val="00A729FD"/>
    <w:rsid w:val="00A7794C"/>
    <w:rsid w:val="00A84720"/>
    <w:rsid w:val="00AB1121"/>
    <w:rsid w:val="00AC1E02"/>
    <w:rsid w:val="00AD012F"/>
    <w:rsid w:val="00AD3691"/>
    <w:rsid w:val="00AD69D8"/>
    <w:rsid w:val="00AE13F1"/>
    <w:rsid w:val="00AF7AE9"/>
    <w:rsid w:val="00AF7B84"/>
    <w:rsid w:val="00B023D2"/>
    <w:rsid w:val="00B03194"/>
    <w:rsid w:val="00B03DC0"/>
    <w:rsid w:val="00B15631"/>
    <w:rsid w:val="00B22C11"/>
    <w:rsid w:val="00B23538"/>
    <w:rsid w:val="00B349BF"/>
    <w:rsid w:val="00B40164"/>
    <w:rsid w:val="00B4200E"/>
    <w:rsid w:val="00B42B15"/>
    <w:rsid w:val="00B46E3F"/>
    <w:rsid w:val="00B6296D"/>
    <w:rsid w:val="00B64995"/>
    <w:rsid w:val="00B8395A"/>
    <w:rsid w:val="00B842A2"/>
    <w:rsid w:val="00B879E3"/>
    <w:rsid w:val="00B970DC"/>
    <w:rsid w:val="00B97F20"/>
    <w:rsid w:val="00BB104F"/>
    <w:rsid w:val="00BB55AC"/>
    <w:rsid w:val="00BE1FB7"/>
    <w:rsid w:val="00BF12F4"/>
    <w:rsid w:val="00C00B0F"/>
    <w:rsid w:val="00C017A5"/>
    <w:rsid w:val="00C079A8"/>
    <w:rsid w:val="00C16875"/>
    <w:rsid w:val="00C202F9"/>
    <w:rsid w:val="00C3631B"/>
    <w:rsid w:val="00C462FC"/>
    <w:rsid w:val="00C52AAE"/>
    <w:rsid w:val="00C56066"/>
    <w:rsid w:val="00C67B81"/>
    <w:rsid w:val="00C72592"/>
    <w:rsid w:val="00C73406"/>
    <w:rsid w:val="00C75B3D"/>
    <w:rsid w:val="00C76609"/>
    <w:rsid w:val="00C7792C"/>
    <w:rsid w:val="00C82460"/>
    <w:rsid w:val="00C84803"/>
    <w:rsid w:val="00C853FB"/>
    <w:rsid w:val="00CA40C2"/>
    <w:rsid w:val="00CB47E8"/>
    <w:rsid w:val="00CB4D62"/>
    <w:rsid w:val="00CB503D"/>
    <w:rsid w:val="00CC1A34"/>
    <w:rsid w:val="00CC4BA1"/>
    <w:rsid w:val="00CC6FAC"/>
    <w:rsid w:val="00CD605E"/>
    <w:rsid w:val="00CD6905"/>
    <w:rsid w:val="00CD703E"/>
    <w:rsid w:val="00D140A3"/>
    <w:rsid w:val="00D14599"/>
    <w:rsid w:val="00D14966"/>
    <w:rsid w:val="00D31314"/>
    <w:rsid w:val="00D355D5"/>
    <w:rsid w:val="00D40337"/>
    <w:rsid w:val="00D44C84"/>
    <w:rsid w:val="00D46867"/>
    <w:rsid w:val="00D53C61"/>
    <w:rsid w:val="00D54415"/>
    <w:rsid w:val="00D72EF3"/>
    <w:rsid w:val="00D826FF"/>
    <w:rsid w:val="00D8635E"/>
    <w:rsid w:val="00D902AC"/>
    <w:rsid w:val="00DB0623"/>
    <w:rsid w:val="00DC5A0F"/>
    <w:rsid w:val="00DC5FC5"/>
    <w:rsid w:val="00DC66C7"/>
    <w:rsid w:val="00DD00C0"/>
    <w:rsid w:val="00DD3AAC"/>
    <w:rsid w:val="00DE07A0"/>
    <w:rsid w:val="00DE09BC"/>
    <w:rsid w:val="00DE0EBE"/>
    <w:rsid w:val="00DF008B"/>
    <w:rsid w:val="00DF0646"/>
    <w:rsid w:val="00DF6F9F"/>
    <w:rsid w:val="00E075BC"/>
    <w:rsid w:val="00E26373"/>
    <w:rsid w:val="00E34934"/>
    <w:rsid w:val="00E4315C"/>
    <w:rsid w:val="00E44BB9"/>
    <w:rsid w:val="00E4711C"/>
    <w:rsid w:val="00E47624"/>
    <w:rsid w:val="00E83DE0"/>
    <w:rsid w:val="00E84449"/>
    <w:rsid w:val="00EA1A98"/>
    <w:rsid w:val="00EA3252"/>
    <w:rsid w:val="00EA78F5"/>
    <w:rsid w:val="00EB7144"/>
    <w:rsid w:val="00ED4700"/>
    <w:rsid w:val="00ED5BA4"/>
    <w:rsid w:val="00ED6BDE"/>
    <w:rsid w:val="00EE4567"/>
    <w:rsid w:val="00EE4C25"/>
    <w:rsid w:val="00EE51F7"/>
    <w:rsid w:val="00EE5704"/>
    <w:rsid w:val="00EF7EEB"/>
    <w:rsid w:val="00F152AF"/>
    <w:rsid w:val="00F2355D"/>
    <w:rsid w:val="00F24868"/>
    <w:rsid w:val="00F24AC2"/>
    <w:rsid w:val="00F25AA5"/>
    <w:rsid w:val="00F32AAE"/>
    <w:rsid w:val="00F35A74"/>
    <w:rsid w:val="00F531B7"/>
    <w:rsid w:val="00F63A96"/>
    <w:rsid w:val="00F80DA6"/>
    <w:rsid w:val="00F85ABE"/>
    <w:rsid w:val="00F90538"/>
    <w:rsid w:val="00F946BA"/>
    <w:rsid w:val="00FA7C8C"/>
    <w:rsid w:val="00FB036E"/>
    <w:rsid w:val="00FC06B5"/>
    <w:rsid w:val="00FD6041"/>
    <w:rsid w:val="00FD6070"/>
    <w:rsid w:val="00FD61B0"/>
    <w:rsid w:val="00FD7701"/>
    <w:rsid w:val="00FE313E"/>
    <w:rsid w:val="00FF2844"/>
    <w:rsid w:val="617782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5F5120"/>
  <w15:chartTrackingRefBased/>
  <w15:docId w15:val="{EFB6D405-972A-4483-9BC4-A088146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3DEB"/>
    <w:pPr>
      <w:keepNext/>
      <w:keepLines/>
      <w:spacing w:before="240" w:after="0"/>
      <w:outlineLvl w:val="0"/>
    </w:pPr>
    <w:rPr>
      <w:rFonts w:asciiTheme="majorHAnsi" w:eastAsiaTheme="majorEastAsia" w:hAnsiTheme="majorHAnsi" w:cstheme="majorBidi"/>
      <w:sz w:val="28"/>
      <w:szCs w:val="32"/>
    </w:rPr>
  </w:style>
  <w:style w:type="paragraph" w:styleId="Titre2">
    <w:name w:val="heading 2"/>
    <w:basedOn w:val="Normal"/>
    <w:next w:val="Normal"/>
    <w:link w:val="Titre2Car"/>
    <w:uiPriority w:val="9"/>
    <w:unhideWhenUsed/>
    <w:qFormat/>
    <w:rsid w:val="00925344"/>
    <w:pPr>
      <w:keepNext/>
      <w:keepLines/>
      <w:spacing w:before="40" w:after="0"/>
      <w:outlineLvl w:val="1"/>
    </w:pPr>
    <w:rPr>
      <w:rFonts w:asciiTheme="majorHAnsi" w:eastAsiaTheme="majorEastAsia" w:hAnsiTheme="majorHAnsi" w:cstheme="majorBidi"/>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46BA"/>
    <w:pPr>
      <w:ind w:left="720"/>
      <w:contextualSpacing/>
    </w:pPr>
  </w:style>
  <w:style w:type="character" w:customStyle="1" w:styleId="Titre1Car">
    <w:name w:val="Titre 1 Car"/>
    <w:basedOn w:val="Policepardfaut"/>
    <w:link w:val="Titre1"/>
    <w:uiPriority w:val="9"/>
    <w:rsid w:val="00983DEB"/>
    <w:rPr>
      <w:rFonts w:asciiTheme="majorHAnsi" w:eastAsiaTheme="majorEastAsia" w:hAnsiTheme="majorHAnsi" w:cstheme="majorBidi"/>
      <w:sz w:val="28"/>
      <w:szCs w:val="32"/>
    </w:rPr>
  </w:style>
  <w:style w:type="paragraph" w:styleId="Corpsdetexte">
    <w:name w:val="Body Text"/>
    <w:basedOn w:val="Normal"/>
    <w:link w:val="CorpsdetexteCar"/>
    <w:semiHidden/>
    <w:rsid w:val="00AD3691"/>
    <w:pPr>
      <w:spacing w:after="0" w:line="240" w:lineRule="auto"/>
      <w:jc w:val="center"/>
    </w:pPr>
    <w:rPr>
      <w:rFonts w:ascii="Arial" w:eastAsia="Times New Roman" w:hAnsi="Arial" w:cs="Times New Roman"/>
      <w:b/>
      <w:sz w:val="48"/>
      <w:szCs w:val="20"/>
      <w:lang w:val="fr-FR" w:eastAsia="fr-FR"/>
    </w:rPr>
  </w:style>
  <w:style w:type="character" w:customStyle="1" w:styleId="CorpsdetexteCar">
    <w:name w:val="Corps de texte Car"/>
    <w:basedOn w:val="Policepardfaut"/>
    <w:link w:val="Corpsdetexte"/>
    <w:semiHidden/>
    <w:rsid w:val="00AD3691"/>
    <w:rPr>
      <w:rFonts w:ascii="Arial" w:eastAsia="Times New Roman" w:hAnsi="Arial" w:cs="Times New Roman"/>
      <w:b/>
      <w:sz w:val="48"/>
      <w:szCs w:val="20"/>
      <w:lang w:val="fr-FR" w:eastAsia="fr-FR"/>
    </w:rPr>
  </w:style>
  <w:style w:type="character" w:customStyle="1" w:styleId="Titre2Car">
    <w:name w:val="Titre 2 Car"/>
    <w:basedOn w:val="Policepardfaut"/>
    <w:link w:val="Titre2"/>
    <w:uiPriority w:val="9"/>
    <w:rsid w:val="00925344"/>
    <w:rPr>
      <w:rFonts w:asciiTheme="majorHAnsi" w:eastAsiaTheme="majorEastAsia" w:hAnsiTheme="majorHAnsi" w:cstheme="majorBidi"/>
      <w:sz w:val="24"/>
      <w:szCs w:val="26"/>
    </w:rPr>
  </w:style>
  <w:style w:type="character" w:styleId="Numrodeligne">
    <w:name w:val="line number"/>
    <w:basedOn w:val="Policepardfaut"/>
    <w:uiPriority w:val="99"/>
    <w:semiHidden/>
    <w:unhideWhenUsed/>
    <w:rsid w:val="00E4711C"/>
  </w:style>
  <w:style w:type="paragraph" w:styleId="En-tte">
    <w:name w:val="header"/>
    <w:basedOn w:val="Normal"/>
    <w:link w:val="En-tteCar"/>
    <w:uiPriority w:val="99"/>
    <w:unhideWhenUsed/>
    <w:rsid w:val="00157AF2"/>
    <w:pPr>
      <w:tabs>
        <w:tab w:val="center" w:pos="4320"/>
        <w:tab w:val="right" w:pos="8640"/>
      </w:tabs>
      <w:spacing w:after="0" w:line="240" w:lineRule="auto"/>
    </w:pPr>
  </w:style>
  <w:style w:type="character" w:customStyle="1" w:styleId="En-tteCar">
    <w:name w:val="En-tête Car"/>
    <w:basedOn w:val="Policepardfaut"/>
    <w:link w:val="En-tte"/>
    <w:uiPriority w:val="99"/>
    <w:rsid w:val="00157AF2"/>
  </w:style>
  <w:style w:type="paragraph" w:styleId="Pieddepage">
    <w:name w:val="footer"/>
    <w:basedOn w:val="Normal"/>
    <w:link w:val="PieddepageCar"/>
    <w:uiPriority w:val="99"/>
    <w:unhideWhenUsed/>
    <w:rsid w:val="00157A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57AF2"/>
  </w:style>
  <w:style w:type="paragraph" w:styleId="En-ttedetabledesmatires">
    <w:name w:val="TOC Heading"/>
    <w:basedOn w:val="Titre1"/>
    <w:next w:val="Normal"/>
    <w:uiPriority w:val="39"/>
    <w:unhideWhenUsed/>
    <w:qFormat/>
    <w:rsid w:val="0037425F"/>
    <w:pPr>
      <w:outlineLvl w:val="9"/>
    </w:pPr>
    <w:rPr>
      <w:color w:val="2E74B5" w:themeColor="accent1" w:themeShade="BF"/>
      <w:sz w:val="32"/>
      <w:lang w:eastAsia="fr-CA"/>
    </w:rPr>
  </w:style>
  <w:style w:type="paragraph" w:styleId="TM1">
    <w:name w:val="toc 1"/>
    <w:basedOn w:val="Normal"/>
    <w:next w:val="Normal"/>
    <w:autoRedefine/>
    <w:uiPriority w:val="39"/>
    <w:unhideWhenUsed/>
    <w:rsid w:val="0037425F"/>
    <w:pPr>
      <w:spacing w:after="100"/>
    </w:pPr>
  </w:style>
  <w:style w:type="paragraph" w:styleId="TM2">
    <w:name w:val="toc 2"/>
    <w:basedOn w:val="Normal"/>
    <w:next w:val="Normal"/>
    <w:autoRedefine/>
    <w:uiPriority w:val="39"/>
    <w:unhideWhenUsed/>
    <w:rsid w:val="0037425F"/>
    <w:pPr>
      <w:spacing w:after="100"/>
      <w:ind w:left="220"/>
    </w:pPr>
  </w:style>
  <w:style w:type="character" w:styleId="Lienhypertexte">
    <w:name w:val="Hyperlink"/>
    <w:basedOn w:val="Policepardfaut"/>
    <w:uiPriority w:val="99"/>
    <w:unhideWhenUsed/>
    <w:rsid w:val="0037425F"/>
    <w:rPr>
      <w:color w:val="0563C1" w:themeColor="hyperlink"/>
      <w:u w:val="single"/>
    </w:rPr>
  </w:style>
  <w:style w:type="paragraph" w:styleId="NormalWeb">
    <w:name w:val="Normal (Web)"/>
    <w:basedOn w:val="Normal"/>
    <w:uiPriority w:val="99"/>
    <w:semiHidden/>
    <w:unhideWhenUsed/>
    <w:rsid w:val="00FD6070"/>
    <w:pPr>
      <w:spacing w:before="100" w:beforeAutospacing="1" w:after="100" w:afterAutospacing="1" w:line="240" w:lineRule="auto"/>
    </w:pPr>
    <w:rPr>
      <w:rFonts w:ascii="Times New Roman" w:eastAsiaTheme="minorEastAsia" w:hAnsi="Times New Roman" w:cs="Times New Roman"/>
      <w:sz w:val="24"/>
      <w:szCs w:val="24"/>
      <w:lang w:eastAsia="fr-CA"/>
    </w:rPr>
  </w:style>
  <w:style w:type="table" w:styleId="Grilledutableau">
    <w:name w:val="Table Grid"/>
    <w:basedOn w:val="TableauNormal"/>
    <w:uiPriority w:val="39"/>
    <w:rsid w:val="00FD6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5E5A2-E63F-47D6-9D6A-A1E88568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1308</Words>
  <Characters>7195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Bordeleau</dc:creator>
  <cp:keywords/>
  <dc:description/>
  <cp:lastModifiedBy>Samuel Duclos</cp:lastModifiedBy>
  <cp:revision>22</cp:revision>
  <dcterms:created xsi:type="dcterms:W3CDTF">2019-12-12T22:24:00Z</dcterms:created>
  <dcterms:modified xsi:type="dcterms:W3CDTF">2019-12-12T23:42:00Z</dcterms:modified>
</cp:coreProperties>
</file>