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1D9" w:rsidRDefault="004421D9"/>
    <w:p w:rsidR="004421D9" w:rsidRDefault="004421D9" w:rsidP="004421D9">
      <w:pPr>
        <w:pStyle w:val="Heading2"/>
      </w:pPr>
      <w:proofErr w:type="spellStart"/>
      <w:r>
        <w:t>Pumppancake</w:t>
      </w:r>
      <w:proofErr w:type="spellEnd"/>
    </w:p>
    <w:p w:rsidR="004421D9" w:rsidRDefault="004421D9" w:rsidP="004421D9">
      <w:r>
        <w:t>Generally small buys a few minutes before the pump, with larger buys very shortly after the pump starts. These generally follow the following pattern:</w:t>
      </w:r>
    </w:p>
    <w:p w:rsidR="004421D9" w:rsidRDefault="004421D9" w:rsidP="004421D9">
      <w:pPr>
        <w:pStyle w:val="ListParagraph"/>
        <w:numPr>
          <w:ilvl w:val="0"/>
          <w:numId w:val="1"/>
        </w:numPr>
      </w:pPr>
      <w:r>
        <w:t xml:space="preserve">Ephemeral wallet created. Example: </w:t>
      </w:r>
      <w:r w:rsidRPr="004421D9">
        <w:t>0x58d50860b49e882d4d3e68df8ba66501cb6464df</w:t>
      </w:r>
    </w:p>
    <w:p w:rsidR="004421D9" w:rsidRDefault="004421D9" w:rsidP="004421D9">
      <w:pPr>
        <w:pStyle w:val="ListParagraph"/>
        <w:numPr>
          <w:ilvl w:val="0"/>
          <w:numId w:val="1"/>
        </w:numPr>
      </w:pPr>
      <w:r>
        <w:t xml:space="preserve">Money transferred in from either </w:t>
      </w:r>
      <w:proofErr w:type="spellStart"/>
      <w:r>
        <w:t>Binance</w:t>
      </w:r>
      <w:proofErr w:type="spellEnd"/>
      <w:r>
        <w:t xml:space="preserve"> Hot Wallet 4 or </w:t>
      </w:r>
      <w:r w:rsidRPr="004421D9">
        <w:t>0x1D40B233C</w:t>
      </w:r>
      <w:r>
        <w:t>dF2cC0CDC347d5401D5b02c2831A0c1.</w:t>
      </w:r>
      <w:r w:rsidR="006A3202">
        <w:t xml:space="preserve"> I suspect the latter may be another </w:t>
      </w:r>
      <w:proofErr w:type="spellStart"/>
      <w:r w:rsidR="006A3202">
        <w:t>Binance</w:t>
      </w:r>
      <w:proofErr w:type="spellEnd"/>
      <w:r w:rsidR="006A3202">
        <w:t xml:space="preserve"> Hot Wallet because it’s large, very active, and doesn’t appear to be exclusively linked to pump-and-dumps.</w:t>
      </w:r>
    </w:p>
    <w:p w:rsidR="004421D9" w:rsidRDefault="004421D9" w:rsidP="004421D9">
      <w:pPr>
        <w:pStyle w:val="ListParagraph"/>
        <w:numPr>
          <w:ilvl w:val="0"/>
          <w:numId w:val="1"/>
        </w:numPr>
      </w:pPr>
      <w:r>
        <w:t>Tiny buy transaction</w:t>
      </w:r>
    </w:p>
    <w:p w:rsidR="004421D9" w:rsidRDefault="004421D9" w:rsidP="004421D9">
      <w:pPr>
        <w:pStyle w:val="ListParagraph"/>
        <w:numPr>
          <w:ilvl w:val="0"/>
          <w:numId w:val="1"/>
        </w:numPr>
      </w:pPr>
      <w:r>
        <w:t>Validation transaction</w:t>
      </w:r>
    </w:p>
    <w:p w:rsidR="004421D9" w:rsidRDefault="004421D9" w:rsidP="004421D9">
      <w:pPr>
        <w:pStyle w:val="ListParagraph"/>
        <w:numPr>
          <w:ilvl w:val="0"/>
          <w:numId w:val="1"/>
        </w:numPr>
      </w:pPr>
      <w:r>
        <w:t>Larger buy shortly after pump is announced</w:t>
      </w:r>
    </w:p>
    <w:p w:rsidR="004421D9" w:rsidRDefault="004421D9" w:rsidP="004421D9">
      <w:pPr>
        <w:pStyle w:val="ListParagraph"/>
        <w:numPr>
          <w:ilvl w:val="0"/>
          <w:numId w:val="1"/>
        </w:numPr>
      </w:pPr>
      <w:r>
        <w:t>Multiple sell transactions after a short amount of time</w:t>
      </w:r>
    </w:p>
    <w:p w:rsidR="004421D9" w:rsidRDefault="004421D9" w:rsidP="004421D9">
      <w:pPr>
        <w:pStyle w:val="ListParagraph"/>
        <w:numPr>
          <w:ilvl w:val="0"/>
          <w:numId w:val="1"/>
        </w:numPr>
      </w:pPr>
      <w:r>
        <w:t>Transfer BNB out to another persistent wallet (</w:t>
      </w:r>
      <w:r w:rsidRPr="004421D9">
        <w:t>0x8C028b0B7224e8D97C7b8e2bb331Eb0C77D2eD55</w:t>
      </w:r>
      <w:r>
        <w:t>)</w:t>
      </w:r>
    </w:p>
    <w:p w:rsidR="004421D9" w:rsidRDefault="004421D9" w:rsidP="004421D9">
      <w:pPr>
        <w:pStyle w:val="ListParagraph"/>
        <w:numPr>
          <w:ilvl w:val="0"/>
          <w:numId w:val="1"/>
        </w:numPr>
      </w:pPr>
      <w:r>
        <w:t xml:space="preserve">BNB transferred from persistent wallet to </w:t>
      </w:r>
      <w:proofErr w:type="spellStart"/>
      <w:r>
        <w:t>Binance</w:t>
      </w:r>
      <w:proofErr w:type="spellEnd"/>
      <w:r>
        <w:t xml:space="preserve"> Hot Wallet</w:t>
      </w:r>
    </w:p>
    <w:p w:rsidR="00D2706A" w:rsidRDefault="00D2706A" w:rsidP="00D2706A">
      <w:r>
        <w:t>In the case of CINU, there were more substantial pre-pumps. These may be due to collaboration with other pump groups.</w:t>
      </w:r>
    </w:p>
    <w:p w:rsidR="004421D9" w:rsidRDefault="004421D9" w:rsidP="004421D9">
      <w:pPr>
        <w:pStyle w:val="Heading3"/>
      </w:pPr>
      <w:r>
        <w:t>Recommendations</w:t>
      </w:r>
    </w:p>
    <w:p w:rsidR="004421D9" w:rsidRDefault="004421D9" w:rsidP="004421D9">
      <w:r>
        <w:t>In the event that the only pre-pump is from ephemeral wallets, there is no persistent</w:t>
      </w:r>
      <w:bookmarkStart w:id="0" w:name="_GoBack"/>
      <w:bookmarkEnd w:id="0"/>
      <w:r>
        <w:t xml:space="preserve"> address that could be monitored to anticipate upcoming pumps. The options are therefore:</w:t>
      </w:r>
    </w:p>
    <w:p w:rsidR="004421D9" w:rsidRDefault="004421D9" w:rsidP="004421D9">
      <w:pPr>
        <w:pStyle w:val="ListParagraph"/>
        <w:numPr>
          <w:ilvl w:val="0"/>
          <w:numId w:val="2"/>
        </w:numPr>
      </w:pPr>
      <w:r>
        <w:t>Option 1: Monitor the entirety of BSC for wallets following the same predictable pattern and identify the contract that the ephemeral addresses have validated with before the pump begins</w:t>
      </w:r>
    </w:p>
    <w:p w:rsidR="004421D9" w:rsidRDefault="004421D9" w:rsidP="004421D9">
      <w:pPr>
        <w:pStyle w:val="ListParagraph"/>
        <w:numPr>
          <w:ilvl w:val="0"/>
          <w:numId w:val="2"/>
        </w:numPr>
      </w:pPr>
      <w:r>
        <w:t>Option 2: Participate in the pump based purely on the announcement. This has worked well in the past for this group.</w:t>
      </w:r>
    </w:p>
    <w:p w:rsidR="004421D9" w:rsidRPr="004421D9" w:rsidRDefault="004421D9" w:rsidP="004421D9"/>
    <w:sectPr w:rsidR="004421D9" w:rsidRPr="00442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94C07"/>
    <w:multiLevelType w:val="hybridMultilevel"/>
    <w:tmpl w:val="C436F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A0EF0"/>
    <w:multiLevelType w:val="hybridMultilevel"/>
    <w:tmpl w:val="69EE4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1D9"/>
    <w:rsid w:val="004421D9"/>
    <w:rsid w:val="006A3202"/>
    <w:rsid w:val="00721769"/>
    <w:rsid w:val="00A066A4"/>
    <w:rsid w:val="00AB4386"/>
    <w:rsid w:val="00D2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1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1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2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421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21D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1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1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2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421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21D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2</cp:revision>
  <dcterms:created xsi:type="dcterms:W3CDTF">2021-06-04T21:34:00Z</dcterms:created>
  <dcterms:modified xsi:type="dcterms:W3CDTF">2021-06-05T00:21:00Z</dcterms:modified>
</cp:coreProperties>
</file>