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BIG WAVE 3</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Beauty Fintech Business Model Q&amp;A</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COSBACK X Dr.Reward | Samsung Card | Samsung Fire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투자자 · 제휴사 · 브랜드사 설명용 사업모델 질의응답 문서</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문서는 업로드된 종합 </w:t>
      </w:r>
      <w:r w:rsidDel="00000000" w:rsidR="00000000" w:rsidRPr="00000000">
        <w:rPr>
          <w:rFonts w:ascii="Google Sans" w:cs="Google Sans" w:eastAsia="Google Sans" w:hAnsi="Google Sans"/>
          <w:b w:val="1"/>
          <w:bCs w:val="1"/>
          <w:color w:val="1f1f1f"/>
          <w:rtl w:val="0"/>
        </w:rPr>
        <w:t xml:space="preserve">Beauty Fintech Architecture</w:t>
      </w:r>
      <w:r w:rsidDel="00000000" w:rsidR="00000000" w:rsidRPr="00000000">
        <w:rPr>
          <w:rFonts w:ascii="Google Sans" w:cs="Google Sans" w:eastAsia="Google Sans" w:hAnsi="Google Sans"/>
          <w:color w:val="1f1f1f"/>
          <w:rtl w:val="0"/>
        </w:rPr>
        <w:t xml:space="preserve"> 자료를 기반으로, IR 제안서 이후 투자자와 제휴사가 가장 많이 질문할 항목을 Q&amp;A 형식으로 재구성한 버전입니다.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핵심 개념</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빅웨이브 3가 말하는 뷰티 핀테크란 무엇입니까?</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뷰티 핀테크는 화장품 소비를 단순 지출로 끝내지 않고 기술 플랫폼을 통해 미용의료 자산, 캐시백, 보험 안전망, 제휴 결제 혜택으로 전환하는 모델입니다. 핵심은 Cosmetics, Technology, Medical 을 하나의 소비 루프로 연결하는 </w:t>
      </w:r>
      <w:r w:rsidDel="00000000" w:rsidR="00000000" w:rsidRPr="00000000">
        <w:rPr>
          <w:rFonts w:ascii="Google Sans" w:cs="Google Sans" w:eastAsia="Google Sans" w:hAnsi="Google Sans"/>
          <w:b w:val="1"/>
          <w:bCs w:val="1"/>
          <w:color w:val="1f1f1f"/>
          <w:rtl w:val="0"/>
        </w:rPr>
        <w:t xml:space="preserve">Cos-Tech-Med</w:t>
      </w:r>
      <w:r w:rsidDel="00000000" w:rsidR="00000000" w:rsidRPr="00000000">
        <w:rPr>
          <w:rFonts w:ascii="Google Sans" w:cs="Google Sans" w:eastAsia="Google Sans" w:hAnsi="Google Sans"/>
          <w:color w:val="1f1f1f"/>
          <w:rtl w:val="0"/>
        </w:rPr>
        <w:t xml:space="preserve"> 구조입니다.</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일반 핀테크와 무엇이 다릅니까?</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일반 핀테크가 결제, 송금, 대출, 보험 같은 금융 기능 자체를 혁신한다면, 빅웨이브 3의 뷰티 핀테크는 여성의 반복적인 뷰티 소비를 기반으로 캐시백, 시술 크레딧, 보험, 카드 혜택을 결합합니다. 즉 금융을 목적이 아니라 뷰티 소비와 의료미용 경험을 확장하는 인프라로 사용합니다.</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Cos-Tech-Med 생태계의 핵심 문장은 무엇입니까?</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화장품 소비가 현금 캐시백과 시술 리워드로 전환되고, 닥터리워드 앱을 통해 병원 정보 탐색 및 비급여 시술 혜택으로 연결되며, 삼성화재 안심 보장과 삼성카드 결제 혜택이 신뢰와 반복 이용을 강화하는 구조입니다.</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이중 플랫폼 구조</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왜 코스백과 닥터리워드 두 개의 플랫폼이 필요합니까?</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코스백은 구매와 캐시백이 발생하는 이커머스 엔진이고, 닥터리워드는 시술 리워드, 병원 정보, 예약, 보험 안전망이 작동하는 메디컬 정보 플랫폼입니다. 하나의 앱에 모두 넣을 경우 의료법, 약관, 광고 표현, 소비자 경험이 혼재될 수 있으므로 역할을 분리하는 것이 전략적으로 안전합니다.</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코스백의 핵심 역할은 무엇입니까?</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코스백은 화장품, 건강기능식품, 패션, 여행 등 여성 라이프스타일 자사몰을 연결하는 성과 기반 캐시백 이커머스입니다. 고객 구매가 발생하면 브랜드 수수료를 기반으로 고객 캐시백, 추천인 캐시백, 닥터리워드 운영 재원이 형성됩니다.</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닥터리워드의 핵심 역할은 무엇입니까?</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닥터리워드는 고객이 보유한 시술 리워드 크레딧을 확인하고, 병원 정보를 탐색하며, 삼성화재 뷰티케어 안심보험과 연결되는 메디컬 정보 플랫폼입니다. 병원은 고객 선택의 대상이며, 리워드는 닥터리워드가 고객에게 제공하는 혜택으로 설계됩니다.</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회원 구조와 온보딩</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일반 회원과 정회원은 어떻게 다릅니까?</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일반 회원은 무상 가입을 통해 트래픽과 초기 데이터를 형성하는 </w:t>
      </w:r>
      <w:r w:rsidDel="00000000" w:rsidR="00000000" w:rsidRPr="00000000">
        <w:rPr>
          <w:rFonts w:ascii="Google Sans" w:cs="Google Sans" w:eastAsia="Google Sans" w:hAnsi="Google Sans"/>
          <w:b w:val="1"/>
          <w:bCs w:val="1"/>
          <w:color w:val="1f1f1f"/>
          <w:rtl w:val="0"/>
        </w:rPr>
        <w:t xml:space="preserve">Traffic Engine</w:t>
      </w:r>
      <w:r w:rsidDel="00000000" w:rsidR="00000000" w:rsidRPr="00000000">
        <w:rPr>
          <w:rFonts w:ascii="Google Sans" w:cs="Google Sans" w:eastAsia="Google Sans" w:hAnsi="Google Sans"/>
          <w:color w:val="1f1f1f"/>
          <w:rtl w:val="0"/>
        </w:rPr>
        <w:t xml:space="preserve"> 입니다. 정회원은 제휴카드 등록 또는 유료 가입 조건을 통해 Great Beauty 키트, 시술 크레딧, 보험, 추천 캐시백 등 핵심 혜택을 받으며 회사의 </w:t>
      </w:r>
      <w:r w:rsidDel="00000000" w:rsidR="00000000" w:rsidRPr="00000000">
        <w:rPr>
          <w:rFonts w:ascii="Google Sans" w:cs="Google Sans" w:eastAsia="Google Sans" w:hAnsi="Google Sans"/>
          <w:b w:val="1"/>
          <w:bCs w:val="1"/>
          <w:color w:val="1f1f1f"/>
          <w:rtl w:val="0"/>
        </w:rPr>
        <w:t xml:space="preserve">Revenue Engine</w:t>
      </w:r>
      <w:r w:rsidDel="00000000" w:rsidR="00000000" w:rsidRPr="00000000">
        <w:rPr>
          <w:rFonts w:ascii="Google Sans" w:cs="Google Sans" w:eastAsia="Google Sans" w:hAnsi="Google Sans"/>
          <w:color w:val="1f1f1f"/>
          <w:rtl w:val="0"/>
        </w:rPr>
        <w:t xml:space="preserve"> 역할을 합니다.</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정회원에게 제공되는 Great Beauty 키트는 무엇입니까?</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정회원에게는 30만 원 상당의 시술 리워드 크레딧, 15만 원 상당의 프리미엄 더마 코스메틱 포스트 케어 세트, 삼성화재 뷰티케어 안심보험이 결합된 약 50만 원 상당의 연간 혜택 패키지가 제공됩니다.</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정회원 혜택은 매년 갱신됩니까?</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1년 차에는 가입 조건 충족 시 제공되고, 2년 차부터는 코스백 이커머스에서 제휴카드로 연간 일정 금액 이상을 결제하면 Great Beauty 키트와 관련 혜택이 반복 갱신되는 락인 구조로 설계됩니다.</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일반 회원을 정회원으로 전환시키는 장치는 무엇입니까?</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상품 상세 페이지, 앱 알림, 예상 캐시백 비교, 시술 리워드 차이, 보험 혜택 안내를 통해 일반 회원이 정회원 전환 시 받을 수 있는 경제적·안전적 가치를 지속적으로 인지하게 만드는 </w:t>
      </w:r>
      <w:r w:rsidDel="00000000" w:rsidR="00000000" w:rsidRPr="00000000">
        <w:rPr>
          <w:rFonts w:ascii="Google Sans" w:cs="Google Sans" w:eastAsia="Google Sans" w:hAnsi="Google Sans"/>
          <w:b w:val="1"/>
          <w:bCs w:val="1"/>
          <w:color w:val="1f1f1f"/>
          <w:rtl w:val="0"/>
        </w:rPr>
        <w:t xml:space="preserve">Escalation Onboarding</w:t>
      </w:r>
      <w:r w:rsidDel="00000000" w:rsidR="00000000" w:rsidRPr="00000000">
        <w:rPr>
          <w:rFonts w:ascii="Google Sans" w:cs="Google Sans" w:eastAsia="Google Sans" w:hAnsi="Google Sans"/>
          <w:color w:val="1f1f1f"/>
          <w:rtl w:val="0"/>
        </w:rPr>
        <w:t xml:space="preserve"> 전략입니다.</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리워드와 캐시백 구조</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코스백 캐시백은 어떻게 발생합니까?</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고객이 코스백에 입점한 브랜드 자사몰에서 구매하면, 브랜드사가 지급하는 판매 수수료를 기반으로 고객에게 최대 10% 수준의 캐시백을 지급합니다. 정산은 구매 확정 이후 PG 또는 정산 시스템을 통해 안전하게 처리하는 구조입니다.</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추천인 무한 캐시백은 어떤 구조입니까?</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정회원에게 고유 추천 코드가 부여되고, 해당 코드로 유입된 지인이 코스백에서 구매할 때마다 </w:t>
      </w:r>
      <w:r w:rsidDel="00000000" w:rsidR="00000000" w:rsidRPr="00000000">
        <w:rPr>
          <w:rFonts w:ascii="Google Sans" w:cs="Google Sans" w:eastAsia="Google Sans" w:hAnsi="Google Sans"/>
          <w:b w:val="1"/>
          <w:bCs w:val="1"/>
          <w:color w:val="1f1f1f"/>
          <w:rtl w:val="0"/>
        </w:rPr>
        <w:t xml:space="preserve">추천인은 지인 결제액의 15%에 달하는 현금 캐시백을 무제한·지속적으로 적립</w:t>
      </w:r>
      <w:r w:rsidDel="00000000" w:rsidR="00000000" w:rsidRPr="00000000">
        <w:rPr>
          <w:rFonts w:ascii="Google Sans" w:cs="Google Sans" w:eastAsia="Google Sans" w:hAnsi="Google Sans"/>
          <w:color w:val="1f1f1f"/>
          <w:rtl w:val="0"/>
        </w:rPr>
        <w:t xml:space="preserve">받습니다. 특히 일반 신용카드 결제 시와 전용 제휴 카드 결제 시의 적립률을 정밀하게 다르게 세팅하여 플랫폼 전용 제휴 카드의 활성화 수준을 극대화하여 </w:t>
      </w:r>
      <w:r w:rsidDel="00000000" w:rsidR="00000000" w:rsidRPr="00000000">
        <w:rPr>
          <w:rFonts w:ascii="Google Sans" w:cs="Google Sans" w:eastAsia="Google Sans" w:hAnsi="Google Sans"/>
          <w:b w:val="1"/>
          <w:bCs w:val="1"/>
          <w:color w:val="1f1f1f"/>
          <w:rtl w:val="0"/>
        </w:rPr>
        <w:t xml:space="preserve">증대</w:t>
      </w:r>
      <w:r w:rsidDel="00000000" w:rsidR="00000000" w:rsidRPr="00000000">
        <w:rPr>
          <w:rFonts w:ascii="Google Sans" w:cs="Google Sans" w:eastAsia="Google Sans" w:hAnsi="Google Sans"/>
          <w:color w:val="1f1f1f"/>
          <w:rtl w:val="0"/>
        </w:rPr>
        <w:t xml:space="preserve">시킵니다. 내가 직접 추천한 지인들이 생태계 내에서 제휴카드로 활발히 소비할 때마다 추천인에게 압도적인 15% 캐시백이 무한히 정산되는 선순환 구조입니다.</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기존 신용카드사들의 혜택이나 타사 추천인 마케팅과 비교했을 때, 코스백의 '15% 무한 캐시백'이 갖는 경영학적·마케팅적 차별성과 초격차 경쟁력은 무엇입니까?</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기존 금융사나 카드사 혜택은 마케팅 재원의 한계로 인해 가입자 유치 시 일회성 보상(예: 5천 원 지급, 가입 당월 커피 쿠폰 1매 등)에 그칩니다. 또한, 일반 신용카드 피추천인 이용 혜택은 피추천인이 아무리 큰 소비를 하더라도 추천인 본인에게 직접적인 이용액 비례 수수료를 되돌려주지 못합니다.</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반면 빅웨이브 3의 15% 무한 캐시백은 다음과 같은 경영학적·마케팅적 파괴력을 가집니다.</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지속 가능한 고객 획득 비용(CAC)의 극적인 절감:</w:t>
      </w:r>
      <w:r w:rsidDel="00000000" w:rsidR="00000000" w:rsidRPr="00000000">
        <w:rPr>
          <w:rFonts w:ascii="Google Sans" w:cs="Google Sans" w:eastAsia="Google Sans" w:hAnsi="Google Sans"/>
          <w:color w:val="1f1f1f"/>
          <w:rtl w:val="0"/>
        </w:rPr>
        <w:t xml:space="preserve"> 불확실한 대중 매체 광고나 포털 키워드 광고에 거액을 쏟아붓는 대신, 기가입된 정회원을 '자발적인 고효율 브랜드 마케터(Brand Evangelist)'로 전환합니다. 지인의 구매 시점에만 정비례하여 사후에 캐시백이 정산되기 때문에 기업 입장에서는 마케팅 비용 리스크가 0%에 수렴하는 극강의 효율적 성장(Organic Growth)을 구가합니다.</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초강력 소셜 그래프 기반 네트워크 효과(Network Effects):</w:t>
      </w:r>
      <w:r w:rsidDel="00000000" w:rsidR="00000000" w:rsidRPr="00000000">
        <w:rPr>
          <w:rFonts w:ascii="Google Sans" w:cs="Google Sans" w:eastAsia="Google Sans" w:hAnsi="Google Sans"/>
          <w:color w:val="1f1f1f"/>
          <w:rtl w:val="0"/>
        </w:rPr>
        <w:t xml:space="preserve"> 추천인은 지인이 단발성으로 가입하고 탈퇴하는 체리피커가 되는 것을 원치 않습니다. 지인이 혜택이 가장 큰 '플랫폼 전용 제휴카드'를 직접 발급받아 지속해서 소비하도록 추천인이 지인에게 사용법을 적극 권유하고 혜택을 코칭하는 자율적 가입 유도 환경이 만들어집니다. 즉, 플랫폼이 개입하지 않아도 유저가 유저의 평생 가치(LTV)를 스스로 관리하는 지속 가능한 소셜 락인(Social Lock-in) 루프를 구축합니다.</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독점적 재무 파이프라인(Financial Moat):</w:t>
      </w:r>
      <w:r w:rsidDel="00000000" w:rsidR="00000000" w:rsidRPr="00000000">
        <w:rPr>
          <w:rFonts w:ascii="Google Sans" w:cs="Google Sans" w:eastAsia="Google Sans" w:hAnsi="Google Sans"/>
          <w:color w:val="1f1f1f"/>
          <w:rtl w:val="0"/>
        </w:rPr>
        <w:t xml:space="preserve"> 일반 신용카드사들은 결제 대금의 1%~2% 내외 가맹점 수수료율 내에서 모든 혜택을 설계해야 하므로 15% 같은 고율의 캐시백은 구조적으로 불가능합니다. 반면 코스백은 입점 브랜드사로부터 확보하는 합리적인 성과 기반 유통 수수료(35%~50%)를 고유 리워드 풀로 완전히 장악 및 전용하고 있기 때문에, 유저에게 평생 15%라는 압도적인 무제한 리워드를 안정적으로 지급할 수 있는 독점적이고 지속 가능한 마진 구조를 실현합니다.</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닥터리워드 시술 크레딧은 어디에 사용됩니까?</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닥터리워드 앱에 적립된 크레딧은 제휴 병원 정보 탐색 및 예약 이후 비급여 미용 시술 결제 과정에서 일정 한도 내 차감 혜택으로 사용할 수 있도록 설계됩니다. 표현상 병원이 리워드를 제공하는 것이 아니라 플랫폼이 고객에게 제공하는 혜택임을 명확히 해야 합니다.</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컴프 추천 마케팅은 무엇입니까?</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정회원이 일정 기간 내 지인을 정회원으로 추천하면 추천 인원수에 따라 추가 시술 크레딧을 지급하는 프로그램입니다. 예를 들어 1명 추천 시 20만 크레딧, 5명 추천 시 최대 100만 크레딧 같은 구조로 확장할 수 있습니다.</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삼성카드 · 삼성화재 연동</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삼성카드 ID VITA 연동의 의미는 무엇입니까?</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삼성카드 연동은 단순 카드 발급이 아니라 정회원 온보딩, 결제 실적 추적, 뷰티·의료·헬스 영역 청구 할인, 코스백 반복 결제를 연결하는 핵심 금융 인프라입니다. 고객은 기존 소비를 제휴카드로 전환하면서 플랫폼 혜택을 동시에 경험합니다.</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삼성화재 뷰티케어 안심보험은 왜 중요합니까?</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대한민국 비급여 미용의료 시술 시장은 매년 폭발적으로 팽창하고 있으나, 정작 시술 부작용이나 예상치 못한 상해 사고 발생 시 소비자를 전문적으로 보호해 줄 전용 보험 상품이나 제도적 안전망은 시장에 존재하지 않습니다. 이러한 리스크 무방비 상태에서 기인한 부작용 및 상해에 대한 불안감은 미용의료 소비 장벽의 핵심 요인이었습니다.</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삼성화재 뷰티케어 안심보험 연동은 기존 시장의 치명적인 한계를 커버하는 독보적인 신뢰 마케팅 전략입니다. </w:t>
      </w:r>
      <w:r w:rsidDel="00000000" w:rsidR="00000000" w:rsidRPr="00000000">
        <w:rPr>
          <w:rFonts w:ascii="Google Sans" w:cs="Google Sans" w:eastAsia="Google Sans" w:hAnsi="Google Sans"/>
          <w:b w:val="1"/>
          <w:bCs w:val="1"/>
          <w:color w:val="1f1f1f"/>
          <w:rtl w:val="0"/>
        </w:rPr>
        <w:t xml:space="preserve">고객이 어떠한 별도 비용도 지급하지 않고, 플랫폼 본체인 빅웨이브 3가 제3자 보험계약자로서 전액 선제 대납</w:t>
      </w:r>
      <w:r w:rsidDel="00000000" w:rsidR="00000000" w:rsidRPr="00000000">
        <w:rPr>
          <w:rFonts w:ascii="Google Sans" w:cs="Google Sans" w:eastAsia="Google Sans" w:hAnsi="Google Sans"/>
          <w:color w:val="1f1f1f"/>
          <w:rtl w:val="0"/>
        </w:rPr>
        <w:t xml:space="preserve">하여 무상 장착해 주는 강력한 소비자 안전망입니다. 이는 </w:t>
      </w:r>
      <w:r w:rsidDel="00000000" w:rsidR="00000000" w:rsidRPr="00000000">
        <w:rPr>
          <w:rFonts w:ascii="Google Sans" w:cs="Google Sans" w:eastAsia="Google Sans" w:hAnsi="Google Sans"/>
          <w:b w:val="1"/>
          <w:bCs w:val="1"/>
          <w:color w:val="1f1f1f"/>
          <w:rtl w:val="0"/>
        </w:rPr>
        <w:t xml:space="preserve">'신생 플랫폼 및 대한민국 비급여 미용의료 시술 시장에서의 지각된 위험(Perceived Risk)'을 완벽하게 소멸</w:t>
      </w:r>
      <w:r w:rsidDel="00000000" w:rsidR="00000000" w:rsidRPr="00000000">
        <w:rPr>
          <w:rFonts w:ascii="Google Sans" w:cs="Google Sans" w:eastAsia="Google Sans" w:hAnsi="Google Sans"/>
          <w:color w:val="1f1f1f"/>
          <w:rtl w:val="0"/>
        </w:rPr>
        <w:t xml:space="preserve">시키며, 플랫폼 생태계에 유입되는 소비자들에게 대체 불가능한 브랜드 신뢰감과 확실한 결제 전환의 당위성을 제공하는 압도적인 신뢰 앵커(Anchor) 역할을 합니다.</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보험료는 누가 부담합니까?</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플랫폼 운영사인 빅웨이브 3가 제3자 보험계약자 형태로 보험료를 대납하고, 정회원은 비용 부담 없이 1년간 피보험 계약자가 되는 안심 보장 혜택을 받습니다. 즉, 정회원은 </w:t>
      </w:r>
      <w:r w:rsidDel="00000000" w:rsidR="00000000" w:rsidRPr="00000000">
        <w:rPr>
          <w:rFonts w:ascii="Google Sans" w:cs="Google Sans" w:eastAsia="Google Sans" w:hAnsi="Google Sans"/>
          <w:b w:val="1"/>
          <w:bCs w:val="1"/>
          <w:color w:val="1f1f1f"/>
          <w:rtl w:val="0"/>
        </w:rPr>
        <w:t xml:space="preserve">아무런 조건 없이 100% 피보험 계약자</w:t>
      </w:r>
      <w:r w:rsidDel="00000000" w:rsidR="00000000" w:rsidRPr="00000000">
        <w:rPr>
          <w:rFonts w:ascii="Google Sans" w:cs="Google Sans" w:eastAsia="Google Sans" w:hAnsi="Google Sans"/>
          <w:color w:val="1f1f1f"/>
          <w:rtl w:val="0"/>
        </w:rPr>
        <w:t xml:space="preserve">가 되어 안전망을 보장받는 구조입니다.</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수익모델</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빅웨이브 3의 핵심 수익원은 무엇입니까?</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빅웨이브 3의 수익 모델은 크게 </w:t>
      </w:r>
      <w:r w:rsidDel="00000000" w:rsidR="00000000" w:rsidRPr="00000000">
        <w:rPr>
          <w:rFonts w:ascii="Google Sans" w:cs="Google Sans" w:eastAsia="Google Sans" w:hAnsi="Google Sans"/>
          <w:b w:val="1"/>
          <w:bCs w:val="1"/>
          <w:color w:val="1f1f1f"/>
          <w:rtl w:val="0"/>
        </w:rPr>
        <w:t xml:space="preserve">뷰티 핀테크 수익</w:t>
      </w:r>
      <w:r w:rsidDel="00000000" w:rsidR="00000000" w:rsidRPr="00000000">
        <w:rPr>
          <w:rFonts w:ascii="Google Sans" w:cs="Google Sans" w:eastAsia="Google Sans" w:hAnsi="Google Sans"/>
          <w:color w:val="1f1f1f"/>
          <w:rtl w:val="0"/>
        </w:rPr>
        <w:t xml:space="preserve"> 영역과 </w:t>
      </w:r>
      <w:r w:rsidDel="00000000" w:rsidR="00000000" w:rsidRPr="00000000">
        <w:rPr>
          <w:rFonts w:ascii="Google Sans" w:cs="Google Sans" w:eastAsia="Google Sans" w:hAnsi="Google Sans"/>
          <w:b w:val="1"/>
          <w:bCs w:val="1"/>
          <w:color w:val="1f1f1f"/>
          <w:rtl w:val="0"/>
        </w:rPr>
        <w:t xml:space="preserve">플랫폼 및 글로벌 화장품 수출 수익</w:t>
      </w:r>
      <w:r w:rsidDel="00000000" w:rsidR="00000000" w:rsidRPr="00000000">
        <w:rPr>
          <w:rFonts w:ascii="Google Sans" w:cs="Google Sans" w:eastAsia="Google Sans" w:hAnsi="Google Sans"/>
          <w:color w:val="1f1f1f"/>
          <w:rtl w:val="0"/>
        </w:rPr>
        <w:t xml:space="preserve"> 영역의 투트랙(Two-track)으로 체계화되어 작동합니다.</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첫째, 뷰티 핀테크 수익</w:t>
      </w:r>
    </w:p>
    <w:p w:rsidR="00000000" w:rsidDel="00000000" w:rsidP="00000000" w:rsidRDefault="00000000" w:rsidRPr="00000000" w14:paraId="0000003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카드 마케팅 수익:</w:t>
      </w:r>
      <w:r w:rsidDel="00000000" w:rsidR="00000000" w:rsidRPr="00000000">
        <w:rPr>
          <w:rFonts w:ascii="Google Sans" w:cs="Google Sans" w:eastAsia="Google Sans" w:hAnsi="Google Sans"/>
          <w:color w:val="1f1f1f"/>
          <w:rtl w:val="0"/>
        </w:rPr>
        <w:t xml:space="preserve"> 삼성카드 등 제휴 카드사와의 연동을 바탕으로, 정회원 온보딩 시 결제 실적 추적 및 청구 할인 캠페인 지면 제공에 따른 종합 마케팅 대행 수수료를 수취합니다.</w:t>
      </w:r>
    </w:p>
    <w:p w:rsidR="00000000" w:rsidDel="00000000" w:rsidP="00000000" w:rsidRDefault="00000000" w:rsidRPr="00000000" w14:paraId="00000039">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보험 DB 판매 수익:</w:t>
      </w:r>
      <w:r w:rsidDel="00000000" w:rsidR="00000000" w:rsidRPr="00000000">
        <w:rPr>
          <w:rFonts w:ascii="Google Sans" w:cs="Google Sans" w:eastAsia="Google Sans" w:hAnsi="Google Sans"/>
          <w:color w:val="1f1f1f"/>
          <w:rtl w:val="0"/>
        </w:rPr>
        <w:t xml:space="preserve"> 삼성화재 뷰티케어 안심보험 가입 과정에서 발생하는 고객 보장 분석 및 마케팅(제3자 정보제공) 활용 동의 데이터를 기반으로 제휴사 마케팅 솔루션을 연계하여 창출하는 데이터 금융 수익입니다.</w:t>
      </w:r>
    </w:p>
    <w:p w:rsidR="00000000" w:rsidDel="00000000" w:rsidP="00000000" w:rsidRDefault="00000000" w:rsidRPr="00000000" w14:paraId="0000003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코스백 이커머스 수익:</w:t>
      </w:r>
      <w:r w:rsidDel="00000000" w:rsidR="00000000" w:rsidRPr="00000000">
        <w:rPr>
          <w:rFonts w:ascii="Google Sans" w:cs="Google Sans" w:eastAsia="Google Sans" w:hAnsi="Google Sans"/>
          <w:color w:val="1f1f1f"/>
          <w:rtl w:val="0"/>
        </w:rPr>
        <w:t xml:space="preserve"> 코스백 이커머스 생태계 내 입점 브랜드들의 상품 판매 시 발생하는 고효율 수수료 매출입니다.</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둘째, 플랫폼 및 화장품 수출 수익</w:t>
      </w:r>
    </w:p>
    <w:p w:rsidR="00000000" w:rsidDel="00000000" w:rsidP="00000000" w:rsidRDefault="00000000" w:rsidRPr="00000000" w14:paraId="0000003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병원 대상 SaaS 및 정보 제공 수익:</w:t>
      </w:r>
      <w:r w:rsidDel="00000000" w:rsidR="00000000" w:rsidRPr="00000000">
        <w:rPr>
          <w:rFonts w:ascii="Google Sans" w:cs="Google Sans" w:eastAsia="Google Sans" w:hAnsi="Google Sans"/>
          <w:color w:val="1f1f1f"/>
          <w:rtl w:val="0"/>
        </w:rPr>
        <w:t xml:space="preserve"> 제휴 병원을 대상으로 한 예약 및 고객 관리 시스템(SaaS) 구독료, 플랫폼 내 정보제공 지면 활용료, 시스템 이용료 등 의료법을 완전히 준수하는 형태의 정기 솔루션 수익입니다.</w:t>
      </w:r>
    </w:p>
    <w:p w:rsidR="00000000" w:rsidDel="00000000" w:rsidP="00000000" w:rsidRDefault="00000000" w:rsidRPr="00000000" w14:paraId="0000003D">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글로벌 화장품 수출 및 인바운드 수익:</w:t>
      </w:r>
      <w:r w:rsidDel="00000000" w:rsidR="00000000" w:rsidRPr="00000000">
        <w:rPr>
          <w:rFonts w:ascii="Google Sans" w:cs="Google Sans" w:eastAsia="Google Sans" w:hAnsi="Google Sans"/>
          <w:color w:val="1f1f1f"/>
          <w:rtl w:val="0"/>
        </w:rPr>
        <w:t xml:space="preserve"> 빅웨이브 3 자체 더마 브랜드 포스트 케어 제품군을 개발하여 일본, 홍콩, 동남아, 미국 등 글로벌 시장에 직접 수출하고 마진을 확보합니다. 또한, 방한 해외 의료 관광객을 겨냥하여 오프라인 O2O 거점인 '닥터리워드존'을 구축해 인바운드 구매력을 흡수하고 수수료 및 솔루션 매출을 극대화합니다.</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코스백 입점 브랜드 수수료는 일반 이커머스 수수료에 비해 너무 높은 수준이 아닙니까?</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아닙니다. 코스백 입점 수수료는 </w:t>
      </w:r>
      <w:r w:rsidDel="00000000" w:rsidR="00000000" w:rsidRPr="00000000">
        <w:rPr>
          <w:rFonts w:ascii="Google Sans" w:cs="Google Sans" w:eastAsia="Google Sans" w:hAnsi="Google Sans"/>
          <w:b w:val="1"/>
          <w:bCs w:val="1"/>
          <w:color w:val="1f1f1f"/>
          <w:rtl w:val="0"/>
        </w:rPr>
        <w:t xml:space="preserve">일반적으로 35%~50% 수준</w:t>
      </w:r>
      <w:r w:rsidDel="00000000" w:rsidR="00000000" w:rsidRPr="00000000">
        <w:rPr>
          <w:rFonts w:ascii="Google Sans" w:cs="Google Sans" w:eastAsia="Google Sans" w:hAnsi="Google Sans"/>
          <w:color w:val="1f1f1f"/>
          <w:rtl w:val="0"/>
        </w:rPr>
        <w:t xml:space="preserve">으로, 기존 대형 백화점이나 홈쇼핑, 대형 버티컬 패션/뷰티 이커머스 플랫폼들이 적용하는 평균적인 유통 수수료율 범위와 유사한 정상적이고 합리적인 수준입니다.</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오히려 기존 유통 플랫폼들이 요구하는 불확실한 사전 광고비 지출과 이에 따른 과도한 고객 획득 비용(CAC)을 완전히 없애고, 오직 매출이 실제로 일어났을 때만 청구하는 '100% 실구매 성과 기반 수수료'로 전환하였기에 브랜드사의 리스크를 원천적으로 보전해 줍니다. 브랜드사는 낭비되던 매체 광고비 대신 확실한 실매출과 강력한 단골 고객 락인(Lock-in)에 직접 연결되는 비용으로서 정당하게 수수료를 지불하며, 플랫폼은 이 합리적 수수료 재원을 바탕으로 고객에게 강력한 캐시백과 시술 리워드를 돌려주는 탄탄한 재분배 선순환 생태계를 유지할 수 있습니다.</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카드 수수료는 법적으로 어떻게 표현해야 합니까?</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본 플랫폼은 카드 발급 종용이나 직접적인 카드 모집 행위에 일절 관여하지 않으며, 단지 플랫폼 이용자 편의를 위한 혜택 정보를 제공할 뿐입니다. 고객이 스스로 혜택의 가치를 판단하여 자발적으로 카드를 신청 및 발급받는 합리적 구조이기 때문에 여신전문금융업법 및 카드사 컴플라이언스에 저촉될 대상이 아닙니다. 이는 오프라인 접점인 '닥터리워드존'을 포함하여 고객이 혜택을 마주하는 온·오프라인 모든 옴니채널에서도 완벽히 동일하게 적용됩니다. 플랫폼이 제휴 금융사로부터 수취하는 재원은 카드 모집의 대가가 아니며, 앱 지면 제공, 캠페인 운영, 디지털 광고 구좌 오픈, 입점 브랜드 공동 마케팅 솔루션 수행에 따른 '정당한 종합 마케팅 대행 수수료'로 투명하게 설계되어 법적 안정성이 100% 보장됩니다.</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병원에서 직접 수수료를 받습니까?</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아닙니다. 병원 시술 매출에 직접 연동된 유치 수수료나 환자 소개 수수료 구조는 전혀 채택하지 않습니다.</w:t>
      </w:r>
      <w:r w:rsidDel="00000000" w:rsidR="00000000" w:rsidRPr="00000000">
        <w:rPr>
          <w:rFonts w:ascii="Google Sans" w:cs="Google Sans" w:eastAsia="Google Sans" w:hAnsi="Google Sans"/>
          <w:color w:val="1f1f1f"/>
          <w:rtl w:val="0"/>
        </w:rPr>
        <w:t xml:space="preserve"> 국내 의료법 규제 환경을 원천 고려하여, 당사는 병원으로부터 환자 유인·알선의 대가가 아닌 '병원 정보 제공 서비스 이용료', '예약 및 고객 관리 시스템(SaaS) 소프트웨어 구독료', '시스템 정기 이용료 및 합법적 광고 상품 사용 대가' 목적의 </w:t>
      </w:r>
      <w:r w:rsidDel="00000000" w:rsidR="00000000" w:rsidRPr="00000000">
        <w:rPr>
          <w:rFonts w:ascii="Google Sans" w:cs="Google Sans" w:eastAsia="Google Sans" w:hAnsi="Google Sans"/>
          <w:b w:val="1"/>
          <w:bCs w:val="1"/>
          <w:color w:val="1f1f1f"/>
          <w:rtl w:val="0"/>
        </w:rPr>
        <w:t xml:space="preserve">고정형 구독 모델 수수료만을 명확히 수취</w:t>
      </w:r>
      <w:r w:rsidDel="00000000" w:rsidR="00000000" w:rsidRPr="00000000">
        <w:rPr>
          <w:rFonts w:ascii="Google Sans" w:cs="Google Sans" w:eastAsia="Google Sans" w:hAnsi="Google Sans"/>
          <w:color w:val="1f1f1f"/>
          <w:rtl w:val="0"/>
        </w:rPr>
        <w:t xml:space="preserve">합니다. 또한 고객에게 돌아가는 시술 리워드는 병원이 아닌 플랫폼이 독자적인 마케팅 주체로서 지급하는 자체 혜택으로 완전히 이원화 설계되어 의료법 이슈를 완벽하게 차단하고 있습니다.</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시장성과 확장 전략</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이 모델이 겨냥하는 시장은 어디입니까?</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글로벌 화장품 시장, 비침습 의료미용 시장, K-뷰티 수출 시장, 방한 의료관광 시장, 여성 라이프스타일 커머스 시장을 동시에 겨냥합니다. 글로벌 화장품 및 비침습 의료미용 시장을 거대한 TAM(Total Addressable Market)으로 보고 있습니다.</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닥터리워드존은 어떤 역할을 합니까?</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면세점, 드럭스토어, 대형 H&amp;B 몰에 설치되는 오프라인 접점으로, 고객이 화장품을 구매하고 QR 또는 앱 연동을 통해 닥터리워드 리워드 구조를 체험하게 만드는 O2O 유입 거점입니다.</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글로벌 확장은 어떻게 진행됩니까?</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한국 병원과 K-뷰티 브랜드를 중심으로 일본, 홍콩, 동남아, 미국 등으로 확장하는 구조입니다. 해외 고객은 K-뷰티 구매를 통해 닥터리워드 앱으로 유입되고, 한국 방문 또는 현지 제휴 네트워크를 통해 메디컬 뷰티 경험으로 연결됩니다.</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투자자 관점 핵심 질문</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이 사업모델의 가장 큰 차별점은 무엇입니까?</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화장품 소비, 캐시백, 시술 리워드, 보험 안전망, 카드 결제, 병원 정보 플랫폼을 하나의 반복 루프로 연결한다는 점입니다. 기존 뷰티 플랫폼은 광고와 가격 비교 중심이지만, 빅웨이브 3는 소비자 자산화와 안전 보장을 중심으로 설계되어 있습니다.</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왜 고객이 이 플랫폼에 머물러야 합니까?</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본 플랫폼은 피부과, 네일숍, 헤어숍, 창고형 드럭스토어 및 디지털 SNS 채널 등 온·오프라인의 전방위적 접점에서 항상 'GREAT BEAUTY'를 지향하고 고관여 소비를 실행하는 </w:t>
      </w:r>
      <w:r w:rsidDel="00000000" w:rsidR="00000000" w:rsidRPr="00000000">
        <w:rPr>
          <w:rFonts w:ascii="Google Sans" w:cs="Google Sans" w:eastAsia="Google Sans" w:hAnsi="Google Sans"/>
          <w:b w:val="1"/>
          <w:bCs w:val="1"/>
          <w:color w:val="1f1f1f"/>
          <w:rtl w:val="0"/>
        </w:rPr>
        <w:t xml:space="preserve">여성 뷰티 고관여자를 핵심 타겟</w:t>
      </w:r>
      <w:r w:rsidDel="00000000" w:rsidR="00000000" w:rsidRPr="00000000">
        <w:rPr>
          <w:rFonts w:ascii="Google Sans" w:cs="Google Sans" w:eastAsia="Google Sans" w:hAnsi="Google Sans"/>
          <w:color w:val="1f1f1f"/>
          <w:rtl w:val="0"/>
        </w:rPr>
        <w:t xml:space="preserve">으로 설정하고 있습니다.</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이들은 미용, 케어, 스타일 자산화에 깊은 관심을 가지고 있으며, </w:t>
      </w:r>
      <w:r w:rsidDel="00000000" w:rsidR="00000000" w:rsidRPr="00000000">
        <w:rPr>
          <w:rFonts w:ascii="Google Sans" w:cs="Google Sans" w:eastAsia="Google Sans" w:hAnsi="Google Sans"/>
          <w:b w:val="1"/>
          <w:bCs w:val="1"/>
          <w:color w:val="1f1f1f"/>
          <w:rtl w:val="0"/>
        </w:rPr>
        <w:t xml:space="preserve">Cos-Tech-Med 생태계가 제공하는 다차원 가치 순환을 정확하게 이해하고 스마트하게 체감할 수 있는 오피니언 리더</w:t>
      </w:r>
      <w:r w:rsidDel="00000000" w:rsidR="00000000" w:rsidRPr="00000000">
        <w:rPr>
          <w:rFonts w:ascii="Google Sans" w:cs="Google Sans" w:eastAsia="Google Sans" w:hAnsi="Google Sans"/>
          <w:color w:val="1f1f1f"/>
          <w:rtl w:val="0"/>
        </w:rPr>
        <w:t xml:space="preserve">들입니다. 이러한 타겟층이 누릴 수 있는 최상의 혜택인 </w:t>
      </w:r>
      <w:r w:rsidDel="00000000" w:rsidR="00000000" w:rsidRPr="00000000">
        <w:rPr>
          <w:rFonts w:ascii="Google Sans" w:cs="Google Sans" w:eastAsia="Google Sans" w:hAnsi="Google Sans"/>
          <w:b w:val="1"/>
          <w:bCs w:val="1"/>
          <w:color w:val="1f1f1f"/>
          <w:rtl w:val="0"/>
        </w:rPr>
        <w:t xml:space="preserve">현금 캐시백, 시술 크레딧, 보험 안전망, 포스트 케어 제품, 추천 캐시백</w:t>
      </w:r>
      <w:r w:rsidDel="00000000" w:rsidR="00000000" w:rsidRPr="00000000">
        <w:rPr>
          <w:rFonts w:ascii="Google Sans" w:cs="Google Sans" w:eastAsia="Google Sans" w:hAnsi="Google Sans"/>
          <w:color w:val="1f1f1f"/>
          <w:rtl w:val="0"/>
        </w:rPr>
        <w:t xml:space="preserve">을 동시에 체계적으로 경험하도록 한 설계가 락인(Lock-in)의 핵심입니다. 구매할수록 혜택 자산이 단단하게 누적되고, 추천할수록 현금성 보상이 압도적으로 늘어나며, 병원 이용 전후의 부작용 및 심리적 불안도 안심보험으로 완벽히 제거되는 구조이기 때문에 플랫폼 생태계 내에서의 반복 소비가 유도되고 락인이 전례 없이 강력해집니다.</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투자자가 봐야 할 핵심 지표는 무엇입니까?</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정회원 전환율, 연간 코스백 결제액, 제휴카드 등록률, 보험 동의율, 추천 코드 활성도, 월간 반복 구매율, 시술 크레딧 사용률, 제휴 병원 수, 브랜드 입점 수, CAC 대비 LTV 입니다.</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 가장 중요한 리스크는 무엇입니까?</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본 비즈니스 모델은 기획 단계부터 규제 준수(Compliance-First) 전략에 맞춰 설계되어, 법적·구조적 리스크를 완벽하게 선제 헷지(Hedge) 완료했습니다.</w:t>
      </w:r>
      <w:r w:rsidDel="00000000" w:rsidR="00000000" w:rsidRPr="00000000">
        <w:rPr>
          <w:rFonts w:ascii="Google Sans" w:cs="Google Sans" w:eastAsia="Google Sans" w:hAnsi="Google Sans"/>
          <w:color w:val="1f1f1f"/>
          <w:rtl w:val="0"/>
        </w:rPr>
        <w:t xml:space="preserve"> 리스크를 원천 차단한 구동 전략은 다음과 같습니다.</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의료법 리스크 완전 헷지:</w:t>
      </w:r>
      <w:r w:rsidDel="00000000" w:rsidR="00000000" w:rsidRPr="00000000">
        <w:rPr>
          <w:rFonts w:ascii="Google Sans" w:cs="Google Sans" w:eastAsia="Google Sans" w:hAnsi="Google Sans"/>
          <w:color w:val="1f1f1f"/>
          <w:rtl w:val="0"/>
        </w:rPr>
        <w:t xml:space="preserve"> 병원 시술 매출에 직접 연동되는 사후 유치 수수료를 철저히 차단하고 고정된 소프트웨어 구독료(SaaS) 및 플랫폼 정보제공료 구조만 운영합니다. 또한 고객 리워드는 병원과 계약 관계가 없는 플랫폼 독자 마케팅 재원으로 지급되어 환자 유인·알선 소지가 아예 존재하지 않습니다.</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여신전문금융업법 리스크 완전 헷지:</w:t>
      </w:r>
      <w:r w:rsidDel="00000000" w:rsidR="00000000" w:rsidRPr="00000000">
        <w:rPr>
          <w:rFonts w:ascii="Google Sans" w:cs="Google Sans" w:eastAsia="Google Sans" w:hAnsi="Google Sans"/>
          <w:color w:val="1f1f1f"/>
          <w:rtl w:val="0"/>
        </w:rPr>
        <w:t xml:space="preserve"> 플랫폼이 직접 나서서 카드를 모집하거나 강제 발급을 유도(종용)하지 않으며, 오직 제휴 카드 혜택 정보를 투명하게 전달하여 고객이 스스로 신청하는 정보 중개 구조입니다. 옴니채널에서도 이를 일치되게 적용해 저촉 대상을 원천 제외했습니다.</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개인정보 및 보험법 리스크 완전 헷지:</w:t>
      </w:r>
      <w:r w:rsidDel="00000000" w:rsidR="00000000" w:rsidRPr="00000000">
        <w:rPr>
          <w:rFonts w:ascii="Google Sans" w:cs="Google Sans" w:eastAsia="Google Sans" w:hAnsi="Google Sans"/>
          <w:color w:val="1f1f1f"/>
          <w:rtl w:val="0"/>
        </w:rPr>
        <w:t xml:space="preserve"> 금융소비자보호법 등 관련 조항을 선제 반영하여 제휴 GA 채널 설계 및 엄격한 개인정보 제3자 정보제공 동의 프로세스를 내재화했습니다. 이를 기반으로 공식적인 제휴 마케팅 수수료로 구조화하여 투명한 적법성을 입증했습니다.</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결과적으로, 규제 리스크로 인해 사업 확장이 정체될 우려를 초기 구조화 설계 단계에서 법적으로 완전히 해소하여 투자의 안정성을 전면 보장합니다.</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한 장 요약</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구분</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핵심 내용</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정의</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화장품 소비를 캐시백, 시술 리워드, 보험 안전망, 카드 혜택으로 전환하는 뷰티 핀테크</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플랫폼</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COSBACK 은 구매·캐시백 엔진, Dr. Reward 는 시술 리워드·병원 정보·보험 엔진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회원</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일반 회원은 트래픽 엔진, 정회원은 매출 엔진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혜택</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Great Beauty 키트: 시술 크레딧 + 포스트 케어 화장품 + 안심보험</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수익</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카드 마케팅 대행, 보험 DB, 브랜드 수수료, 병원 SaaS, 글로벌 수출</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차별성</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소비자 안전 불안과 경제적 장벽을 동시에 해결하는 Cos-Tech-Med 루프</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출처:</w:t>
      </w:r>
      <w:r w:rsidDel="00000000" w:rsidR="00000000" w:rsidRPr="00000000">
        <w:rPr>
          <w:rFonts w:ascii="Google Sans" w:cs="Google Sans" w:eastAsia="Google Sans" w:hAnsi="Google Sans"/>
          <w:color w:val="1f1f1f"/>
          <w:rtl w:val="0"/>
        </w:rPr>
        <w:t xml:space="preserve"> 업로드 문서 「종합 Beauty Fintech Architecture (1).docx」 기반 재구성</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