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28</w:t>
      </w:r>
      <w:r>
        <w:rPr>
          <w:sz w:val="24"/>
          <w:szCs w:val="24"/>
        </w:rPr>
        <w:t xml:space="preserve">th </w:t>
      </w:r>
      <w:r>
        <w:rPr>
          <w:rFonts w:hint="default"/>
          <w:sz w:val="24"/>
          <w:szCs w:val="24"/>
          <w:lang w:val="pt"/>
        </w:rPr>
        <w:t xml:space="preserve">September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Badrul H. Chowdhury,  Ph.D.</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Editor-in-Chief</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University of North Carolina at Charlotte</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IEEE Transactions on Sustainable Energy</w:t>
      </w:r>
    </w:p>
    <w:p>
      <w:pPr>
        <w:spacing w:line="240" w:lineRule="auto"/>
        <w:ind w:left="0" w:firstLine="0"/>
        <w:rPr>
          <w:rFonts w:ascii="Times New Roman" w:hAnsi="Times New Roman"/>
          <w:sz w:val="24"/>
          <w:szCs w:val="24"/>
        </w:rPr>
      </w:pPr>
      <w:r>
        <w:rPr>
          <w:rFonts w:hint="default" w:ascii="Times New Roman" w:hAnsi="Times New Roman"/>
          <w:sz w:val="24"/>
          <w:szCs w:val="24"/>
        </w:rPr>
        <w:br w:type="textWrapping"/>
      </w:r>
    </w:p>
    <w:p>
      <w:pPr>
        <w:spacing w:line="240" w:lineRule="auto"/>
        <w:ind w:left="0" w:firstLine="0"/>
        <w:rPr>
          <w:rFonts w:hint="default" w:ascii="Times New Roman" w:hAnsi="Times New Roman"/>
          <w:sz w:val="24"/>
          <w:szCs w:val="24"/>
          <w:lang w:val="pt"/>
        </w:rPr>
      </w:pPr>
      <w:r>
        <w:rPr>
          <w:rFonts w:ascii="Times New Roman" w:hAnsi="Times New Roman"/>
          <w:sz w:val="24"/>
          <w:szCs w:val="24"/>
        </w:rPr>
        <w:t>Please find enclosed our manuscript entitled as “</w:t>
      </w:r>
      <w:r>
        <w:rPr>
          <w:rFonts w:hint="default" w:ascii="Times New Roman" w:hAnsi="Times New Roman"/>
          <w:sz w:val="24"/>
          <w:szCs w:val="24"/>
        </w:rPr>
        <w:t>Optimal Sizing of Stand-alone Solar PV Systems</w:t>
      </w:r>
      <w:r>
        <w:rPr>
          <w:rFonts w:hint="default" w:ascii="Times New Roman" w:hAnsi="Times New Roman"/>
          <w:sz w:val="24"/>
          <w:szCs w:val="24"/>
          <w:lang w:val="pt"/>
        </w:rPr>
        <w:t xml:space="preserve"> </w:t>
      </w:r>
      <w:r>
        <w:rPr>
          <w:rFonts w:hint="default" w:ascii="Times New Roman" w:hAnsi="Times New Roman"/>
          <w:sz w:val="24"/>
          <w:szCs w:val="24"/>
        </w:rPr>
        <w:t>via Automated Formal Synthesis</w:t>
      </w:r>
      <w:r>
        <w:rPr>
          <w:rFonts w:ascii="Times New Roman" w:hAnsi="Times New Roman"/>
          <w:sz w:val="24"/>
          <w:szCs w:val="24"/>
        </w:rPr>
        <w:t>”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IEEE Transactions on Sustainable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the scope of IEEE Transactions on Sustainable Energy journal: a original research with new methodology of design optimization for stand-alone solar photovoltaic systems.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xml:space="preserve">, </w:t>
      </w:r>
      <w:r>
        <w:rPr>
          <w:rFonts w:ascii="Times New Roman" w:hAnsi="Times New Roman"/>
          <w:sz w:val="24"/>
          <w:szCs w:val="24"/>
        </w:rPr>
        <w:t xml:space="preserve">describes and evaluates </w:t>
      </w:r>
      <w:r>
        <w:rPr>
          <w:rFonts w:hint="default" w:ascii="Times New Roman" w:hAnsi="Times New Roman"/>
          <w:sz w:val="24"/>
          <w:szCs w:val="24"/>
          <w:lang w:val="pt"/>
        </w:rPr>
        <w:t>a</w:t>
      </w:r>
      <w:r>
        <w:rPr>
          <w:rFonts w:hint="default" w:ascii="Times New Roman" w:hAnsi="Times New Roman"/>
          <w:sz w:val="24"/>
          <w:szCs w:val="24"/>
        </w:rPr>
        <w:t>n automated formal synthesis optimization method for sizing of stand-alone solar photovoltaic systems</w:t>
      </w:r>
      <w:r>
        <w:rPr>
          <w:rFonts w:ascii="Times New Roman" w:hAnsi="Times New Roman"/>
          <w:sz w:val="24"/>
          <w:szCs w:val="24"/>
        </w:rPr>
        <w:t xml:space="preserve">, which employs </w:t>
      </w:r>
      <w:r>
        <w:rPr>
          <w:rFonts w:hint="default" w:ascii="Times New Roman" w:hAnsi="Times New Roman"/>
          <w:sz w:val="24"/>
          <w:szCs w:val="24"/>
          <w:lang w:val="pt"/>
        </w:rPr>
        <w:t>automated verification</w:t>
      </w:r>
      <w:r>
        <w:rPr>
          <w:rFonts w:ascii="Times New Roman" w:hAnsi="Times New Roman"/>
          <w:sz w:val="24"/>
          <w:szCs w:val="24"/>
        </w:rPr>
        <w:t xml:space="preserve"> tool </w:t>
      </w:r>
      <w:r>
        <w:rPr>
          <w:rFonts w:hint="default" w:ascii="Times New Roman" w:hAnsi="Times New Roman"/>
          <w:sz w:val="24"/>
          <w:szCs w:val="24"/>
          <w:lang w:val="pt"/>
        </w:rPr>
        <w:t xml:space="preserve">and computer science synthesis method </w:t>
      </w:r>
      <w:r>
        <w:rPr>
          <w:rFonts w:ascii="Times New Roman" w:hAnsi="Times New Roman"/>
          <w:sz w:val="24"/>
          <w:szCs w:val="24"/>
        </w:rPr>
        <w:t xml:space="preserve">to </w:t>
      </w:r>
      <w:r>
        <w:rPr>
          <w:rFonts w:hint="default" w:ascii="Times New Roman" w:hAnsi="Times New Roman"/>
          <w:sz w:val="24"/>
          <w:szCs w:val="24"/>
          <w:lang w:val="pt"/>
        </w:rPr>
        <w:t xml:space="preserve">obtain the optimal sizing </w:t>
      </w:r>
      <w:r>
        <w:rPr>
          <w:rFonts w:ascii="Times New Roman" w:hAnsi="Times New Roman"/>
          <w:sz w:val="24"/>
          <w:szCs w:val="24"/>
        </w:rPr>
        <w:t xml:space="preserve">of </w:t>
      </w:r>
      <w:r>
        <w:rPr>
          <w:rFonts w:hint="default" w:ascii="Times New Roman" w:hAnsi="Times New Roman"/>
          <w:sz w:val="24"/>
          <w:szCs w:val="24"/>
          <w:lang w:val="pt"/>
        </w:rPr>
        <w:t xml:space="preserve">the </w:t>
      </w:r>
      <w:r>
        <w:rPr>
          <w:rFonts w:ascii="Times New Roman" w:hAnsi="Times New Roman"/>
          <w:sz w:val="24"/>
          <w:szCs w:val="24"/>
        </w:rPr>
        <w:t xml:space="preserve">renewable energy </w:t>
      </w:r>
      <w:r>
        <w:rPr>
          <w:rFonts w:hint="default" w:ascii="Times New Roman" w:hAnsi="Times New Roman"/>
          <w:sz w:val="24"/>
          <w:szCs w:val="24"/>
          <w:lang w:val="pt"/>
        </w:rPr>
        <w:t xml:space="preserve">system </w:t>
      </w:r>
      <w:r>
        <w:rPr>
          <w:rFonts w:ascii="Times New Roman" w:hAnsi="Times New Roman"/>
          <w:sz w:val="24"/>
          <w:szCs w:val="24"/>
        </w:rPr>
        <w:t xml:space="preserve">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hint="default" w:ascii="Times New Roman" w:hAnsi="Times New Roman"/>
          <w:sz w:val="24"/>
          <w:szCs w:val="24"/>
          <w:lang w:val="pt"/>
        </w:rPr>
        <w:t>Related works in optimization</w:t>
      </w:r>
      <w:r>
        <w:rPr>
          <w:rFonts w:ascii="Times New Roman" w:hAnsi="Times New Roman"/>
          <w:sz w:val="24"/>
          <w:szCs w:val="24"/>
        </w:rPr>
        <w:t xml:space="preserve"> of PV systems </w:t>
      </w:r>
      <w:r>
        <w:rPr>
          <w:rFonts w:hint="default" w:ascii="Times New Roman" w:hAnsi="Times New Roman"/>
          <w:sz w:val="24"/>
          <w:szCs w:val="24"/>
          <w:lang w:val="pt"/>
        </w:rPr>
        <w:t>are</w:t>
      </w:r>
      <w:r>
        <w:rPr>
          <w:rFonts w:ascii="Times New Roman" w:hAnsi="Times New Roman"/>
          <w:sz w:val="24"/>
          <w:szCs w:val="24"/>
        </w:rPr>
        <w:t xml:space="preserve"> usually performed by simulation tools, which are well known in the market. However, the exploration of all design</w:t>
      </w:r>
      <w:r>
        <w:rPr>
          <w:rFonts w:hint="default" w:ascii="Times New Roman" w:hAnsi="Times New Roman"/>
          <w:sz w:val="24"/>
          <w:szCs w:val="24"/>
          <w:lang w:val="pt"/>
        </w:rPr>
        <w:t>-</w:t>
      </w:r>
      <w:r>
        <w:rPr>
          <w:rFonts w:ascii="Times New Roman" w:hAnsi="Times New Roman"/>
          <w:sz w:val="24"/>
          <w:szCs w:val="24"/>
        </w:rPr>
        <w:t xml:space="preserve">space is impossible with those tools, and some flaws </w:t>
      </w:r>
      <w:r>
        <w:rPr>
          <w:rFonts w:hint="default" w:ascii="Times New Roman" w:hAnsi="Times New Roman"/>
          <w:sz w:val="24"/>
          <w:szCs w:val="24"/>
          <w:lang w:val="pt"/>
        </w:rPr>
        <w:t xml:space="preserve">(like over sizing) or incompleteness </w:t>
      </w:r>
      <w:r>
        <w:rPr>
          <w:rFonts w:ascii="Times New Roman" w:hAnsi="Times New Roman"/>
          <w:sz w:val="24"/>
          <w:szCs w:val="24"/>
        </w:rPr>
        <w:t>can be originated from the design phase, reaching the field, after the PV deployment. This can cause dissatisfaction to the PV system owners, and to the wrong conclusion that intermittent renewable systems are not good</w:t>
      </w:r>
      <w:r>
        <w:rPr>
          <w:rFonts w:hint="default" w:ascii="Times New Roman" w:hAnsi="Times New Roman"/>
          <w:sz w:val="24"/>
          <w:szCs w:val="24"/>
          <w:lang w:val="pt"/>
        </w:rPr>
        <w:t xml:space="preserve"> or reliable</w:t>
      </w:r>
      <w:r>
        <w:rPr>
          <w:rFonts w:ascii="Times New Roman" w:hAnsi="Times New Roman"/>
          <w:sz w:val="24"/>
          <w:szCs w:val="24"/>
        </w:rPr>
        <w:t>.</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 xml:space="preserve">In our study, experimental results, from </w:t>
      </w:r>
      <w:r>
        <w:rPr>
          <w:rFonts w:hint="default" w:ascii="Times New Roman" w:hAnsi="Times New Roman"/>
          <w:sz w:val="24"/>
          <w:szCs w:val="24"/>
          <w:lang w:val="pt"/>
        </w:rPr>
        <w:t>seven</w:t>
      </w:r>
      <w:r>
        <w:rPr>
          <w:rFonts w:ascii="Times New Roman" w:hAnsi="Times New Roman"/>
          <w:sz w:val="24"/>
          <w:szCs w:val="24"/>
        </w:rPr>
        <w:t xml:space="preserve"> case studies, in a comparative evaluation of tools, showed that only the automated </w:t>
      </w:r>
      <w:r>
        <w:rPr>
          <w:rFonts w:hint="default" w:ascii="Times New Roman" w:hAnsi="Times New Roman"/>
          <w:sz w:val="24"/>
          <w:szCs w:val="24"/>
          <w:lang w:val="pt"/>
        </w:rPr>
        <w:t>synthesis optimization</w:t>
      </w:r>
      <w:r>
        <w:rPr>
          <w:rFonts w:ascii="Times New Roman" w:hAnsi="Times New Roman"/>
          <w:sz w:val="24"/>
          <w:szCs w:val="24"/>
        </w:rPr>
        <w:t xml:space="preserve"> can find </w:t>
      </w:r>
      <w:r>
        <w:rPr>
          <w:rFonts w:hint="default" w:ascii="Times New Roman" w:hAnsi="Times New Roman"/>
          <w:sz w:val="24"/>
          <w:szCs w:val="24"/>
          <w:lang w:val="pt"/>
        </w:rPr>
        <w:t>detailed information for th</w:t>
      </w:r>
      <w:r>
        <w:rPr>
          <w:rFonts w:ascii="Times New Roman" w:hAnsi="Times New Roman"/>
          <w:sz w:val="24"/>
          <w:szCs w:val="24"/>
        </w:rPr>
        <w:t xml:space="preserve">e PV systems, and with the plus of </w:t>
      </w:r>
      <w:r>
        <w:rPr>
          <w:rFonts w:hint="default" w:ascii="Times New Roman" w:hAnsi="Times New Roman"/>
          <w:sz w:val="24"/>
          <w:szCs w:val="24"/>
          <w:lang w:val="pt"/>
        </w:rPr>
        <w:t>working with a data base of manufacturers and equipment that are available at the consumer market</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w:t>
      </w:r>
      <w:r>
        <w:rPr>
          <w:rFonts w:hint="default" w:ascii="Times New Roman" w:hAnsi="Times New Roman"/>
          <w:sz w:val="24"/>
          <w:szCs w:val="24"/>
          <w:lang w:val="pt"/>
        </w:rPr>
        <w:t>5</w:t>
      </w:r>
      <w:r>
        <w:rPr>
          <w:rFonts w:ascii="Times New Roman" w:hAnsi="Times New Roman"/>
          <w:sz w:val="24"/>
          <w:szCs w:val="24"/>
        </w:rPr>
        <w:t xml:space="preserve"> papers are dealing with formal verification </w:t>
      </w:r>
      <w:bookmarkStart w:id="0" w:name="_GoBack"/>
      <w:bookmarkEnd w:id="0"/>
      <w:r>
        <w:rPr>
          <w:rFonts w:ascii="Times New Roman" w:hAnsi="Times New Roman"/>
          <w:sz w:val="24"/>
          <w:szCs w:val="24"/>
        </w:rPr>
        <w:t xml:space="preserve">applied to </w:t>
      </w:r>
      <w:r>
        <w:rPr>
          <w:rFonts w:hint="default" w:ascii="Times New Roman" w:hAnsi="Times New Roman"/>
          <w:sz w:val="24"/>
          <w:szCs w:val="24"/>
          <w:lang w:val="pt"/>
        </w:rPr>
        <w:t>electrical</w:t>
      </w:r>
      <w:r>
        <w:rPr>
          <w:rFonts w:ascii="Times New Roman" w:hAnsi="Times New Roman"/>
          <w:sz w:val="24"/>
          <w:szCs w:val="24"/>
        </w:rPr>
        <w:t xml:space="preserve"> systems, with excellent results, but only related to PV panels or to grid-tied systems, our study is </w:t>
      </w:r>
      <w:r>
        <w:rPr>
          <w:rFonts w:ascii="Times New Roman" w:hAnsi="Times New Roman"/>
          <w:sz w:val="24"/>
          <w:szCs w:val="24"/>
          <w:u w:val="single"/>
        </w:rPr>
        <w:t>unique</w:t>
      </w:r>
      <w:r>
        <w:rPr>
          <w:rFonts w:ascii="Times New Roman" w:hAnsi="Times New Roman"/>
          <w:sz w:val="24"/>
          <w:szCs w:val="24"/>
          <w:u w:val="none"/>
        </w:rPr>
        <w:t xml:space="preserve"> </w:t>
      </w:r>
      <w:r>
        <w:rPr>
          <w:rFonts w:ascii="Times New Roman" w:hAnsi="Times New Roman"/>
          <w:sz w:val="24"/>
          <w:szCs w:val="24"/>
        </w:rPr>
        <w:t xml:space="preserve">and </w:t>
      </w:r>
      <w:r>
        <w:rPr>
          <w:rFonts w:hint="default" w:ascii="Times New Roman" w:hAnsi="Times New Roman"/>
          <w:sz w:val="24"/>
          <w:szCs w:val="24"/>
          <w:lang w:val="pt"/>
        </w:rPr>
        <w:t>complemented with real</w:t>
      </w:r>
      <w:r>
        <w:rPr>
          <w:rFonts w:ascii="Times New Roman" w:hAnsi="Times New Roman"/>
          <w:sz w:val="24"/>
          <w:szCs w:val="24"/>
        </w:rPr>
        <w:t xml:space="preserve"> data from </w:t>
      </w:r>
      <w:r>
        <w:rPr>
          <w:rFonts w:hint="default" w:ascii="Times New Roman" w:hAnsi="Times New Roman"/>
          <w:sz w:val="24"/>
          <w:szCs w:val="24"/>
          <w:lang w:val="pt"/>
        </w:rPr>
        <w:t xml:space="preserve">twelve </w:t>
      </w:r>
      <w:r>
        <w:rPr>
          <w:rFonts w:ascii="Times New Roman" w:hAnsi="Times New Roman"/>
          <w:sz w:val="24"/>
          <w:szCs w:val="24"/>
        </w:rPr>
        <w:t xml:space="preserve">months of use </w:t>
      </w:r>
      <w:r>
        <w:rPr>
          <w:rFonts w:hint="default" w:ascii="Times New Roman" w:hAnsi="Times New Roman"/>
          <w:sz w:val="24"/>
          <w:szCs w:val="24"/>
          <w:lang w:val="pt"/>
        </w:rPr>
        <w:t xml:space="preserve">of four </w:t>
      </w:r>
      <w:r>
        <w:rPr>
          <w:rFonts w:ascii="Times New Roman" w:hAnsi="Times New Roman"/>
          <w:sz w:val="24"/>
          <w:szCs w:val="24"/>
        </w:rPr>
        <w:t xml:space="preserve">case studies: putting together mathematical models, automated verification, </w:t>
      </w:r>
      <w:r>
        <w:rPr>
          <w:rFonts w:hint="default" w:ascii="Times New Roman" w:hAnsi="Times New Roman"/>
          <w:sz w:val="24"/>
          <w:szCs w:val="24"/>
          <w:lang w:val="pt"/>
        </w:rPr>
        <w:t xml:space="preserve">synthesis, </w:t>
      </w:r>
      <w:r>
        <w:rPr>
          <w:rFonts w:ascii="Times New Roman" w:hAnsi="Times New Roman"/>
          <w:sz w:val="24"/>
          <w:szCs w:val="24"/>
        </w:rPr>
        <w:t>simulation, empirical observation and interview from dwellers in remote communities</w:t>
      </w:r>
      <w:r>
        <w:rPr>
          <w:rFonts w:hint="default" w:ascii="Times New Roman" w:hAnsi="Times New Roman"/>
          <w:sz w:val="24"/>
          <w:szCs w:val="24"/>
          <w:lang w:val="pt"/>
        </w:rPr>
        <w:t xml:space="preserve"> of Amazon State in Brazil</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Worth to mention that there is not conflict of interest, and that all the funding and the support received ended in March of 2019 (except the simulation tool license support, that will stand until the end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2359025" cy="313055"/>
                    </a:xfrm>
                    <a:prstGeom prst="rect">
                      <a:avLst/>
                    </a:prstGeom>
                  </pic:spPr>
                </pic:pic>
              </a:graphicData>
            </a:graphic>
          </wp:anchor>
        </w:drawing>
      </w:r>
    </w:p>
    <w:sectPr>
      <w:headerReference r:id="rId5" w:type="default"/>
      <w:footerReference r:id="rId6" w:type="default"/>
      <w:pgSz w:w="11906" w:h="16838"/>
      <w:pgMar w:top="1417" w:right="1701" w:bottom="1417" w:left="1701" w:header="708" w:footer="708"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Regular">
    <w:altName w:val="Noto Sans CJK HK"/>
    <w:panose1 w:val="020B0500000000000000"/>
    <w:charset w:val="86"/>
    <w:family w:val="auto"/>
    <w:pitch w:val="default"/>
    <w:sig w:usb0="00000000" w:usb1="0000000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Noto Sans CJK HK">
    <w:panose1 w:val="020B05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1D6B770E"/>
    <w:rsid w:val="66F57756"/>
    <w:rsid w:val="6DFB31EF"/>
    <w:rsid w:val="70FD7162"/>
    <w:rsid w:val="7A8B0878"/>
    <w:rsid w:val="7F771A82"/>
    <w:rsid w:val="7F7F6B4B"/>
    <w:rsid w:val="7FF9C4E5"/>
    <w:rsid w:val="BBF61D3A"/>
    <w:rsid w:val="BE5BC4AB"/>
    <w:rsid w:val="DFBA71DC"/>
    <w:rsid w:val="EBE7F8D5"/>
    <w:rsid w:val="EEBFA4AB"/>
    <w:rsid w:val="F7FF92F6"/>
    <w:rsid w:val="FDEF46BC"/>
    <w:rsid w:val="FFDD8B54"/>
    <w:rsid w:val="FFEEC39C"/>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Lohit Devanagari"/>
    </w:rPr>
  </w:style>
  <w:style w:type="character" w:styleId="11">
    <w:name w:val="Hyperlink"/>
    <w:basedOn w:val="10"/>
    <w:semiHidden/>
    <w:unhideWhenUsed/>
    <w:qFormat/>
    <w:uiPriority w:val="99"/>
    <w:rPr>
      <w:color w:val="0000FF"/>
      <w:u w:val="single"/>
    </w:rPr>
  </w:style>
  <w:style w:type="character" w:customStyle="1" w:styleId="13">
    <w:name w:val="Cabeçalho Char"/>
    <w:basedOn w:val="10"/>
    <w:qFormat/>
    <w:uiPriority w:val="99"/>
  </w:style>
  <w:style w:type="character" w:customStyle="1" w:styleId="14">
    <w:name w:val="Rodapé Char"/>
    <w:basedOn w:val="10"/>
    <w:qFormat/>
    <w:uiPriority w:val="99"/>
  </w:style>
  <w:style w:type="character" w:customStyle="1" w:styleId="15">
    <w:name w:val="Corpo de texto Char"/>
    <w:basedOn w:val="10"/>
    <w:semiHidden/>
    <w:qFormat/>
    <w:uiPriority w:val="0"/>
    <w:rPr>
      <w:rFonts w:ascii="Times New Roman" w:hAnsi="Times New Roman" w:eastAsia="Times New Roman" w:cs="Times New Roman"/>
      <w:sz w:val="24"/>
      <w:szCs w:val="24"/>
    </w:rPr>
  </w:style>
  <w:style w:type="character" w:customStyle="1" w:styleId="16">
    <w:name w:val="Texto de balão Char"/>
    <w:basedOn w:val="10"/>
    <w:semiHidden/>
    <w:qFormat/>
    <w:uiPriority w:val="99"/>
    <w:rPr>
      <w:rFonts w:ascii="Segoe UI" w:hAnsi="Segoe UI" w:eastAsia="Calibri" w:cs="Segoe UI"/>
      <w:sz w:val="18"/>
      <w:szCs w:val="18"/>
    </w:rPr>
  </w:style>
  <w:style w:type="paragraph" w:customStyle="1" w:styleId="17">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20">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672</Words>
  <Characters>3822</Characters>
  <Paragraphs>29</Paragraphs>
  <TotalTime>11</TotalTime>
  <ScaleCrop>false</ScaleCrop>
  <LinksUpToDate>false</LinksUpToDate>
  <CharactersWithSpaces>4486</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2017-09-08T03:31:00Z</dcterms:created>
  <dc:creator>Alessandro Trindade</dc:creator>
  <cp:lastModifiedBy>alessandro</cp:lastModifiedBy>
  <cp:lastPrinted>2018-06-26T17:58:00Z</cp:lastPrinted>
  <dcterms:modified xsi:type="dcterms:W3CDTF">2019-09-28T10:33:54Z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