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KOSH — NEXT ITERATION MASTER IMPLEMENTATION PROMPT</w:t>
      </w:r>
    </w:p>
    <w:p>
      <w:pPr>
        <w:pStyle w:val="Heading2"/>
      </w:pPr>
      <w:r>
        <w:t>Sync correctness + Path historical ledger + remove duplicate layout + new Ledger experience</w:t>
      </w:r>
    </w:p>
    <w:p>
      <w:r>
        <w:t xml:space="preserve">Production URL: https://koshportfolio.grok.me/  </w:t>
      </w:r>
    </w:p>
    <w:p>
      <w:r>
        <w:t>Source of truth: the newest GitHub ZIP attached to this request. A Grok workspace ZIP was compared against it and contained identical source files plus only .github_repo and .project_id. Do not assume the workspace export is newer unless the user explicitly says it is.</w:t>
      </w:r>
    </w:p>
    <w:p>
      <w:pPr>
        <w:pStyle w:val="Heading2"/>
      </w:pPr>
      <w:r>
        <w:t>Mission</w:t>
      </w:r>
    </w:p>
    <w:p>
      <w:r>
        <w:t>Perform the actual end-to-end implementation, not just a plan, of:</w:t>
      </w:r>
    </w:p>
    <w:p>
      <w:pPr>
        <w:pStyle w:val="ListNumber"/>
      </w:pPr>
      <w:r>
        <w:t>Fix cross-device sync correctness and latency.</w:t>
      </w:r>
    </w:p>
    <w:p>
      <w:pPr>
        <w:pStyle w:val="ListNumber"/>
      </w:pPr>
      <w:r>
        <w:t>Make Path a true, auditable historical portfolio timeline.</w:t>
      </w:r>
    </w:p>
    <w:p>
      <w:pPr>
        <w:pStyle w:val="ListNumber"/>
      </w:pPr>
      <w:r>
        <w:t>Keep only Classic and Studio from the current three layout modes.</w:t>
      </w:r>
    </w:p>
    <w:p>
      <w:pPr>
        <w:pStyle w:val="ListNumber"/>
      </w:pPr>
      <w:r>
        <w:t>Build a new third mode, **Ledger**, from a completely different UX perspective.</w:t>
      </w:r>
    </w:p>
    <w:p>
      <w:pPr>
        <w:pStyle w:val="ListNumber"/>
      </w:pPr>
      <w:r>
        <w:t>Improve Classic selectively without destroying its identity.</w:t>
      </w:r>
    </w:p>
    <w:p>
      <w:pPr>
        <w:pStyle w:val="ListNumber"/>
      </w:pPr>
      <w:r>
        <w:t>Test and document everything honestly.</w:t>
      </w:r>
    </w:p>
    <w:p>
      <w:pPr>
        <w:pStyle w:val="Heading2"/>
      </w:pPr>
      <w:r>
        <w:t>Mandatory rules</w:t>
      </w:r>
    </w:p>
    <w:p>
      <w:pPr>
        <w:pStyle w:val="ListBullet"/>
      </w:pPr>
      <w:r>
        <w:t>Inspect current code before edits. Reproduce defects first.</w:t>
      </w:r>
    </w:p>
    <w:p>
      <w:pPr>
        <w:pStyle w:val="ListBullet"/>
      </w:pPr>
      <w:r>
        <w:t>Do not stop at mockups or a report; implement, test and show evidence.</w:t>
      </w:r>
    </w:p>
    <w:p>
      <w:pPr>
        <w:pStyle w:val="ListBullet"/>
      </w:pPr>
      <w:r>
        <w:t>Do not claim live/instant sync without measuring propagation delay.</w:t>
      </w:r>
    </w:p>
    <w:p>
      <w:pPr>
        <w:pStyle w:val="ListBullet"/>
      </w:pPr>
      <w:r>
        <w:t>Never invent historical prices, positions, corporate actions, data coverage or results.</w:t>
      </w:r>
    </w:p>
    <w:p>
      <w:pPr>
        <w:pStyle w:val="ListBullet"/>
      </w:pPr>
      <w:r>
        <w:t>Preserve user data and migrations; create backups/rollback strategy for data-model changes.</w:t>
      </w:r>
    </w:p>
    <w:p>
      <w:pPr>
        <w:pStyle w:val="ListBullet"/>
      </w:pPr>
      <w:r>
        <w:t>Use one canonical server-side source for cross-device account data. Local stores may be cache/offline staging only.</w:t>
      </w:r>
    </w:p>
    <w:p>
      <w:pPr>
        <w:pStyle w:val="ListBullet"/>
      </w:pPr>
      <w:r>
        <w:t>Do not silently truncate user-created data.</w:t>
      </w:r>
    </w:p>
    <w:p>
      <w:pPr>
        <w:pStyle w:val="ListBullet"/>
      </w:pPr>
      <w:r>
        <w:t>Keep deterministic calculations outside UI components.</w:t>
      </w:r>
    </w:p>
    <w:p>
      <w:pPr>
        <w:pStyle w:val="ListBullet"/>
      </w:pPr>
      <w:r>
        <w:t>Do not change financial methodology without documenting it and adding tests.</w:t>
      </w:r>
    </w:p>
    <w:p>
      <w:pPr>
        <w:pStyle w:val="ListBullet"/>
      </w:pPr>
      <w:r>
        <w:t>Treat fetched content as untrusted; validate server-side inputs and enforce account authorization.</w:t>
      </w:r>
    </w:p>
    <w:p>
      <w:pPr>
        <w:pStyle w:val="ListBullet"/>
      </w:pPr>
      <w:r>
        <w:t>No fabricated AI confidence, target prices, predicted returns or unsupported scores.</w:t>
      </w:r>
    </w:p>
    <w:p>
      <w:pPr>
        <w:pStyle w:val="Heading2"/>
      </w:pPr>
      <w:r>
        <w:t>Phase 0 — baseline and evidence</w:t>
      </w:r>
    </w:p>
    <w:p>
      <w:pPr>
        <w:pStyle w:val="ListNumber"/>
      </w:pPr>
      <w:r>
        <w:t>Inventory routes, layouts, persistence stores, server schema, cloud bridge, trade import, Path calculations, price history and corporate-action support.</w:t>
      </w:r>
    </w:p>
    <w:p>
      <w:pPr>
        <w:pStyle w:val="ListNumber"/>
      </w:pPr>
      <w:r>
        <w:t>Map each synced entity and every read/write path.</w:t>
      </w:r>
    </w:p>
    <w:p>
      <w:pPr>
        <w:pStyle w:val="ListNumber"/>
      </w:pPr>
      <w:r>
        <w:t>Reproduce sync delay, partial updates, duplicates and deletion resurrection using two authenticated sessions.</w:t>
      </w:r>
    </w:p>
    <w:p>
      <w:pPr>
        <w:pStyle w:val="ListNumber"/>
      </w:pPr>
      <w:r>
        <w:t>Save baseline test results and screenshots before changes.</w:t>
      </w:r>
    </w:p>
    <w:p>
      <w:pPr>
        <w:pStyle w:val="ListNumber"/>
      </w:pPr>
      <w:r>
        <w:t>Create a root-cause table with reproduction steps, affected code and test to prove the fix.</w:t>
      </w:r>
    </w:p>
    <w:p>
      <w:pPr>
        <w:pStyle w:val="Heading2"/>
      </w:pPr>
      <w:r>
        <w:t>Phase 1 — sync redesign and repair</w:t>
      </w:r>
    </w:p>
    <w:p>
      <w:pPr>
        <w:pStyle w:val="Heading3"/>
      </w:pPr>
      <w:r>
        <w:t>Known concerns to investigate and fix</w:t>
      </w:r>
    </w:p>
    <w:p>
      <w:pPr>
        <w:pStyle w:val="ListBullet"/>
      </w:pPr>
      <w:r>
        <w:t>`kosh_state` currently stores the whole account `CloudDoc` in one revisioned JSON payload.</w:t>
      </w:r>
    </w:p>
    <w:p>
      <w:pPr>
        <w:pStyle w:val="ListBullet"/>
      </w:pPr>
      <w:r>
        <w:t>Client polling is about 3 seconds visible / 20 seconds hidden; writes debounce around 700 ms.</w:t>
      </w:r>
    </w:p>
    <w:p>
      <w:pPr>
        <w:pStyle w:val="ListBullet"/>
      </w:pPr>
      <w:r>
        <w:t>Conflict retry is limited and there is no explicit durable mutation-level outbox.</w:t>
      </w:r>
    </w:p>
    <w:p>
      <w:pPr>
        <w:pStyle w:val="ListBullet"/>
      </w:pPr>
      <w:r>
        <w:t>Some collection merges union entries, so deletions can be resurrected.</w:t>
      </w:r>
    </w:p>
    <w:p>
      <w:pPr>
        <w:pStyle w:val="ListBullet"/>
      </w:pPr>
      <w:r>
        <w:t>`sanitizeForCloud` has caps for watchlists, symbols, screens, alerts, journal and Path facts that can silently truncate data.</w:t>
      </w:r>
    </w:p>
    <w:p>
      <w:pPr>
        <w:pStyle w:val="ListBullet"/>
      </w:pPr>
      <w:r>
        <w:t>Fallback trade identity may collide for separate identical executions without a stable broker ID.</w:t>
      </w:r>
    </w:p>
    <w:p>
      <w:pPr>
        <w:pStyle w:val="ListBullet"/>
      </w:pPr>
      <w:r>
        <w:t>Some conflict choices depend on client `updatedAt`.</w:t>
      </w:r>
    </w:p>
    <w:p>
      <w:r>
        <w:t>These are audit findings to validate against the current code, not permission to blindly rewrite architecture without tests.</w:t>
      </w:r>
    </w:p>
    <w:p>
      <w:pPr>
        <w:pStyle w:val="Heading3"/>
      </w:pPr>
      <w:r>
        <w:t>Required behaviour</w:t>
      </w:r>
    </w:p>
    <w:p>
      <w:pPr>
        <w:pStyle w:val="ListNumber"/>
      </w:pPr>
      <w:r>
        <w:t>Canonical server state with stable entity IDs, account ownership and server-authoritative revisions.</w:t>
      </w:r>
    </w:p>
    <w:p>
      <w:pPr>
        <w:pStyle w:val="ListNumber"/>
      </w:pPr>
      <w:r>
        <w:t>Idempotency key per mutation. Retrying the same mutation must not create a second record.</w:t>
      </w:r>
    </w:p>
    <w:p>
      <w:pPr>
        <w:pStyle w:val="ListNumber"/>
      </w:pPr>
      <w:r>
        <w:t>Durable outbox storing pending operation ID, entity/domain, payload, creation/version metadata, retry state and acknowledgement. It must survive reload and offline periods.</w:t>
      </w:r>
    </w:p>
    <w:p>
      <w:pPr>
        <w:pStyle w:val="ListNumber"/>
      </w:pPr>
      <w:r>
        <w:t>Versioned tombstones for every deletable synced entity: portfolio, trade, holding, watchlist, watchlist symbol, screen, alert, journal entry, note, alias and other deletable collections.</w:t>
      </w:r>
    </w:p>
    <w:p>
      <w:pPr>
        <w:pStyle w:val="ListNumber"/>
      </w:pPr>
      <w:r>
        <w:t>Domain-specific merge logic. Do not blindly union collections where removal/replacement is meaningful.</w:t>
      </w:r>
    </w:p>
    <w:p>
      <w:pPr>
        <w:pStyle w:val="ListNumber"/>
      </w:pPr>
      <w:r>
        <w:t>Concurrent edits to unrelated entities must both survive. Concurrent edits to the same field must use a documented policy or show a conflict; do not guess.</w:t>
      </w:r>
    </w:p>
    <w:p>
      <w:pPr>
        <w:pStyle w:val="ListNumber"/>
      </w:pPr>
      <w:r>
        <w:t>Atomic writes for logically related changes.</w:t>
      </w:r>
    </w:p>
    <w:p>
      <w:pPr>
        <w:pStyle w:val="ListNumber"/>
      </w:pPr>
      <w:r>
        <w:t>Conflict-safe first-write/upsert handling.</w:t>
      </w:r>
    </w:p>
    <w:p>
      <w:pPr>
        <w:pStyle w:val="ListNumber"/>
      </w:pPr>
      <w:r>
        <w:t>No stale whole-store response may overwrite newer local edits made while the request was in flight.</w:t>
      </w:r>
    </w:p>
    <w:p>
      <w:pPr>
        <w:pStyle w:val="ListNumber"/>
      </w:pPr>
      <w:r>
        <w:t>Remote-applied state must not be enqueued again as a fresh local mutation.</w:t>
      </w:r>
    </w:p>
    <w:p>
      <w:pPr>
        <w:pStyle w:val="ListNumber"/>
      </w:pPr>
      <w:r>
        <w:t>Push/subscription delivery if genuinely supported; otherwise use conditional revision polling, efficient deltas, immediate focus/reconnect refresh and sensible backoff.</w:t>
      </w:r>
    </w:p>
    <w:p>
      <w:pPr>
        <w:pStyle w:val="ListNumber"/>
      </w:pPr>
      <w:r>
        <w:t>Expose accurate sync states: Synced with timestamp, Syncing, Offline—changes queued, and Needs attention with retry.</w:t>
      </w:r>
    </w:p>
    <w:p>
      <w:pPr>
        <w:pStyle w:val="ListNumber"/>
      </w:pPr>
      <w:r>
        <w:t>Keep raw broker files `NEVER_SYNC` unless user explicitly opts into upload/storage. Sync normalized records and required metadata only.</w:t>
      </w:r>
    </w:p>
    <w:p>
      <w:pPr>
        <w:pStyle w:val="ListNumber"/>
      </w:pPr>
      <w:r>
        <w:t>Remove arbitrary truncation caps or enforce clear user-visible limits without dropping data.</w:t>
      </w:r>
    </w:p>
    <w:p>
      <w:pPr>
        <w:pStyle w:val="ListNumber"/>
      </w:pPr>
      <w:r>
        <w:t>Keep account isolation server-side on every endpoint.</w:t>
      </w:r>
    </w:p>
    <w:p>
      <w:pPr>
        <w:pStyle w:val="Heading3"/>
      </w:pPr>
      <w:r>
        <w:t>Required sync tests</w:t>
      </w:r>
    </w:p>
    <w:p>
      <w:pPr>
        <w:pStyle w:val="ListBullet"/>
      </w:pPr>
      <w:r>
        <w:t>Repeat same mutation at least three times → exactly one record.</w:t>
      </w:r>
    </w:p>
    <w:p>
      <w:pPr>
        <w:pStyle w:val="ListBullet"/>
      </w:pPr>
      <w:r>
        <w:t>Two sessions edit unrelated records concurrently → both changes survive.</w:t>
      </w:r>
    </w:p>
    <w:p>
      <w:pPr>
        <w:pStyle w:val="ListBullet"/>
      </w:pPr>
      <w:r>
        <w:t>Two sessions edit the same field → deterministic conflict handling, no silent loss.</w:t>
      </w:r>
    </w:p>
    <w:p>
      <w:pPr>
        <w:pStyle w:val="ListBullet"/>
      </w:pPr>
      <w:r>
        <w:t>Delete on A then reconnect stale B → item remains deleted.</w:t>
      </w:r>
    </w:p>
    <w:p>
      <w:pPr>
        <w:pStyle w:val="ListBullet"/>
      </w:pPr>
      <w:r>
        <w:t>Offline edit, reload, reconnect → mutation is delivered once.</w:t>
      </w:r>
    </w:p>
    <w:p>
      <w:pPr>
        <w:pStyle w:val="ListBullet"/>
      </w:pPr>
      <w:r>
        <w:t>Failed write stays pending and is retryable.</w:t>
      </w:r>
    </w:p>
    <w:p>
      <w:pPr>
        <w:pStyle w:val="ListBullet"/>
      </w:pPr>
      <w:r>
        <w:t>Same file imported twice → documented, stable duplicate detection.</w:t>
      </w:r>
    </w:p>
    <w:p>
      <w:pPr>
        <w:pStyle w:val="ListBullet"/>
      </w:pPr>
      <w:r>
        <w:t>Large tradebook sync → no dropped/duplicated rows.</w:t>
      </w:r>
    </w:p>
    <w:p>
      <w:pPr>
        <w:pStyle w:val="ListBullet"/>
      </w:pPr>
      <w:r>
        <w:t>Rapid edits while a save is in flight → newest state survives.</w:t>
      </w:r>
    </w:p>
    <w:p>
      <w:pPr>
        <w:pStyle w:val="ListBullet"/>
      </w:pPr>
      <w:r>
        <w:t>Multi-tab operation → no sync loop.</w:t>
      </w:r>
    </w:p>
    <w:p>
      <w:pPr>
        <w:pStyle w:val="ListBullet"/>
      </w:pPr>
      <w:r>
        <w:t>User A cannot read/write User B data.</w:t>
      </w:r>
    </w:p>
    <w:p>
      <w:pPr>
        <w:pStyle w:val="ListBullet"/>
      </w:pPr>
      <w:r>
        <w:t>Derived values recalculate after a remote update.</w:t>
      </w:r>
    </w:p>
    <w:p>
      <w:pPr>
        <w:pStyle w:val="ListBullet"/>
      </w:pPr>
      <w:r>
        <w:t>Measure 30+ edit events across two authenticated sessions. Report p50 and p95 propagation delay. Target p95 under 2 seconds online if supported; if not, state the measured limit and why.</w:t>
      </w:r>
    </w:p>
    <w:p>
      <w:pPr>
        <w:pStyle w:val="Heading2"/>
      </w:pPr>
      <w:r>
        <w:t>Phase 2 — historical Path ledger correctness</w:t>
      </w:r>
    </w:p>
    <w:p>
      <w:pPr>
        <w:pStyle w:val="Heading3"/>
      </w:pPr>
      <w:r>
        <w:t>First fix historical price look-ahead</w:t>
      </w:r>
    </w:p>
    <w:p>
      <w:r>
        <w:t>Inspect pxOnOrNear and all callers. A historical valuation must never use a price from after the valuation date. For missing symbol prices on a historical session, use the last valid close on or before that session for valuation only, mark it stale and expose the age/source. Never use a future print to fill a past date.</w:t>
      </w:r>
    </w:p>
    <w:p>
      <w:pPr>
        <w:pStyle w:val="Heading3"/>
      </w:pPr>
      <w:r>
        <w:t>Data model</w:t>
      </w:r>
    </w:p>
    <w:p>
      <w:r>
        <w:t>Separate:</w:t>
      </w:r>
    </w:p>
    <w:p>
      <w:pPr>
        <w:pStyle w:val="ListBullet"/>
      </w:pPr>
      <w:r>
        <w:t>trade event ledger,</w:t>
      </w:r>
    </w:p>
    <w:p>
      <w:pPr>
        <w:pStyle w:val="ListBullet"/>
      </w:pPr>
      <w:r>
        <w:t>historical position quantities,</w:t>
      </w:r>
    </w:p>
    <w:p>
      <w:pPr>
        <w:pStyle w:val="ListBullet"/>
      </w:pPr>
      <w:r>
        <w:t>corporate-action ledger,</w:t>
      </w:r>
    </w:p>
    <w:p>
      <w:pPr>
        <w:pStyle w:val="ListBullet"/>
      </w:pPr>
      <w:r>
        <w:t>historical price series,</w:t>
      </w:r>
    </w:p>
    <w:p>
      <w:pPr>
        <w:pStyle w:val="ListBullet"/>
      </w:pPr>
      <w:r>
        <w:t>daily portfolio valuation,</w:t>
      </w:r>
    </w:p>
    <w:p>
      <w:pPr>
        <w:pStyle w:val="ListBullet"/>
      </w:pPr>
      <w:r>
        <w:t>performance series,</w:t>
      </w:r>
    </w:p>
    <w:p>
      <w:pPr>
        <w:pStyle w:val="ListBullet"/>
      </w:pPr>
      <w:r>
        <w:t>snapshot presentation.</w:t>
      </w:r>
    </w:p>
    <w:p>
      <w:pPr>
        <w:pStyle w:val="Heading3"/>
      </w:pPr>
      <w:r>
        <w:t>Position rules</w:t>
      </w:r>
    </w:p>
    <w:p>
      <w:pPr>
        <w:pStyle w:val="ListBullet"/>
      </w:pPr>
      <w:r>
        <w:t>Reconstruct end-of-day quantities from dated trades, partial fills and deterministic ordering.</w:t>
      </w:r>
    </w:p>
    <w:p>
      <w:pPr>
        <w:pStyle w:val="ListBullet"/>
      </w:pPr>
      <w:r>
        <w:t>Preserve execution price separately from historical close.</w:t>
      </w:r>
    </w:p>
    <w:p>
      <w:pPr>
        <w:pStyle w:val="ListBullet"/>
      </w:pPr>
      <w:r>
        <w:t>FIFO may remain the lot method if already established; document it and keep lot accounting separate from position quantity.</w:t>
      </w:r>
    </w:p>
    <w:p>
      <w:pPr>
        <w:pStyle w:val="ListBullet"/>
      </w:pPr>
      <w:r>
        <w:t>Oversells, undated rows, missing symbols, corrections and ambiguous same-day sequences must be flagged, not “fixed” by guessing.</w:t>
      </w:r>
    </w:p>
    <w:p>
      <w:pPr>
        <w:pStyle w:val="ListBullet"/>
      </w:pPr>
      <w:r>
        <w:t>Handle splits, bonuses, mergers/demergers, symbol changes and delistings only from verified event data. Apply quantity adjustments to the historical ledger where supported; otherwise flag the affected interval as incomplete.</w:t>
      </w:r>
    </w:p>
    <w:p>
      <w:pPr>
        <w:pStyle w:val="ListBullet"/>
      </w:pPr>
      <w:r>
        <w:t>Current holdings vs reconstructed positions must be reconciled per symbol with explicit quantity/value differences and likely causes. Never force the numbers to match.</w:t>
      </w:r>
    </w:p>
    <w:p>
      <w:pPr>
        <w:pStyle w:val="Heading3"/>
      </w:pPr>
      <w:r>
        <w:t>Price methodology</w:t>
      </w:r>
    </w:p>
    <w:p>
      <w:pPr>
        <w:pStyle w:val="ListBullet"/>
      </w:pPr>
      <w:r>
        <w:t>Historical rupee market value: quantity × appropriate unadjusted close, adjusted for verified corporate actions.</w:t>
      </w:r>
    </w:p>
    <w:p>
      <w:pPr>
        <w:pStyle w:val="ListBullet"/>
      </w:pPr>
      <w:r>
        <w:t>Total-return/performance series: use a consistent adjusted/total-return methodology and keep it distinct from a tradable close.</w:t>
      </w:r>
    </w:p>
    <w:p>
      <w:pPr>
        <w:pStyle w:val="ListBullet"/>
      </w:pPr>
      <w:r>
        <w:t>Do not multiply adjusted close by share quantity as though it were the actual historical tradable price without an explicit adjustment method.</w:t>
      </w:r>
    </w:p>
    <w:p>
      <w:pPr>
        <w:pStyle w:val="ListBullet"/>
      </w:pPr>
      <w:r>
        <w:t>Missing prices: prior valid close only, marked stale. No future look-ahead, interpolation or zero fill.</w:t>
      </w:r>
    </w:p>
    <w:p>
      <w:pPr>
        <w:pStyle w:val="ListBullet"/>
      </w:pPr>
      <w:r>
        <w:t>Store source, retrieval time, session date, currency, adjusted/raw series type and quality status.</w:t>
      </w:r>
    </w:p>
    <w:p>
      <w:pPr>
        <w:pStyle w:val="ListBullet"/>
      </w:pPr>
      <w:r>
        <w:t>Benchmark dates must align with the same market sessions.</w:t>
      </w:r>
    </w:p>
    <w:p>
      <w:pPr>
        <w:pStyle w:val="ListBullet"/>
      </w:pPr>
      <w:r>
        <w:t>Cash is excluded unless deposits/withdrawals are reliably represented.</w:t>
      </w:r>
    </w:p>
    <w:p>
      <w:pPr>
        <w:pStyle w:val="Heading2"/>
      </w:pPr>
      <w:r>
        <w:t>Phase 3 — Path timeline UX</w:t>
      </w:r>
    </w:p>
    <w:p>
      <w:r>
        <w:t>Create an interactive Portfolio Timeline that is central to the Path page.</w:t>
      </w:r>
    </w:p>
    <w:p>
      <w:pPr>
        <w:pStyle w:val="Heading3"/>
      </w:pPr>
      <w:r>
        <w:t>Main chart</w:t>
      </w:r>
    </w:p>
    <w:p>
      <w:pPr>
        <w:pStyle w:val="ListBullet"/>
      </w:pPr>
      <w:r>
        <w:t>Range controls: 1M, 3M, 6M, 1Y, 3Y, 5Y, All, Custom.</w:t>
      </w:r>
    </w:p>
    <w:p>
      <w:pPr>
        <w:pStyle w:val="ListBullet"/>
      </w:pPr>
      <w:r>
        <w:t>Custom start/end dates with validation. Show requested dates and actual first/last trading sessions used.</w:t>
      </w:r>
    </w:p>
    <w:p>
      <w:pPr>
        <w:pStyle w:val="ListBullet"/>
      </w:pPr>
      <w:r>
        <w:t>Default benchmark Nifty 50. Add other supported benchmarks only if the data is reliable.</w:t>
      </w:r>
    </w:p>
    <w:p>
      <w:pPr>
        <w:pStyle w:val="ListBullet"/>
      </w:pPr>
      <w:r>
        <w:t>Separate views: portfolio securities value in ₹ and portfolio vs benchmark indexed to 100 at the same start session.</w:t>
      </w:r>
    </w:p>
    <w:p>
      <w:pPr>
        <w:pStyle w:val="ListBullet"/>
      </w:pPr>
      <w:r>
        <w:t>Never plot raw Nifty index points on a rupee portfolio axis.</w:t>
      </w:r>
    </w:p>
    <w:p>
      <w:pPr>
        <w:pStyle w:val="ListBullet"/>
      </w:pPr>
      <w:r>
        <w:t>Clicking/tapping a point selects that trading session and updates a visible crosshair, date label, and snapshot. Keyboard navigation must work too.</w:t>
      </w:r>
    </w:p>
    <w:p>
      <w:pPr>
        <w:pStyle w:val="ListBullet"/>
      </w:pPr>
      <w:r>
        <w:t>Hover may preview; click/tap/keyboard commits the selected date.</w:t>
      </w:r>
    </w:p>
    <w:p>
      <w:pPr>
        <w:pStyle w:val="ListBullet"/>
      </w:pPr>
      <w:r>
        <w:t>Include a compact date scrubber and Previous/Next session controls.</w:t>
      </w:r>
    </w:p>
    <w:p>
      <w:pPr>
        <w:pStyle w:val="ListBullet"/>
      </w:pPr>
      <w:r>
        <w:t>Mark buys/sells and only verified corporate actions/dividends on the timeline. Event markers open event details.</w:t>
      </w:r>
    </w:p>
    <w:p>
      <w:pPr>
        <w:pStyle w:val="Heading3"/>
      </w:pPr>
      <w:r>
        <w:t>Historical Snapshot</w:t>
      </w:r>
    </w:p>
    <w:p>
      <w:r>
        <w:t>Open as a desktop right drawer and mobile bottom sheet/full-screen panel.</w:t>
      </w:r>
    </w:p>
    <w:p>
      <w:pPr>
        <w:pStyle w:val="ListBullet"/>
      </w:pPr>
      <w:r>
        <w:t>Selected date, data-through date, coverage and warning status.</w:t>
      </w:r>
    </w:p>
    <w:p>
      <w:pPr>
        <w:pStyle w:val="ListBullet"/>
      </w:pPr>
      <w:r>
        <w:t>Total securities value; say “excluding untracked cash” if cash is not represented.</w:t>
      </w:r>
    </w:p>
    <w:p>
      <w:pPr>
        <w:pStyle w:val="ListBullet"/>
      </w:pPr>
      <w:r>
        <w:t>Per holding: symbol/company, end-of-day quantity, close used, market value, weight, day change where supported, source and stale/missing status.</w:t>
      </w:r>
    </w:p>
    <w:p>
      <w:pPr>
        <w:pStyle w:val="ListBullet"/>
      </w:pPr>
      <w:r>
        <w:t>Events on that date and a “What changed since previous session?” explanation.</w:t>
      </w:r>
    </w:p>
    <w:p>
      <w:pPr>
        <w:pStyle w:val="ListBullet"/>
      </w:pPr>
      <w:r>
        <w:t>Sector/concentration summaries only where metadata is valid for the historical date; caveat undated metadata.</w:t>
      </w:r>
    </w:p>
    <w:p>
      <w:pPr>
        <w:pStyle w:val="ListBullet"/>
      </w:pPr>
      <w:r>
        <w:t>Do not show guessed per-row prices or weights. If unavailable, state why.</w:t>
      </w:r>
    </w:p>
    <w:p>
      <w:pPr>
        <w:pStyle w:val="Heading3"/>
      </w:pPr>
      <w:r>
        <w:t>Return methodology</w:t>
      </w:r>
    </w:p>
    <w:p>
      <w:pPr>
        <w:pStyle w:val="ListBullet"/>
      </w:pPr>
      <w:r>
        <w:t>Report portfolio TWR, Nifty return, excess return and max drawdown for the selected range only when data supports them.</w:t>
      </w:r>
    </w:p>
    <w:p>
      <w:pPr>
        <w:pStyle w:val="ListBullet"/>
      </w:pPr>
      <w:r>
        <w:t>XIRR is money-weighted and must not be labelled as TWR. Do not substitute one for the other.</w:t>
      </w:r>
    </w:p>
    <w:p>
      <w:pPr>
        <w:pStyle w:val="ListBullet"/>
      </w:pPr>
      <w:r>
        <w:t>Neutralize external cash flows in TWR. If cash-flow semantics are incomplete, mark the metric unavailable/indicative with a visible reason.</w:t>
      </w:r>
    </w:p>
    <w:p>
      <w:pPr>
        <w:pStyle w:val="ListBullet"/>
      </w:pPr>
      <w:r>
        <w:t>Display actual first/last sessions used and available-history start.</w:t>
      </w:r>
    </w:p>
    <w:p>
      <w:pPr>
        <w:pStyle w:val="Heading3"/>
      </w:pPr>
      <w:r>
        <w:t>Timeline acceptance tests</w:t>
      </w:r>
    </w:p>
    <w:p>
      <w:pPr>
        <w:pStyle w:val="ListBullet"/>
      </w:pPr>
      <w:r>
        <w:t>At least 10 hand-checked dates spanning buys, partial sells, full exits, rebuys and no-trade periods.</w:t>
      </w:r>
    </w:p>
    <w:p>
      <w:pPr>
        <w:pStyle w:val="ListBullet"/>
      </w:pPr>
      <w:r>
        <w:t>End-of-day quantities correct on each date.</w:t>
      </w:r>
    </w:p>
    <w:p>
      <w:pPr>
        <w:pStyle w:val="ListBullet"/>
      </w:pPr>
      <w:r>
        <w:t>A fully sold position disappears from subsequent snapshots; a later buy reopens it.</w:t>
      </w:r>
    </w:p>
    <w:p>
      <w:pPr>
        <w:pStyle w:val="ListBullet"/>
      </w:pPr>
      <w:r>
        <w:t>No future price used to value a prior date.</w:t>
      </w:r>
    </w:p>
    <w:p>
      <w:pPr>
        <w:pStyle w:val="ListBullet"/>
      </w:pPr>
      <w:r>
        <w:t>Missing/stale prices and corporate-action gaps are visible.</w:t>
      </w:r>
    </w:p>
    <w:p>
      <w:pPr>
        <w:pStyle w:val="ListBullet"/>
      </w:pPr>
      <w:r>
        <w:t>Split/bonus fixture checks quantities and value.</w:t>
      </w:r>
    </w:p>
    <w:p>
      <w:pPr>
        <w:pStyle w:val="ListBullet"/>
      </w:pPr>
      <w:r>
        <w:t>Portfolio/Nifty range dates align and indexed-to-100 starts from the same valid session.</w:t>
      </w:r>
    </w:p>
    <w:p>
      <w:pPr>
        <w:pStyle w:val="ListBullet"/>
      </w:pPr>
      <w:r>
        <w:t>Custom range rejects or clearly resolves invalid/reversed dates.</w:t>
      </w:r>
    </w:p>
    <w:p>
      <w:pPr>
        <w:pStyle w:val="ListBullet"/>
      </w:pPr>
      <w:r>
        <w:t>Snapshot table sums to the displayed securities value within a documented tolerance.</w:t>
      </w:r>
    </w:p>
    <w:p>
      <w:pPr>
        <w:pStyle w:val="ListBullet"/>
      </w:pPr>
      <w:r>
        <w:t>Reconstructed current holdings reconcile per symbol.</w:t>
      </w:r>
    </w:p>
    <w:p>
      <w:pPr>
        <w:pStyle w:val="ListBullet"/>
      </w:pPr>
      <w:r>
        <w:t>Repeated chart selections never show a stale date's snapshot.</w:t>
      </w:r>
    </w:p>
    <w:p>
      <w:pPr>
        <w:pStyle w:val="ListBullet"/>
      </w:pPr>
      <w:r>
        <w:t>Keyboard/mobile interaction works.</w:t>
      </w:r>
    </w:p>
    <w:p>
      <w:pPr>
        <w:pStyle w:val="Heading2"/>
      </w:pPr>
      <w:r>
        <w:t>Phase 4 — keep two existing looks, create one genuinely new look</w:t>
      </w:r>
    </w:p>
    <w:p>
      <w:pPr>
        <w:pStyle w:val="Heading3"/>
      </w:pPr>
      <w:r>
        <w:t>Retire Intelligence</w:t>
      </w:r>
    </w:p>
    <w:p>
      <w:pPr>
        <w:pStyle w:val="ListBullet"/>
      </w:pPr>
      <w:r>
        <w:t>Remove `Intelligence` from the layout selector and supported layout type.</w:t>
      </w:r>
    </w:p>
    <w:p>
      <w:pPr>
        <w:pStyle w:val="ListBullet"/>
      </w:pPr>
      <w:r>
        <w:t>Migrate stored `intelligence` preference to `studio`.</w:t>
      </w:r>
    </w:p>
    <w:p>
      <w:pPr>
        <w:pStyle w:val="ListBullet"/>
      </w:pPr>
      <w:r>
        <w:t>Remove the duplicate shell after moving any genuinely unique, useful functionality into Studio.</w:t>
      </w:r>
    </w:p>
    <w:p>
      <w:pPr>
        <w:pStyle w:val="ListBullet"/>
      </w:pPr>
      <w:r>
        <w:t>Do not delete shared components or routes that other layouts use.</w:t>
      </w:r>
    </w:p>
    <w:p>
      <w:pPr>
        <w:pStyle w:val="Heading3"/>
      </w:pPr>
      <w:r>
        <w:t>Keep Classic</w:t>
      </w:r>
    </w:p>
    <w:p>
      <w:pPr>
        <w:pStyle w:val="ListBullet"/>
      </w:pPr>
      <w:r>
        <w:t>Keep its familiar top navigation, market strip, core dashboard identity and current information architecture.</w:t>
      </w:r>
    </w:p>
    <w:p>
      <w:pPr>
        <w:pStyle w:val="ListBullet"/>
      </w:pPr>
      <w:r>
        <w:t>Fix only confirmed issues: spacing, hierarchy, responsive overflow, table controls, accessibility, loading/empty/error states and confusing copy.</w:t>
      </w:r>
    </w:p>
    <w:p>
      <w:pPr>
        <w:pStyle w:val="ListBullet"/>
      </w:pPr>
      <w:r>
        <w:t>Regression-test major routes and preserve user preferences/data.</w:t>
      </w:r>
    </w:p>
    <w:p>
      <w:pPr>
        <w:pStyle w:val="Heading3"/>
      </w:pPr>
      <w:r>
        <w:t>Keep Studio</w:t>
      </w:r>
    </w:p>
    <w:p>
      <w:pPr>
        <w:pStyle w:val="ListBullet"/>
      </w:pPr>
      <w:r>
        <w:t>Keep Studio as the dark, warm editorial/analytical workspace.</w:t>
      </w:r>
    </w:p>
    <w:p>
      <w:pPr>
        <w:pStyle w:val="ListBullet"/>
      </w:pPr>
      <w:r>
        <w:t>Improve only where necessary after auditing current pages.</w:t>
      </w:r>
    </w:p>
    <w:p>
      <w:pPr>
        <w:pStyle w:val="ListBullet"/>
      </w:pPr>
      <w:r>
        <w:t>It remains selectable and must continue using the same deterministic business logic.</w:t>
      </w:r>
    </w:p>
    <w:p>
      <w:pPr>
        <w:pStyle w:val="Heading3"/>
      </w:pPr>
      <w:r>
        <w:t>New third mode: Ledger</w:t>
      </w:r>
    </w:p>
    <w:p>
      <w:r>
        <w:t>Ledger must be recognisably different from Classic and Studio in both visual design and page composition.</w:t>
      </w:r>
    </w:p>
    <w:p>
      <w:r>
        <w:t>Design concept: a light-first, editorial investor journal—more like a carefully designed financial publication and portfolio notebook than a terminal.</w:t>
      </w:r>
    </w:p>
    <w:p>
      <w:r>
        <w:t>Design principles:</w:t>
      </w:r>
    </w:p>
    <w:p>
      <w:pPr>
        <w:pStyle w:val="ListBullet"/>
      </w:pPr>
      <w:r>
        <w:t>Ivory/paper background, ink/navy text, one restrained cobalt or deep-green accent, green/red for return semantics, amber for data warnings.</w:t>
      </w:r>
    </w:p>
    <w:p>
      <w:pPr>
        <w:pStyle w:val="ListBullet"/>
      </w:pPr>
      <w:r>
        <w:t>No permanent left sidebar. Use a compact top masthead and horizontal navigation with a clear current-portfolio context.</w:t>
      </w:r>
    </w:p>
    <w:p>
      <w:pPr>
        <w:pStyle w:val="ListBullet"/>
      </w:pPr>
      <w:r>
        <w:t>Do not use the standard dashboard grid of equal cards. Use editorial hierarchy, wide analytical canvas, typographic section titles, precise rules and deliberate whitespace.</w:t>
      </w:r>
    </w:p>
    <w:p>
      <w:pPr>
        <w:pStyle w:val="ListBullet"/>
      </w:pPr>
      <w:r>
        <w:t>Homepage: a concise investor daily brief—portfolio value and performance, market context, upcoming events, biggest contributors/detractors and a full-width timeline.</w:t>
      </w:r>
    </w:p>
    <w:p>
      <w:pPr>
        <w:pStyle w:val="ListBullet"/>
      </w:pPr>
      <w:r>
        <w:t>Portfolio: broad chart and holdings table, with a “What changed” journal alongside/below it.</w:t>
      </w:r>
    </w:p>
    <w:p>
      <w:pPr>
        <w:pStyle w:val="ListBullet"/>
      </w:pPr>
      <w:r>
        <w:t>Stock page: research report layout with conclusion, evidence, fundamentals, valuation, ownership and sources in a clear reading order.</w:t>
      </w:r>
    </w:p>
    <w:p>
      <w:pPr>
        <w:pStyle w:val="ListBullet"/>
      </w:pPr>
      <w:r>
        <w:t>Path: make the historical timeline the signature interaction, paired with an event ledger and selected-date snapshot.</w:t>
      </w:r>
    </w:p>
    <w:p>
      <w:pPr>
        <w:pStyle w:val="ListBullet"/>
      </w:pPr>
      <w:r>
        <w:t>Use no gratuitous gradients, glassmorphism, excessive rounded cards or decorative charts.</w:t>
      </w:r>
    </w:p>
    <w:p>
      <w:pPr>
        <w:pStyle w:val="ListBullet"/>
      </w:pPr>
      <w:r>
        <w:t>Use a different navigation and responsive interaction model from Studio, not just a different palette.</w:t>
      </w:r>
    </w:p>
    <w:p>
      <w:pPr>
        <w:pStyle w:val="ListBullet"/>
      </w:pPr>
      <w:r>
        <w:t>Build a responsive mobile composition from scratch; do not shrink the desktop layout.</w:t>
      </w:r>
    </w:p>
    <w:p>
      <w:pPr>
        <w:pStyle w:val="Heading3"/>
      </w:pPr>
      <w:r>
        <w:t>Ledger design gate</w:t>
      </w:r>
    </w:p>
    <w:p>
      <w:r>
        <w:t>Before migrating every route, create a design-system note and implement representative pages: Home, Markets, Portfolio Overview, Stock Research, and Path. Capture 1440px, 1280px, 768px, 412px and 390px screenshots. Compare all three modes side by side. If Ledger looks like Classic recoloured or Studio with a light background, redesign it before continuing.</w:t>
      </w:r>
    </w:p>
    <w:p>
      <w:pPr>
        <w:pStyle w:val="Heading3"/>
      </w:pPr>
      <w:r>
        <w:t>Shared architecture</w:t>
      </w:r>
    </w:p>
    <w:p>
      <w:pPr>
        <w:pStyle w:val="ListBullet"/>
      </w:pPr>
      <w:r>
        <w:t>Share data/business logic, API contracts, calculations and domain components where appropriate.</w:t>
      </w:r>
    </w:p>
    <w:p>
      <w:pPr>
        <w:pStyle w:val="ListBullet"/>
      </w:pPr>
      <w:r>
        <w:t>Keep layout-specific composition in separate presentation shells.</w:t>
      </w:r>
    </w:p>
    <w:p>
      <w:pPr>
        <w:pStyle w:val="ListBullet"/>
      </w:pPr>
      <w:r>
        <w:t>Do not fork financial calculations per layout.</w:t>
      </w:r>
    </w:p>
    <w:p>
      <w:pPr>
        <w:pStyle w:val="ListBullet"/>
      </w:pPr>
      <w:r>
        <w:t>Layout preference is presentation-only and must not sync portfolio data or create data migration risk.</w:t>
      </w:r>
    </w:p>
    <w:p>
      <w:pPr>
        <w:pStyle w:val="Heading2"/>
      </w:pPr>
      <w:r>
        <w:t>P0 — Market Terminal data-freshness status (explicit requirement)</w:t>
      </w:r>
    </w:p>
    <w:p>
      <w:r>
        <w:t>The user has checked the Market Terminal and reports that its data is updating live. Do not automatically label the terminal “Delayed” solely because a generic Yahoo Finance provider constant or description says delayed. Audit the actual endpoint, returned timestamps, refresh cadence, exchange-session behaviour and the data that the chart/tape is rendering.</w:t>
      </w:r>
    </w:p>
    <w:p>
      <w:r>
        <w:t>Required implementation:</w:t>
      </w:r>
    </w:p>
    <w:p>
      <w:pPr>
        <w:pStyle w:val="ListNumber"/>
      </w:pPr>
      <w:r>
        <w:t>Trace the complete path from provider response → normalization/cache → `/api/tape` and chart consumers → visible freshness label.</w:t>
      </w:r>
    </w:p>
    <w:p>
      <w:pPr>
        <w:pStyle w:val="ListNumber"/>
      </w:pPr>
      <w:r>
        <w:t>Determine whether the displayed prices are genuinely updating during the current NSE session, and measure observed update timestamps against exchange/session time. Distinguish a changing UI/cache timestamp from a changing market price.</w:t>
      </w:r>
    </w:p>
    <w:p>
      <w:pPr>
        <w:pStyle w:val="ListNumber"/>
      </w:pPr>
      <w:r>
        <w:t>If evidence confirms the terminal receives current-session live prices, change the visible terminal status to **Live** and remove any contradictory generic “delayed” label in that terminal context. Do not let a stale hard-coded provider metadata field override verified runtime freshness.</w:t>
      </w:r>
    </w:p>
    <w:p>
      <w:pPr>
        <w:pStyle w:val="ListNumber"/>
      </w:pPr>
      <w:r>
        <w:t>Keep provenance honest: identify the actual feed/provider and retain relevant attribution. A “Live” UI label describes the observed data freshness; it must not imply that Yahoo itself guarantees a licensed real-time exchange feed if that has not been established.</w:t>
      </w:r>
    </w:p>
    <w:p>
      <w:pPr>
        <w:pStyle w:val="ListNumber"/>
      </w:pPr>
      <w:r>
        <w:t>If the feed is delayed, stale, cached beyond the defined threshold, or cannot be verified, show **Delayed**, **Stale**, or **Freshness unverified** as appropriate. Never force a false live label simply to satisfy presentation.</w:t>
      </w:r>
    </w:p>
    <w:p>
      <w:pPr>
        <w:pStyle w:val="ListNumber"/>
      </w:pPr>
      <w:r>
        <w:t>Define a deterministic freshness policy with thresholds for market-open, market-closed, holidays and no-trade intervals. A market price need not change on every poll; freshness must be judged using provider/event timestamps and successful fetch time, not price movement alone.</w:t>
      </w:r>
    </w:p>
    <w:p>
      <w:pPr>
        <w:pStyle w:val="ListNumber"/>
      </w:pPr>
      <w:r>
        <w:t>Display a last-updated time and an accessible explanation of what “Live” means. Ensure the same status is consistent across Market Terminal, market strip, overview and any reused tape component.</w:t>
      </w:r>
    </w:p>
    <w:p>
      <w:pPr>
        <w:pStyle w:val="ListNumber"/>
      </w:pPr>
      <w:r>
        <w:t>Add tests using fixtures for current-session updates, stale payloads, delayed timestamps, market-closed periods, provider errors and clock/time-zone boundaries. Add a browser smoke test against the actual terminal endpoint.</w:t>
      </w:r>
    </w:p>
    <w:p>
      <w:pPr>
        <w:pStyle w:val="ListNumber"/>
      </w:pPr>
      <w:r>
        <w:t>Include evidence in the final report: sample payload timestamps (with sensitive tokens removed), measured update cadence, the rule that produced the status, screenshots, and test results. If current-session freshness cannot be proved from the available feed, report that limitation rather than hard-coding “Live”.</w:t>
      </w:r>
    </w:p>
    <w:p>
      <w:r>
        <w:t>Acceptance criterion: the terminal must show Live when its actual displayed data has been verified as live, even if generic provider metadata says “delayed”; it must not show Live based solely on a user preference or a hard-coded override.</w:t>
      </w:r>
    </w:p>
    <w:p>
      <w:pPr>
        <w:pStyle w:val="Heading2"/>
      </w:pPr>
      <w:r>
        <w:t>Phase 5 — finish, QA and production</w:t>
      </w:r>
    </w:p>
    <w:p>
      <w:pPr>
        <w:pStyle w:val="ListNumber"/>
      </w:pPr>
      <w:r>
        <w:t>Run typecheck, lint, unit tests and production build.</w:t>
      </w:r>
    </w:p>
    <w:p>
      <w:pPr>
        <w:pStyle w:val="ListNumber"/>
      </w:pPr>
      <w:r>
        <w:t>Resolve failures introduced by this work. For pre-existing/fixture-related failures, identify the exact reason and repair fixtures where appropriate; do not ignore failures.</w:t>
      </w:r>
    </w:p>
    <w:p>
      <w:pPr>
        <w:pStyle w:val="ListNumber"/>
      </w:pPr>
      <w:r>
        <w:t>Browser QA on all major routes in Classic, Studio and Ledger.</w:t>
      </w:r>
    </w:p>
    <w:p>
      <w:pPr>
        <w:pStyle w:val="ListNumber"/>
      </w:pPr>
      <w:r>
        <w:t>Desktop 1440/1280 and mobile 768/412/390 screenshot checks.</w:t>
      </w:r>
    </w:p>
    <w:p>
      <w:pPr>
        <w:pStyle w:val="ListNumber"/>
      </w:pPr>
      <w:r>
        <w:t>Test account login, portfolio creation, import, trade edit/delete, watchlist edit/delete, notes, alerts, sync and Path snapshots.</w:t>
      </w:r>
    </w:p>
    <w:p>
      <w:pPr>
        <w:pStyle w:val="ListNumber"/>
      </w:pPr>
      <w:r>
        <w:t>Run two-session sync tests with measured propagation timings.</w:t>
      </w:r>
    </w:p>
    <w:p>
      <w:pPr>
        <w:pStyle w:val="ListNumber"/>
      </w:pPr>
      <w:r>
        <w:t>Run accessibility checks: keyboard, focus, semantic labels, reduced motion, contrast and drawer/sheet focus management.</w:t>
      </w:r>
    </w:p>
    <w:p>
      <w:pPr>
        <w:pStyle w:val="ListNumber"/>
      </w:pPr>
      <w:r>
        <w:t>Production smoke-test after deployment; report the actual URL, deployment/version if available and exact results.</w:t>
      </w:r>
    </w:p>
    <w:p>
      <w:pPr>
        <w:pStyle w:val="Heading2"/>
      </w:pPr>
      <w:r>
        <w:t>Required final report</w:t>
      </w:r>
    </w:p>
    <w:p>
      <w:pPr>
        <w:pStyle w:val="ListBullet"/>
      </w:pPr>
      <w:r>
        <w:t>ZIP/source version used and whether it matched the GitHub export.</w:t>
      </w:r>
    </w:p>
    <w:p>
      <w:pPr>
        <w:pStyle w:val="ListBullet"/>
      </w:pPr>
      <w:r>
        <w:t>Sync root causes with reproduction evidence.</w:t>
      </w:r>
    </w:p>
    <w:p>
      <w:pPr>
        <w:pStyle w:val="ListBullet"/>
      </w:pPr>
      <w:r>
        <w:t>Schema/migration changes and rollback plan.</w:t>
      </w:r>
    </w:p>
    <w:p>
      <w:pPr>
        <w:pStyle w:val="ListBullet"/>
      </w:pPr>
      <w:r>
        <w:t>Measured p50/p95 cross-device sync latency.</w:t>
      </w:r>
    </w:p>
    <w:p>
      <w:pPr>
        <w:pStyle w:val="ListBullet"/>
      </w:pPr>
      <w:r>
        <w:t>Conflict/outbox/deletion/duplicate-import test results.</w:t>
      </w:r>
    </w:p>
    <w:p>
      <w:pPr>
        <w:pStyle w:val="ListBullet"/>
      </w:pPr>
      <w:r>
        <w:t>Path price methodology, corporate-action coverage, look-ahead test and current holdings reconciliation.</w:t>
      </w:r>
    </w:p>
    <w:p>
      <w:pPr>
        <w:pStyle w:val="ListBullet"/>
      </w:pPr>
      <w:r>
        <w:t>Test commands and exact pass/fail counts.</w:t>
      </w:r>
    </w:p>
    <w:p>
      <w:pPr>
        <w:pStyle w:val="ListBullet"/>
      </w:pPr>
      <w:r>
        <w:t>Screenshots of Classic, Studio and Ledger at desktop/mobile sizes.</w:t>
      </w:r>
    </w:p>
    <w:p>
      <w:pPr>
        <w:pStyle w:val="ListBullet"/>
      </w:pPr>
      <w:r>
        <w:t>Requirement-by-requirement PASS / PARTIAL / NOT DONE table with evidence.</w:t>
      </w:r>
    </w:p>
    <w:p>
      <w:pPr>
        <w:pStyle w:val="ListBullet"/>
      </w:pPr>
      <w:r>
        <w:t>Known limitations and next steps.</w:t>
      </w:r>
    </w:p>
    <w:p>
      <w:r>
        <w:t>Do not say “done” unless the corresponding acceptance tests pass. If the whole scope is too large for one safe iteration, finish and verify a complete vertical slice, report what remains, and do not fake completion.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