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8F" w:rsidRPr="00A34D90" w:rsidRDefault="00A34D90" w:rsidP="0053408F">
      <w:pPr>
        <w:spacing w:after="0" w:line="240" w:lineRule="auto"/>
        <w:rPr>
          <w:rFonts w:ascii="Malgun Gothic" w:eastAsia="Malgun Gothic" w:hAnsi="Malgun Gothic"/>
          <w:b/>
          <w:sz w:val="28"/>
          <w:szCs w:val="28"/>
        </w:rPr>
      </w:pPr>
      <w:r>
        <w:rPr>
          <w:rFonts w:ascii="Malgun Gothic" w:eastAsia="Malgun Gothic" w:hAnsi="Malgun Gothic"/>
          <w:b/>
          <w:sz w:val="28"/>
          <w:szCs w:val="28"/>
        </w:rPr>
        <w:t>KISTA RAHIM (KISTA OVARIUM)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proofErr w:type="gramStart"/>
      <w:r w:rsidRPr="0053408F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rahim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lebih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tepatnya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adalah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kantung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berisi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cairan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yang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berkembang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dalam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permukaan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indung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telur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>).</w:t>
      </w:r>
      <w:proofErr w:type="gram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proofErr w:type="gramStart"/>
      <w:r w:rsidRPr="0053408F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ini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umumnya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jinak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sering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kali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menimbulkan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gejala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>.</w:t>
      </w:r>
      <w:proofErr w:type="gram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proofErr w:type="gramStart"/>
      <w:r w:rsidRPr="0053408F">
        <w:rPr>
          <w:rFonts w:ascii="Malgun Gothic" w:eastAsia="Malgun Gothic" w:hAnsi="Malgun Gothic"/>
          <w:bCs/>
          <w:szCs w:val="28"/>
        </w:rPr>
        <w:t>Namun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dalam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beberapa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kasus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rasa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sakit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ketidaknyamanan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bahkan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komplikasi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serius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seperti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pecahnya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torsi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puntiran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>).</w:t>
      </w:r>
      <w:proofErr w:type="gramEnd"/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>PENYEBAB PENYAKIT</w:t>
      </w: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A.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Faktor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Medis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Modern:  </w:t>
      </w:r>
    </w:p>
    <w:p w:rsidR="0053408F" w:rsidRPr="00C96BD0" w:rsidRDefault="0053408F" w:rsidP="00C96B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Folikel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Pecah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Selama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siklus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menstruasi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folikel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melepaskan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telur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membentuk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fungsional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C96BD0">
        <w:rPr>
          <w:rFonts w:ascii="Malgun Gothic" w:eastAsia="Malgun Gothic" w:hAnsi="Malgun Gothic"/>
          <w:bCs/>
          <w:szCs w:val="28"/>
        </w:rPr>
        <w:t xml:space="preserve">Endometriosis: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Jaringan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endometrium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tumbuh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luar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rahim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membentuk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endometrioma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("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cokelat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").  </w:t>
      </w:r>
    </w:p>
    <w:p w:rsidR="0053408F" w:rsidRPr="00C96BD0" w:rsidRDefault="0053408F" w:rsidP="00C96B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C96BD0">
        <w:rPr>
          <w:rFonts w:ascii="Malgun Gothic" w:eastAsia="Malgun Gothic" w:hAnsi="Malgun Gothic"/>
          <w:bCs/>
          <w:szCs w:val="28"/>
        </w:rPr>
        <w:t xml:space="preserve">PCOS (Polycystic Ovary Syndrome):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Gangguan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hormonal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banyak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kecil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Infeksi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Pelvis: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Infeksi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pada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organ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reproduksi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C96BD0">
        <w:rPr>
          <w:rFonts w:ascii="Malgun Gothic" w:eastAsia="Malgun Gothic" w:hAnsi="Malgun Gothic"/>
          <w:bCs/>
          <w:szCs w:val="28"/>
        </w:rPr>
        <w:t xml:space="preserve">Hormonal: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Ketidakseimbangan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hormon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estrogen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progesteron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memengaruhi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perkembangan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B.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Faktor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Herbal &amp;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Thibb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An-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Nabawi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:  </w:t>
      </w:r>
    </w:p>
    <w:p w:rsidR="0053408F" w:rsidRPr="00C96BD0" w:rsidRDefault="0053408F" w:rsidP="00C96B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Akumulasi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Racun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Disebabkan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oleh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konsumsi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sehat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kurang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detoksifikasi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Kelemahan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Organ Internal: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Terutama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organ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reproduksi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sistem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hormonal,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memengaruhi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metabolisme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Sehat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Konsumsi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tinggi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lemak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gula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rendah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nutrisi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melemahkan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fungsi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hormonal.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TANDA &amp; GEJALA 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Nyeri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perut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bagian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bawah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terutama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pada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satu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sisi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Perut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terasa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penuh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kembung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Nyeri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saat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berhubungan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seksual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Perubahan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pola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menstruasi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lebih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berat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lebih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ringan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teratur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). 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Mual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muntah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besar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pecah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).  </w:t>
      </w:r>
    </w:p>
    <w:p w:rsid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Kesulitan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buang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air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kecil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sembelit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akibat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="00C96BD0">
        <w:rPr>
          <w:rFonts w:ascii="Malgun Gothic" w:eastAsia="Malgun Gothic" w:hAnsi="Malgun Gothic"/>
          <w:bCs/>
          <w:szCs w:val="28"/>
        </w:rPr>
        <w:t>tekanan</w:t>
      </w:r>
      <w:proofErr w:type="spellEnd"/>
      <w:r w:rsid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="00C96BD0">
        <w:rPr>
          <w:rFonts w:ascii="Malgun Gothic" w:eastAsia="Malgun Gothic" w:hAnsi="Malgun Gothic"/>
          <w:bCs/>
          <w:szCs w:val="28"/>
        </w:rPr>
        <w:t>pada</w:t>
      </w:r>
      <w:proofErr w:type="spellEnd"/>
      <w:r w:rsidR="00C96BD0">
        <w:rPr>
          <w:rFonts w:ascii="Malgun Gothic" w:eastAsia="Malgun Gothic" w:hAnsi="Malgun Gothic"/>
          <w:bCs/>
          <w:szCs w:val="28"/>
        </w:rPr>
        <w:t xml:space="preserve"> organ </w:t>
      </w:r>
      <w:proofErr w:type="spellStart"/>
      <w:r w:rsidR="00C96BD0">
        <w:rPr>
          <w:rFonts w:ascii="Malgun Gothic" w:eastAsia="Malgun Gothic" w:hAnsi="Malgun Gothic"/>
          <w:bCs/>
          <w:szCs w:val="28"/>
        </w:rPr>
        <w:t>sekitarnya</w:t>
      </w:r>
      <w:proofErr w:type="spellEnd"/>
      <w:r w:rsidR="00C96BD0">
        <w:rPr>
          <w:rFonts w:ascii="Malgun Gothic" w:eastAsia="Malgun Gothic" w:hAnsi="Malgun Gothic"/>
          <w:bCs/>
          <w:szCs w:val="28"/>
        </w:rPr>
        <w:t xml:space="preserve">. </w:t>
      </w:r>
    </w:p>
    <w:p w:rsidR="0053408F" w:rsidRPr="00C96BD0" w:rsidRDefault="0053408F" w:rsidP="00C96BD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lastRenderedPageBreak/>
        <w:t>Pusing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pingsan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pecah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perdarahan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internal.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MEKANISME PENYAKIT  </w:t>
      </w:r>
    </w:p>
    <w:p w:rsidR="0053408F" w:rsidRPr="00C96BD0" w:rsidRDefault="0053408F" w:rsidP="00C96B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Folikel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gagal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melepaskan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telur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membentuk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fungsional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biasanya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hilang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dengan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sendirinya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Komplikasi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besar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pecah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perdarahan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internal,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mengalami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torsi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yang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memotong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aliran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darah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Komplikasi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Serius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ditangani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infertilitas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kerusakan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bahkan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kanker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meskipun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jarang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).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FAKTOR RISIKO  </w:t>
      </w:r>
    </w:p>
    <w:p w:rsidR="0053408F" w:rsidRPr="00C96BD0" w:rsidRDefault="0053408F" w:rsidP="00C96B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proofErr w:type="gramStart"/>
      <w:r w:rsidRPr="00C96BD0">
        <w:rPr>
          <w:rFonts w:ascii="Malgun Gothic" w:eastAsia="Malgun Gothic" w:hAnsi="Malgun Gothic"/>
          <w:bCs/>
          <w:szCs w:val="28"/>
        </w:rPr>
        <w:t>Usia</w:t>
      </w:r>
      <w:proofErr w:type="spellEnd"/>
      <w:proofErr w:type="gram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reproduksi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Risiko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meningkat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pada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wanita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usia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subur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Riwayat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PCOS: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Gangguan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hormonal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risiko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r w:rsidRPr="00C96BD0">
        <w:rPr>
          <w:rFonts w:ascii="Malgun Gothic" w:eastAsia="Malgun Gothic" w:hAnsi="Malgun Gothic"/>
          <w:bCs/>
          <w:szCs w:val="28"/>
        </w:rPr>
        <w:t xml:space="preserve">Endometriosis: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Kondisi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ini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sering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menyebabkan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endometrioma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Riwayat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keluarga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dengan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kanker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C96B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Penggunaan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obat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kesuburan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Dapat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risiko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>SARAN PENGOBATAN</w:t>
      </w: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A.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Pengobatan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Medis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1.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Observasi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Waspada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:  </w:t>
      </w:r>
    </w:p>
    <w:p w:rsidR="0053408F" w:rsidRPr="00C96BD0" w:rsidRDefault="0053408F" w:rsidP="00C96BD0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kecil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asimptomatik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sering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kali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hanya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dipantau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secara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berkala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melalui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USG.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2.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Obat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Hormonal:  </w:t>
      </w:r>
    </w:p>
    <w:p w:rsidR="0053408F" w:rsidRPr="00C96BD0" w:rsidRDefault="0053408F" w:rsidP="00C96BD0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C96BD0">
        <w:rPr>
          <w:rFonts w:ascii="Malgun Gothic" w:eastAsia="Malgun Gothic" w:hAnsi="Malgun Gothic"/>
          <w:bCs/>
          <w:szCs w:val="28"/>
        </w:rPr>
        <w:t>Pil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KB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mengatur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siklus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menstruasi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mencegah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pembentukan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C96BD0">
        <w:rPr>
          <w:rFonts w:ascii="Malgun Gothic" w:eastAsia="Malgun Gothic" w:hAnsi="Malgun Gothic"/>
          <w:bCs/>
          <w:szCs w:val="28"/>
        </w:rPr>
        <w:t>baru</w:t>
      </w:r>
      <w:proofErr w:type="spellEnd"/>
      <w:r w:rsidRPr="00C96BD0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3.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Operasi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:  </w:t>
      </w:r>
    </w:p>
    <w:p w:rsidR="0053408F" w:rsidRPr="0066318D" w:rsidRDefault="0053408F" w:rsidP="0066318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Laparoskopi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mengangkat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kecil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tanpa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merusak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Laparotomi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mengangkat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besar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mencurigai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kanker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4.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Rawat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Inap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:  </w:t>
      </w:r>
    </w:p>
    <w:p w:rsidR="0053408F" w:rsidRPr="0066318D" w:rsidRDefault="0053408F" w:rsidP="0066318D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Diperlukan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pecah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terjadi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torsi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C96BD0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C96BD0">
        <w:rPr>
          <w:rFonts w:ascii="Malgun Gothic" w:eastAsia="Malgun Gothic" w:hAnsi="Malgun Gothic"/>
          <w:b/>
          <w:sz w:val="24"/>
          <w:szCs w:val="24"/>
        </w:rPr>
        <w:t xml:space="preserve">B.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Pengobatan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Herbal &amp; 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Thibb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An-</w:t>
      </w:r>
      <w:proofErr w:type="spellStart"/>
      <w:r w:rsidRPr="00C96BD0">
        <w:rPr>
          <w:rFonts w:ascii="Malgun Gothic" w:eastAsia="Malgun Gothic" w:hAnsi="Malgun Gothic"/>
          <w:b/>
          <w:sz w:val="24"/>
          <w:szCs w:val="24"/>
        </w:rPr>
        <w:t>Nabawi</w:t>
      </w:r>
      <w:proofErr w:type="spellEnd"/>
      <w:r w:rsidRPr="00C96BD0">
        <w:rPr>
          <w:rFonts w:ascii="Malgun Gothic" w:eastAsia="Malgun Gothic" w:hAnsi="Malgun Gothic"/>
          <w:b/>
          <w:sz w:val="24"/>
          <w:szCs w:val="24"/>
        </w:rPr>
        <w:t xml:space="preserve">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1. Herbal &amp;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Ramuan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:  </w:t>
      </w:r>
    </w:p>
    <w:p w:rsidR="0053408F" w:rsidRPr="0066318D" w:rsidRDefault="0053408F" w:rsidP="0066318D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Jahe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Diminum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sebagai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teh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meredakan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nyeri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peradangan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Kunyit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Bersifat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anti-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inflamasi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melawan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iritasi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pembengkakan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lastRenderedPageBreak/>
        <w:t>Seledri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Direbus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diminum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melancarkan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aliran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darah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detoksifikasi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Daun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Sirih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Direbus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diminum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membersihkan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racun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dalam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Madu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Murni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Dikonsumsi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daya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tahan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regenerasi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sel.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2.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Terapi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Bekam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Hijamah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):  </w:t>
      </w:r>
    </w:p>
    <w:p w:rsidR="0053408F" w:rsidRPr="0066318D" w:rsidRDefault="0053408F" w:rsidP="0066318D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Titik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Bekam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Area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lokal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perut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punggung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memperbaiki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aliran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darah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mengurangi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panas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Frekuensi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Setiap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2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minggu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sekali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sesuai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kondisi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pasien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  <w:r w:rsidRPr="0053408F">
        <w:rPr>
          <w:rFonts w:ascii="Malgun Gothic" w:eastAsia="Malgun Gothic" w:hAnsi="Malgun Gothic"/>
          <w:bCs/>
          <w:szCs w:val="28"/>
        </w:rPr>
        <w:t xml:space="preserve">3.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Konsumsi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Talbinah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(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Bubur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Gandum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):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menenangkan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saraf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menjaga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kesehatan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pencernaan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serta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metabolisme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53408F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53408F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>REKOMENDASI DIET</w:t>
      </w: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 xml:space="preserve">A. </w:t>
      </w:r>
      <w:proofErr w:type="spellStart"/>
      <w:r w:rsidRPr="0066318D">
        <w:rPr>
          <w:rFonts w:ascii="Malgun Gothic" w:eastAsia="Malgun Gothic" w:hAnsi="Malgun Gothic"/>
          <w:b/>
          <w:sz w:val="24"/>
          <w:szCs w:val="24"/>
        </w:rPr>
        <w:t>Makanan</w:t>
      </w:r>
      <w:proofErr w:type="spellEnd"/>
      <w:r w:rsidRPr="0066318D">
        <w:rPr>
          <w:rFonts w:ascii="Malgun Gothic" w:eastAsia="Malgun Gothic" w:hAnsi="Malgun Gothic"/>
          <w:b/>
          <w:sz w:val="24"/>
          <w:szCs w:val="24"/>
        </w:rPr>
        <w:t xml:space="preserve"> yang </w:t>
      </w:r>
      <w:proofErr w:type="spellStart"/>
      <w:r w:rsidRPr="0066318D">
        <w:rPr>
          <w:rFonts w:ascii="Malgun Gothic" w:eastAsia="Malgun Gothic" w:hAnsi="Malgun Gothic"/>
          <w:b/>
          <w:sz w:val="24"/>
          <w:szCs w:val="24"/>
        </w:rPr>
        <w:t>Disarankan</w:t>
      </w:r>
      <w:proofErr w:type="spellEnd"/>
      <w:r w:rsidRPr="0066318D">
        <w:rPr>
          <w:rFonts w:ascii="Malgun Gothic" w:eastAsia="Malgun Gothic" w:hAnsi="Malgun Gothic"/>
          <w:b/>
          <w:sz w:val="24"/>
          <w:szCs w:val="24"/>
        </w:rPr>
        <w:t xml:space="preserve">:  </w:t>
      </w:r>
    </w:p>
    <w:p w:rsidR="0053408F" w:rsidRPr="0066318D" w:rsidRDefault="0053408F" w:rsidP="0066318D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Air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Putih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menjaga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hidrasi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detoksifikasi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Tinggi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Serat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Oatmeal,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biji-bijian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utuh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sayuran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metabolisme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Buah-Buahan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Segar: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Pisang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jeruk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apel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keseimbangan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elektrolit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Antioksidan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Tomat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wortel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sayuran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hijau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melawan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radikal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bebas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Omega-3: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Ikan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berlemak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seperti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salmon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sarden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kesehatan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hormonal.  </w:t>
      </w: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 xml:space="preserve">B. </w:t>
      </w:r>
      <w:proofErr w:type="spellStart"/>
      <w:r w:rsidRPr="0066318D">
        <w:rPr>
          <w:rFonts w:ascii="Malgun Gothic" w:eastAsia="Malgun Gothic" w:hAnsi="Malgun Gothic"/>
          <w:b/>
          <w:sz w:val="24"/>
          <w:szCs w:val="24"/>
        </w:rPr>
        <w:t>Makanan</w:t>
      </w:r>
      <w:proofErr w:type="spellEnd"/>
      <w:r w:rsidRPr="0066318D">
        <w:rPr>
          <w:rFonts w:ascii="Malgun Gothic" w:eastAsia="Malgun Gothic" w:hAnsi="Malgun Gothic"/>
          <w:b/>
          <w:sz w:val="24"/>
          <w:szCs w:val="24"/>
        </w:rPr>
        <w:t xml:space="preserve"> yang </w:t>
      </w:r>
      <w:proofErr w:type="spellStart"/>
      <w:r w:rsidRPr="0066318D">
        <w:rPr>
          <w:rFonts w:ascii="Malgun Gothic" w:eastAsia="Malgun Gothic" w:hAnsi="Malgun Gothic"/>
          <w:b/>
          <w:sz w:val="24"/>
          <w:szCs w:val="24"/>
        </w:rPr>
        <w:t>Harus</w:t>
      </w:r>
      <w:proofErr w:type="spellEnd"/>
      <w:r w:rsidRPr="0066318D">
        <w:rPr>
          <w:rFonts w:ascii="Malgun Gothic" w:eastAsia="Malgun Gothic" w:hAnsi="Malgun Gothic"/>
          <w:b/>
          <w:sz w:val="24"/>
          <w:szCs w:val="24"/>
        </w:rPr>
        <w:t xml:space="preserve"> </w:t>
      </w:r>
      <w:proofErr w:type="spellStart"/>
      <w:r w:rsidRPr="0066318D">
        <w:rPr>
          <w:rFonts w:ascii="Malgun Gothic" w:eastAsia="Malgun Gothic" w:hAnsi="Malgun Gothic"/>
          <w:b/>
          <w:sz w:val="24"/>
          <w:szCs w:val="24"/>
        </w:rPr>
        <w:t>Dihindari</w:t>
      </w:r>
      <w:proofErr w:type="spellEnd"/>
      <w:r w:rsidRPr="0066318D">
        <w:rPr>
          <w:rFonts w:ascii="Malgun Gothic" w:eastAsia="Malgun Gothic" w:hAnsi="Malgun Gothic"/>
          <w:b/>
          <w:sz w:val="24"/>
          <w:szCs w:val="24"/>
        </w:rPr>
        <w:t xml:space="preserve">:  </w:t>
      </w:r>
    </w:p>
    <w:p w:rsidR="0053408F" w:rsidRPr="0066318D" w:rsidRDefault="0053408F" w:rsidP="0066318D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tinggi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lemak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Daging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merah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gorengan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produk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olahan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olahan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Roti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putih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biskuit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produk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makanan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cepat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saji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Minuman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beralkohol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Bir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anggur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minuman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keras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Minuman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dingin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berkafein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Kopi,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teh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hitam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,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minuman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energi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 xml:space="preserve">MODIFIKASI GAYA HIDUP  </w:t>
      </w:r>
    </w:p>
    <w:p w:rsidR="0053408F" w:rsidRPr="0066318D" w:rsidRDefault="0053408F" w:rsidP="0066318D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Istirahat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cukup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(7-8 jam per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malam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)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untuk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pemulihan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Hindari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aktivitas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fisik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didiagnosis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memiliki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kista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besar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torsi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Pantau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gejala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secara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berkala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segera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konsultasikan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dokter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jika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ada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perburukan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Kelola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stres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dengan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teknik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relaksasi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seperti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meditasi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yoga.  </w:t>
      </w:r>
    </w:p>
    <w:p w:rsidR="0053408F" w:rsidRPr="0066318D" w:rsidRDefault="0053408F" w:rsidP="0066318D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Hindari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penggunaan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obat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kesuburan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tanpa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pengawasan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dokter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 xml:space="preserve">SUPLEMEN YANG DIREKOMENDASIKAN  </w:t>
      </w:r>
    </w:p>
    <w:p w:rsidR="0053408F" w:rsidRPr="0066318D" w:rsidRDefault="0053408F" w:rsidP="0066318D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Vitamin C: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sistem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kekebalan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mempercepat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pemulihan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Zinc: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fungsi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kekebalan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melawan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inflamasi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Magnesium: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Membantu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relaksasi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otot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kesehatan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hormonal.  </w:t>
      </w:r>
    </w:p>
    <w:p w:rsidR="0053408F" w:rsidRPr="0066318D" w:rsidRDefault="0053408F" w:rsidP="0066318D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r w:rsidRPr="0066318D">
        <w:rPr>
          <w:rFonts w:ascii="Malgun Gothic" w:eastAsia="Malgun Gothic" w:hAnsi="Malgun Gothic"/>
          <w:bCs/>
          <w:szCs w:val="28"/>
        </w:rPr>
        <w:t xml:space="preserve">Omega-3: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Mengurangi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peradangan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kesehatan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secara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keseluruhan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Probiotik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: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Meningkatkan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kesehatan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pencernaan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mendukung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detoksifikasi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66318D" w:rsidRDefault="0053408F" w:rsidP="0053408F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66318D">
        <w:rPr>
          <w:rFonts w:ascii="Malgun Gothic" w:eastAsia="Malgun Gothic" w:hAnsi="Malgun Gothic"/>
          <w:b/>
          <w:sz w:val="24"/>
          <w:szCs w:val="24"/>
        </w:rPr>
        <w:t xml:space="preserve">TANDA-TANDA PEMULIHAN  </w:t>
      </w:r>
    </w:p>
    <w:p w:rsidR="0053408F" w:rsidRPr="0066318D" w:rsidRDefault="0053408F" w:rsidP="0066318D">
      <w:pPr>
        <w:pStyle w:val="ListParagraph"/>
        <w:numPr>
          <w:ilvl w:val="1"/>
          <w:numId w:val="27"/>
        </w:numPr>
        <w:spacing w:after="0" w:line="240" w:lineRule="auto"/>
        <w:ind w:left="426" w:hanging="338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Hilangnya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nyeri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perut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gejala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gramStart"/>
      <w:r w:rsidRPr="0066318D">
        <w:rPr>
          <w:rFonts w:ascii="Malgun Gothic" w:eastAsia="Malgun Gothic" w:hAnsi="Malgun Gothic"/>
          <w:bCs/>
          <w:szCs w:val="28"/>
        </w:rPr>
        <w:t>lain</w:t>
      </w:r>
      <w:proofErr w:type="gram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seperti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kembung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7"/>
        </w:numPr>
        <w:spacing w:after="0" w:line="240" w:lineRule="auto"/>
        <w:ind w:left="426" w:hanging="338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Normalisasi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siklus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menstruasi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7"/>
        </w:numPr>
        <w:spacing w:after="0" w:line="240" w:lineRule="auto"/>
        <w:ind w:left="426" w:hanging="338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Stabilnya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berat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badan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dan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pemulihan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energi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tubuh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66318D" w:rsidRDefault="0053408F" w:rsidP="0066318D">
      <w:pPr>
        <w:pStyle w:val="ListParagraph"/>
        <w:numPr>
          <w:ilvl w:val="1"/>
          <w:numId w:val="27"/>
        </w:numPr>
        <w:spacing w:after="0" w:line="240" w:lineRule="auto"/>
        <w:ind w:left="426" w:hanging="338"/>
        <w:rPr>
          <w:rFonts w:ascii="Malgun Gothic" w:eastAsia="Malgun Gothic" w:hAnsi="Malgun Gothic"/>
          <w:bCs/>
          <w:szCs w:val="28"/>
        </w:rPr>
      </w:pPr>
      <w:proofErr w:type="spellStart"/>
      <w:r w:rsidRPr="0066318D">
        <w:rPr>
          <w:rFonts w:ascii="Malgun Gothic" w:eastAsia="Malgun Gothic" w:hAnsi="Malgun Gothic"/>
          <w:bCs/>
          <w:szCs w:val="28"/>
        </w:rPr>
        <w:t>Tidak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ada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tanda-tanda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komplikasi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seperti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perdarahan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internal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atau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 torsi </w:t>
      </w:r>
      <w:proofErr w:type="spellStart"/>
      <w:r w:rsidRPr="0066318D">
        <w:rPr>
          <w:rFonts w:ascii="Malgun Gothic" w:eastAsia="Malgun Gothic" w:hAnsi="Malgun Gothic"/>
          <w:bCs/>
          <w:szCs w:val="28"/>
        </w:rPr>
        <w:t>ovarium</w:t>
      </w:r>
      <w:proofErr w:type="spellEnd"/>
      <w:r w:rsidRPr="0066318D">
        <w:rPr>
          <w:rFonts w:ascii="Malgun Gothic" w:eastAsia="Malgun Gothic" w:hAnsi="Malgun Gothic"/>
          <w:bCs/>
          <w:szCs w:val="28"/>
        </w:rPr>
        <w:t xml:space="preserve">.  </w:t>
      </w: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p w:rsidR="0053408F" w:rsidRPr="0053408F" w:rsidRDefault="0053408F" w:rsidP="0053408F">
      <w:pPr>
        <w:spacing w:after="0" w:line="240" w:lineRule="auto"/>
        <w:rPr>
          <w:rFonts w:ascii="Malgun Gothic" w:eastAsia="Malgun Gothic" w:hAnsi="Malgun Gothic"/>
          <w:bCs/>
          <w:szCs w:val="28"/>
        </w:rPr>
      </w:pPr>
    </w:p>
    <w:sectPr w:rsidR="0053408F" w:rsidRPr="0053408F" w:rsidSect="00B4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135"/>
    <w:multiLevelType w:val="hybridMultilevel"/>
    <w:tmpl w:val="BDA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0796"/>
    <w:multiLevelType w:val="hybridMultilevel"/>
    <w:tmpl w:val="907E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2BE8"/>
    <w:multiLevelType w:val="hybridMultilevel"/>
    <w:tmpl w:val="40E2A47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09A07B9A"/>
    <w:multiLevelType w:val="hybridMultilevel"/>
    <w:tmpl w:val="28A0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46D5B"/>
    <w:multiLevelType w:val="hybridMultilevel"/>
    <w:tmpl w:val="084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C223F"/>
    <w:multiLevelType w:val="hybridMultilevel"/>
    <w:tmpl w:val="21B6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928D7"/>
    <w:multiLevelType w:val="hybridMultilevel"/>
    <w:tmpl w:val="E428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61B9F"/>
    <w:multiLevelType w:val="hybridMultilevel"/>
    <w:tmpl w:val="98C0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C7C4E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A98"/>
    <w:multiLevelType w:val="hybridMultilevel"/>
    <w:tmpl w:val="2D7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0591D"/>
    <w:multiLevelType w:val="hybridMultilevel"/>
    <w:tmpl w:val="E0F231B2"/>
    <w:lvl w:ilvl="0" w:tplc="4F4EFD7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91B4D"/>
    <w:multiLevelType w:val="hybridMultilevel"/>
    <w:tmpl w:val="2EDC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F5609"/>
    <w:multiLevelType w:val="hybridMultilevel"/>
    <w:tmpl w:val="AA3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00C9E"/>
    <w:multiLevelType w:val="hybridMultilevel"/>
    <w:tmpl w:val="78A01EC6"/>
    <w:lvl w:ilvl="0" w:tplc="6ECCEA3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10F7F"/>
    <w:multiLevelType w:val="hybridMultilevel"/>
    <w:tmpl w:val="5D20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80DAA"/>
    <w:multiLevelType w:val="hybridMultilevel"/>
    <w:tmpl w:val="D1B0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F6067"/>
    <w:multiLevelType w:val="hybridMultilevel"/>
    <w:tmpl w:val="918E5BE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>
    <w:nsid w:val="36495F8E"/>
    <w:multiLevelType w:val="hybridMultilevel"/>
    <w:tmpl w:val="3C8A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E5416"/>
    <w:multiLevelType w:val="hybridMultilevel"/>
    <w:tmpl w:val="52EA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B3390"/>
    <w:multiLevelType w:val="hybridMultilevel"/>
    <w:tmpl w:val="A19C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17878"/>
    <w:multiLevelType w:val="hybridMultilevel"/>
    <w:tmpl w:val="E36E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863B5"/>
    <w:multiLevelType w:val="hybridMultilevel"/>
    <w:tmpl w:val="C364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A6877"/>
    <w:multiLevelType w:val="hybridMultilevel"/>
    <w:tmpl w:val="EF9C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F2717"/>
    <w:multiLevelType w:val="hybridMultilevel"/>
    <w:tmpl w:val="D0E6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817DA"/>
    <w:multiLevelType w:val="hybridMultilevel"/>
    <w:tmpl w:val="809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40C8C"/>
    <w:multiLevelType w:val="hybridMultilevel"/>
    <w:tmpl w:val="07C4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85ACD"/>
    <w:multiLevelType w:val="hybridMultilevel"/>
    <w:tmpl w:val="5760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E2CD1"/>
    <w:multiLevelType w:val="hybridMultilevel"/>
    <w:tmpl w:val="F9A84776"/>
    <w:lvl w:ilvl="0" w:tplc="D69CC89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C82FE1"/>
    <w:multiLevelType w:val="hybridMultilevel"/>
    <w:tmpl w:val="1348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43292"/>
    <w:multiLevelType w:val="hybridMultilevel"/>
    <w:tmpl w:val="B36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12"/>
  </w:num>
  <w:num w:numId="5">
    <w:abstractNumId w:val="14"/>
  </w:num>
  <w:num w:numId="6">
    <w:abstractNumId w:val="26"/>
  </w:num>
  <w:num w:numId="7">
    <w:abstractNumId w:val="19"/>
  </w:num>
  <w:num w:numId="8">
    <w:abstractNumId w:val="17"/>
  </w:num>
  <w:num w:numId="9">
    <w:abstractNumId w:val="1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25"/>
  </w:num>
  <w:num w:numId="15">
    <w:abstractNumId w:val="10"/>
  </w:num>
  <w:num w:numId="16">
    <w:abstractNumId w:val="28"/>
  </w:num>
  <w:num w:numId="17">
    <w:abstractNumId w:val="5"/>
  </w:num>
  <w:num w:numId="18">
    <w:abstractNumId w:val="23"/>
  </w:num>
  <w:num w:numId="19">
    <w:abstractNumId w:val="27"/>
  </w:num>
  <w:num w:numId="20">
    <w:abstractNumId w:val="22"/>
  </w:num>
  <w:num w:numId="21">
    <w:abstractNumId w:val="3"/>
  </w:num>
  <w:num w:numId="22">
    <w:abstractNumId w:val="13"/>
  </w:num>
  <w:num w:numId="23">
    <w:abstractNumId w:val="8"/>
  </w:num>
  <w:num w:numId="24">
    <w:abstractNumId w:val="11"/>
  </w:num>
  <w:num w:numId="25">
    <w:abstractNumId w:val="21"/>
  </w:num>
  <w:num w:numId="26">
    <w:abstractNumId w:val="20"/>
  </w:num>
  <w:num w:numId="27">
    <w:abstractNumId w:val="4"/>
  </w:num>
  <w:num w:numId="28">
    <w:abstractNumId w:val="6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9C1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408F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318D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0E9F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50B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4D90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19C1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96BD0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242A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2025-05-20T06:26:00Z</dcterms:created>
  <dcterms:modified xsi:type="dcterms:W3CDTF">2025-05-30T02:22:00Z</dcterms:modified>
</cp:coreProperties>
</file>