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332" w:rsidRPr="00A82105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A82105">
        <w:rPr>
          <w:rFonts w:ascii="Malgun Gothic" w:eastAsia="Malgun Gothic" w:hAnsi="Malgun Gothic"/>
          <w:b/>
          <w:bCs/>
          <w:caps/>
          <w:sz w:val="28"/>
          <w:szCs w:val="28"/>
        </w:rPr>
        <w:t>Lumpuh Sebelah (Hemiplegia)</w:t>
      </w:r>
    </w:p>
    <w:p w:rsidR="008B3332" w:rsidRPr="00B118E6" w:rsidRDefault="00C13A64" w:rsidP="00C13A64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8B3332" w:rsidRPr="00B118E6">
        <w:rPr>
          <w:rFonts w:ascii="Malgun Gothic" w:eastAsia="Malgun Gothic" w:hAnsi="Malgun Gothic"/>
        </w:rPr>
        <w:t>dalah kondisi kelumpuhan atau kelemahan yang memengaruhi satu sisi tubuh, baik bagian kanan atau kiri.</w:t>
      </w:r>
      <w:proofErr w:type="gramEnd"/>
      <w:r w:rsidR="008B3332" w:rsidRPr="00B118E6">
        <w:rPr>
          <w:rFonts w:ascii="Malgun Gothic" w:eastAsia="Malgun Gothic" w:hAnsi="Malgun Gothic"/>
        </w:rPr>
        <w:t xml:space="preserve"> </w:t>
      </w:r>
      <w:proofErr w:type="gramStart"/>
      <w:r w:rsidR="008B3332" w:rsidRPr="00B118E6">
        <w:rPr>
          <w:rFonts w:ascii="Malgun Gothic" w:eastAsia="Malgun Gothic" w:hAnsi="Malgun Gothic"/>
        </w:rPr>
        <w:t>Kondisi ini biasanya disebabkan oleh kerusakan pada otak, seperti stroke, cedera kepala, atau gangguan neurologis lainnya.</w:t>
      </w:r>
      <w:proofErr w:type="gramEnd"/>
      <w:r w:rsidR="008B3332" w:rsidRPr="00B118E6">
        <w:rPr>
          <w:rFonts w:ascii="Malgun Gothic" w:eastAsia="Malgun Gothic" w:hAnsi="Malgun Gothic"/>
        </w:rPr>
        <w:t xml:space="preserve"> Hemiplegia dapat menyebab</w:t>
      </w:r>
      <w:r>
        <w:rPr>
          <w:rFonts w:ascii="Malgun Gothic" w:eastAsia="Malgun Gothic" w:hAnsi="Malgun Gothic"/>
        </w:rPr>
        <w:t xml:space="preserve"> </w:t>
      </w:r>
      <w:proofErr w:type="gramStart"/>
      <w:r w:rsidR="008B3332" w:rsidRPr="00B118E6">
        <w:rPr>
          <w:rFonts w:ascii="Malgun Gothic" w:eastAsia="Malgun Gothic" w:hAnsi="Malgun Gothic"/>
        </w:rPr>
        <w:t>kan</w:t>
      </w:r>
      <w:proofErr w:type="gramEnd"/>
      <w:r w:rsidR="008B3332" w:rsidRPr="00B118E6">
        <w:rPr>
          <w:rFonts w:ascii="Malgun Gothic" w:eastAsia="Malgun Gothic" w:hAnsi="Malgun Gothic"/>
        </w:rPr>
        <w:t xml:space="preserve"> kehilangan fungsi motorik, kesulitan berbicara, dan gangguan sensorik di sisi tubuh yang terkena. </w:t>
      </w:r>
      <w:proofErr w:type="gramStart"/>
      <w:r w:rsidR="008B3332" w:rsidRPr="00B118E6">
        <w:rPr>
          <w:rFonts w:ascii="Malgun Gothic" w:eastAsia="Malgun Gothic" w:hAnsi="Malgun Gothic"/>
        </w:rPr>
        <w:t xml:space="preserve">Meskipun hemiplegia sering bersifat permanen, rehabilitasi intensif dapat membantu meningkatkan fungsi tubuh </w:t>
      </w:r>
      <w:r>
        <w:rPr>
          <w:rFonts w:ascii="Malgun Gothic" w:eastAsia="Malgun Gothic" w:hAnsi="Malgun Gothic"/>
        </w:rPr>
        <w:t>&amp;</w:t>
      </w:r>
      <w:r w:rsidR="008B3332" w:rsidRPr="00B118E6">
        <w:rPr>
          <w:rFonts w:ascii="Malgun Gothic" w:eastAsia="Malgun Gothic" w:hAnsi="Malgun Gothic"/>
        </w:rPr>
        <w:t xml:space="preserve"> kualitas hidup.</w:t>
      </w:r>
      <w:proofErr w:type="gramEnd"/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106CA6">
        <w:rPr>
          <w:rFonts w:ascii="Malgun Gothic" w:eastAsia="Malgun Gothic" w:hAnsi="Malgun Gothic"/>
          <w:b/>
          <w:bCs/>
        </w:rPr>
        <w:t>PENYEBAB PENYAKIT</w:t>
      </w: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106CA6">
        <w:rPr>
          <w:rFonts w:ascii="Malgun Gothic" w:eastAsia="Malgun Gothic" w:hAnsi="Malgun Gothic"/>
          <w:b/>
          <w:bCs/>
        </w:rPr>
        <w:t xml:space="preserve">A. Faktor Medis Modern:  </w:t>
      </w:r>
    </w:p>
    <w:p w:rsidR="008B3332" w:rsidRPr="00106CA6" w:rsidRDefault="008B3332" w:rsidP="00106CA6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Stroke: Kerusakan otak akibat penyumbatan pembuluh darah (iskemik) atau pecahnya pembuluh darah (hemoragik).  </w:t>
      </w:r>
    </w:p>
    <w:p w:rsidR="008B3332" w:rsidRPr="00106CA6" w:rsidRDefault="008B3332" w:rsidP="00106CA6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Cedera Kepala: Trauma fisik pada otak dapat merusak area yang mengontrol gerakan tubuh.  </w:t>
      </w:r>
    </w:p>
    <w:p w:rsidR="008B3332" w:rsidRPr="00106CA6" w:rsidRDefault="008B3332" w:rsidP="00106CA6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Tumor Otak: Pertumbuhan abnormal di otak dapat menekan pusat motorik.  </w:t>
      </w:r>
    </w:p>
    <w:p w:rsidR="008B3332" w:rsidRPr="00106CA6" w:rsidRDefault="008B3332" w:rsidP="00106CA6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Infeksi Otak: Penyakit seperti ensefalitis atau meningitis dapat merusak jaringan otak.  </w:t>
      </w:r>
    </w:p>
    <w:p w:rsidR="008B3332" w:rsidRPr="00106CA6" w:rsidRDefault="008B3332" w:rsidP="00106CA6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Kelainan Neurologis: Seperti cerebral palsy, multiple sclerosis, atau sklerosis lateral amiotrofik (ALS).  </w:t>
      </w: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8B3332" w:rsidRPr="00106CA6" w:rsidRDefault="008B3332" w:rsidP="00106CA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8B3332" w:rsidRPr="00106CA6" w:rsidRDefault="008B3332" w:rsidP="00106CA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Kelemahan Organ Internal: Terutama hati dan ginjal, yang memengaruhi kesehatan saraf dan otot.  </w:t>
      </w:r>
    </w:p>
    <w:p w:rsidR="008B3332" w:rsidRPr="00106CA6" w:rsidRDefault="008B3332" w:rsidP="00106CA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Makanan Tidak Sehat: Konsumsi makanan tinggi lemak, gula, dan rendah nutrisi dapat memperburuk kesehatan pembuluh darah dan saraf.  </w:t>
      </w:r>
    </w:p>
    <w:p w:rsidR="008B3332" w:rsidRPr="00C13A64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B3332" w:rsidRPr="00C13A64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13A64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8B3332" w:rsidRPr="00C13A64" w:rsidRDefault="008B3332" w:rsidP="00C13A64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Kelemahan atau kelumpuhan total di satu sisi tubuh (tangan, kaki, wajah).  </w:t>
      </w:r>
    </w:p>
    <w:p w:rsidR="008B3332" w:rsidRPr="00C13A64" w:rsidRDefault="008B3332" w:rsidP="00C13A64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Kesulitan berjalan, berdiri, atau menjaga keseimbangan.  </w:t>
      </w:r>
    </w:p>
    <w:p w:rsidR="008B3332" w:rsidRPr="00C13A64" w:rsidRDefault="008B3332" w:rsidP="00C13A64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Gangguan bicara (disartria) atau pemahaman bahasa (afasia).  </w:t>
      </w:r>
    </w:p>
    <w:p w:rsidR="008B3332" w:rsidRPr="00C13A64" w:rsidRDefault="008B3332" w:rsidP="00C13A64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Hilangnya sensasi atau mati rasa di sisi tubuh yang terkena.  </w:t>
      </w:r>
    </w:p>
    <w:p w:rsidR="008B3332" w:rsidRPr="00C13A64" w:rsidRDefault="008B3332" w:rsidP="00C13A64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Kesulitan menggerakkan anggota tubuh secara sadar.  </w:t>
      </w:r>
    </w:p>
    <w:p w:rsidR="008B3332" w:rsidRPr="00C13A64" w:rsidRDefault="008B3332" w:rsidP="00C13A64">
      <w:pPr>
        <w:pStyle w:val="ListParagraph"/>
        <w:numPr>
          <w:ilvl w:val="1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Spasme otot atau kekakuan (spastisitas) di sisi tubuh yang lumpuh.  </w:t>
      </w:r>
    </w:p>
    <w:p w:rsidR="00C13A64" w:rsidRDefault="00C13A64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8B3332" w:rsidRPr="00106CA6" w:rsidRDefault="008B3332" w:rsidP="00106CA6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Kerusakan Otak: Area otak yang mengontrol gerakan tubuh rusak, menyebabkan kehilangan kontrol motorik.  </w:t>
      </w:r>
    </w:p>
    <w:p w:rsidR="008B3332" w:rsidRPr="00106CA6" w:rsidRDefault="008B3332" w:rsidP="00106CA6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Gangguan Sinyal Saraf: Sinyal dari otak ke otot terganggu, mengakibatkan kelemahan atau kelumpuhan.  </w:t>
      </w:r>
    </w:p>
    <w:p w:rsidR="008B3332" w:rsidRPr="00106CA6" w:rsidRDefault="008B3332" w:rsidP="00106CA6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Komplikasi: Jika tidak ditangani, dapat menyebabkan atrofi otot, kontraktur, atau gangguan psikologis seperti depresi.  </w:t>
      </w:r>
    </w:p>
    <w:p w:rsidR="00106CA6" w:rsidRDefault="00106CA6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8B3332" w:rsidRPr="00106CA6" w:rsidRDefault="008B3332" w:rsidP="00106C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106CA6">
        <w:rPr>
          <w:rFonts w:ascii="Malgun Gothic" w:eastAsia="Malgun Gothic" w:hAnsi="Malgun Gothic"/>
        </w:rPr>
        <w:t>Usia</w:t>
      </w:r>
      <w:proofErr w:type="gramEnd"/>
      <w:r w:rsidRPr="00106CA6">
        <w:rPr>
          <w:rFonts w:ascii="Malgun Gothic" w:eastAsia="Malgun Gothic" w:hAnsi="Malgun Gothic"/>
        </w:rPr>
        <w:t xml:space="preserve"> lanjut: Risiko stroke meningkat seiring bertambahnya usia.  </w:t>
      </w:r>
    </w:p>
    <w:p w:rsidR="008B3332" w:rsidRPr="00106CA6" w:rsidRDefault="008B3332" w:rsidP="00106C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Hipertensi: Tekanan darah tinggi dapat menyebabkan stroke.  </w:t>
      </w:r>
    </w:p>
    <w:p w:rsidR="008B3332" w:rsidRPr="00106CA6" w:rsidRDefault="008B3332" w:rsidP="00106C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Diabetes: Meningkatkan risiko kerusakan pembuluh darah di otak.  </w:t>
      </w:r>
    </w:p>
    <w:p w:rsidR="008B3332" w:rsidRPr="00106CA6" w:rsidRDefault="008B3332" w:rsidP="00106C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Gaya hidup tidak sehat: Merokok, pola makan buruk, dan kurang aktivitas fisik.  </w:t>
      </w:r>
    </w:p>
    <w:p w:rsidR="008B3332" w:rsidRPr="00106CA6" w:rsidRDefault="008B3332" w:rsidP="00106CA6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Riwayat keluarga dengan stroke atau penyakit neurologis.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106CA6" w:rsidRDefault="008B3332" w:rsidP="00106C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Terapi Obat:  </w:t>
      </w:r>
    </w:p>
    <w:p w:rsidR="008B3332" w:rsidRPr="00C13A64" w:rsidRDefault="008B3332" w:rsidP="00C13A64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Antikoagulan: Mengurangi risiko pembekuan darah pada pasien stroke.  </w:t>
      </w:r>
    </w:p>
    <w:p w:rsidR="008B3332" w:rsidRPr="00C13A64" w:rsidRDefault="008B3332" w:rsidP="00C13A64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Obat Relaksan Otot: Meredakan kekakuan otot.  </w:t>
      </w:r>
    </w:p>
    <w:p w:rsidR="008B3332" w:rsidRPr="00C13A64" w:rsidRDefault="008B3332" w:rsidP="00C13A64">
      <w:pPr>
        <w:pStyle w:val="ListParagraph"/>
        <w:numPr>
          <w:ilvl w:val="1"/>
          <w:numId w:val="2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Obat Neuroprotektif: Melindungi sel-sel saraf dari kerusakan lebih lanjut.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Fisioterapi:  </w:t>
      </w:r>
    </w:p>
    <w:p w:rsidR="008B3332" w:rsidRPr="00C13A64" w:rsidRDefault="008B3332" w:rsidP="00C13A64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Latihan penguatan otot dan mobilitas untuk memperbaiki fungsi motorik.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Terapi Okupasi:  </w:t>
      </w:r>
    </w:p>
    <w:p w:rsidR="008B3332" w:rsidRPr="00C13A64" w:rsidRDefault="008B3332" w:rsidP="00C13A64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Melatih kemandirian dalam aktivitas sehari-hari.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Operasi:  </w:t>
      </w:r>
    </w:p>
    <w:p w:rsidR="008B3332" w:rsidRPr="00C13A64" w:rsidRDefault="008B3332" w:rsidP="00C13A64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C13A64">
        <w:rPr>
          <w:rFonts w:ascii="Malgun Gothic" w:eastAsia="Malgun Gothic" w:hAnsi="Malgun Gothic"/>
        </w:rPr>
        <w:t xml:space="preserve">Prosedur bedah untuk mengurangi tekanan pada otak atau memperbaiki pembuluh darah.  </w:t>
      </w: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8B3332" w:rsidRPr="00106CA6" w:rsidRDefault="008B3332" w:rsidP="00106CA6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Jahe: Diminum sebagai teh untuk meningkatkan aliran darah dan melawan inflamasi.  </w:t>
      </w:r>
    </w:p>
    <w:p w:rsidR="008B3332" w:rsidRPr="00106CA6" w:rsidRDefault="008B3332" w:rsidP="00106CA6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Kunyit: Bersifat antioksidan dan anti-inflamasi, membantu melindungi sel saraf.  </w:t>
      </w:r>
    </w:p>
    <w:p w:rsidR="008B3332" w:rsidRPr="00106CA6" w:rsidRDefault="008B3332" w:rsidP="00106CA6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Daun Sirih: Direbus dan diminum untuk membantu memperkuat sistem saraf.  </w:t>
      </w:r>
    </w:p>
    <w:p w:rsidR="008B3332" w:rsidRPr="00106CA6" w:rsidRDefault="008B3332" w:rsidP="00106CA6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Madu Murni: Dikonsumsi untuk mendukung regenerasi sel dan daya tahan tubuh.  </w:t>
      </w:r>
    </w:p>
    <w:p w:rsidR="008B3332" w:rsidRPr="00106CA6" w:rsidRDefault="008B3332" w:rsidP="00106CA6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Kayu Manis: Membantu meningkatkan aliran darah ke otak.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8B3332" w:rsidRPr="00493D2B" w:rsidRDefault="008B3332" w:rsidP="00493D2B">
      <w:pPr>
        <w:pStyle w:val="ListParagraph"/>
        <w:numPr>
          <w:ilvl w:val="1"/>
          <w:numId w:val="2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Titik Bekam: Area lokal di kepala, leher, atau punggung untuk memperbaiki aliran darah dan saraf.  </w:t>
      </w:r>
    </w:p>
    <w:p w:rsidR="008B3332" w:rsidRPr="00493D2B" w:rsidRDefault="008B3332" w:rsidP="00493D2B">
      <w:pPr>
        <w:pStyle w:val="ListParagraph"/>
        <w:numPr>
          <w:ilvl w:val="1"/>
          <w:numId w:val="2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Frekuensi: Setiap 2 minggu sekali sesuai kondisi pasien.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493D2B" w:rsidRDefault="008B3332" w:rsidP="00106CA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3D2B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8B3332" w:rsidRPr="00493D2B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3D2B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8B3332" w:rsidRPr="00493D2B" w:rsidRDefault="008B3332" w:rsidP="00493D2B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8B3332" w:rsidRPr="00493D2B" w:rsidRDefault="008B3332" w:rsidP="00493D2B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Omega-3: Ikan berlemak seperti salmon, sarden, dan tuna untuk melindungi sel saraf.  </w:t>
      </w:r>
    </w:p>
    <w:p w:rsidR="008B3332" w:rsidRPr="00493D2B" w:rsidRDefault="008B3332" w:rsidP="00493D2B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Magnesium Tinggi: Bayam, almond, dan pisang untuk mendukung fungsi saraf dan otot.  </w:t>
      </w:r>
    </w:p>
    <w:p w:rsidR="008B3332" w:rsidRPr="00493D2B" w:rsidRDefault="008B3332" w:rsidP="00493D2B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8B3332" w:rsidRPr="00493D2B" w:rsidRDefault="008B3332" w:rsidP="00493D2B">
      <w:pPr>
        <w:pStyle w:val="ListParagraph"/>
        <w:numPr>
          <w:ilvl w:val="1"/>
          <w:numId w:val="2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Makanan Kaya Kalium: Pisang, kentang, dan alpukat untuk menjaga keseimbangan elektrolit.  </w:t>
      </w:r>
    </w:p>
    <w:p w:rsidR="008B3332" w:rsidRPr="00493D2B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3D2B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8B3332" w:rsidRPr="00493D2B" w:rsidRDefault="008B3332" w:rsidP="00493D2B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Makanan tinggi garam: Keripik, makanan kalengan, dan camilan asin.  </w:t>
      </w:r>
    </w:p>
    <w:p w:rsidR="008B3332" w:rsidRPr="00493D2B" w:rsidRDefault="008B3332" w:rsidP="00493D2B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Makanan olahan: Makanan cepat saji dan makanan beku.  </w:t>
      </w:r>
    </w:p>
    <w:p w:rsidR="008B3332" w:rsidRPr="00493D2B" w:rsidRDefault="008B3332" w:rsidP="00493D2B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Makanan tinggi lemak jenuh: Gorengan, daging olahan, dan mentega.  </w:t>
      </w:r>
    </w:p>
    <w:p w:rsidR="008B3332" w:rsidRPr="00493D2B" w:rsidRDefault="008B3332" w:rsidP="00493D2B">
      <w:pPr>
        <w:pStyle w:val="ListParagraph"/>
        <w:numPr>
          <w:ilvl w:val="1"/>
          <w:numId w:val="20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Alkohol: Dapat memperburuk kerusakan saraf.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493D2B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3D2B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8B3332" w:rsidRPr="00493D2B" w:rsidRDefault="008B3332" w:rsidP="00493D2B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Lakukan latihan fisik ringan secara teratur untuk menjaga fleksibilitas otot.  </w:t>
      </w:r>
    </w:p>
    <w:p w:rsidR="008B3332" w:rsidRPr="00493D2B" w:rsidRDefault="008B3332" w:rsidP="00493D2B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Hindari stres kronis dengan teknik relaksasi seperti meditasi atau yoga.  </w:t>
      </w:r>
    </w:p>
    <w:p w:rsidR="008B3332" w:rsidRPr="00493D2B" w:rsidRDefault="008B3332" w:rsidP="00493D2B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Kelola kondisi medis seperti hipertensi, diabetes, atau obesitas.  </w:t>
      </w:r>
    </w:p>
    <w:p w:rsidR="008B3332" w:rsidRPr="00493D2B" w:rsidRDefault="008B3332" w:rsidP="00493D2B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Gunakan alat </w:t>
      </w:r>
      <w:proofErr w:type="gramStart"/>
      <w:r w:rsidRPr="00493D2B">
        <w:rPr>
          <w:rFonts w:ascii="Malgun Gothic" w:eastAsia="Malgun Gothic" w:hAnsi="Malgun Gothic"/>
        </w:rPr>
        <w:t>bantu</w:t>
      </w:r>
      <w:proofErr w:type="gramEnd"/>
      <w:r w:rsidRPr="00493D2B">
        <w:rPr>
          <w:rFonts w:ascii="Malgun Gothic" w:eastAsia="Malgun Gothic" w:hAnsi="Malgun Gothic"/>
        </w:rPr>
        <w:t xml:space="preserve"> jalan jika diperlukan untuk meningkatkan mobilitas.  </w:t>
      </w:r>
    </w:p>
    <w:p w:rsidR="008B3332" w:rsidRPr="00493D2B" w:rsidRDefault="008B3332" w:rsidP="00493D2B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Tidur yang cukup (7-8 jam per malam) untuk mendukung pemulihan saraf.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493D2B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93D2B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8B3332" w:rsidRPr="00493D2B" w:rsidRDefault="008B3332" w:rsidP="00493D2B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Vitamin B Kompleks: Mendukung kesehatan saraf dan metabolisme energi.  </w:t>
      </w:r>
    </w:p>
    <w:p w:rsidR="008B3332" w:rsidRPr="00493D2B" w:rsidRDefault="008B3332" w:rsidP="00493D2B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Magnesium: Mengurangi spasme otot dan mendukung relaksasi saraf.  </w:t>
      </w:r>
    </w:p>
    <w:p w:rsidR="008B3332" w:rsidRPr="00493D2B" w:rsidRDefault="008B3332" w:rsidP="00493D2B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Omega-3: Melindungi sel saraf dan meningkatkan fungsi otak.  </w:t>
      </w:r>
    </w:p>
    <w:p w:rsidR="008B3332" w:rsidRPr="00493D2B" w:rsidRDefault="008B3332" w:rsidP="00493D2B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lastRenderedPageBreak/>
        <w:t xml:space="preserve">Coenzyme Q10 (CoQ10): Antioksidan yang membantu melindungi sel saraf dari kerusakan oksidatif.  </w:t>
      </w:r>
    </w:p>
    <w:p w:rsidR="008B3332" w:rsidRPr="00493D2B" w:rsidRDefault="008B3332" w:rsidP="00493D2B">
      <w:pPr>
        <w:pStyle w:val="ListParagraph"/>
        <w:numPr>
          <w:ilvl w:val="1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493D2B">
        <w:rPr>
          <w:rFonts w:ascii="Malgun Gothic" w:eastAsia="Malgun Gothic" w:hAnsi="Malgun Gothic"/>
        </w:rPr>
        <w:t xml:space="preserve">Zinc: Meningkatkan fungsi kekebalan tubuh dan membantu proses penyembuhan.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106CA6" w:rsidRDefault="008B3332" w:rsidP="008B3332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06CA6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8B3332" w:rsidRPr="00106CA6" w:rsidRDefault="008B3332" w:rsidP="00106CA6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Peningkatan mobilitas atau kemampuan menggerakkan anggota tubuh yang lumpuh.  </w:t>
      </w:r>
    </w:p>
    <w:p w:rsidR="008B3332" w:rsidRPr="00106CA6" w:rsidRDefault="008B3332" w:rsidP="00106CA6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Berkurangnya kekakuan otot atau spasme.  </w:t>
      </w:r>
    </w:p>
    <w:p w:rsidR="008B3332" w:rsidRPr="00106CA6" w:rsidRDefault="008B3332" w:rsidP="00106CA6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Kemampuan melakukan aktivitas sehari-hari secara mandiri.  </w:t>
      </w:r>
    </w:p>
    <w:p w:rsidR="008B3332" w:rsidRPr="00106CA6" w:rsidRDefault="008B3332" w:rsidP="00106CA6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Peningkatan koordinasi dan keseimbangan tubuh.  </w:t>
      </w:r>
    </w:p>
    <w:p w:rsidR="008B3332" w:rsidRPr="00106CA6" w:rsidRDefault="008B3332" w:rsidP="00106CA6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06CA6">
        <w:rPr>
          <w:rFonts w:ascii="Malgun Gothic" w:eastAsia="Malgun Gothic" w:hAnsi="Malgun Gothic"/>
        </w:rPr>
        <w:t xml:space="preserve">Peningkatan kualitas hidup secara keseluruhan.  </w:t>
      </w:r>
    </w:p>
    <w:p w:rsidR="00106CA6" w:rsidRDefault="00106CA6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Lumpuh Sebelah (Hemiplegia)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memperbaiki kerusakan saraf, meningkatkan regenerasi jaringan saraf, serta mendukung aliran darah ke otak dan area tubuh yang terkena hemiplegia.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neuroproteksi, pengurangan inflamasi, dan stimulasi jalur regeneratif.</w:t>
      </w:r>
      <w:proofErr w:type="gramEnd"/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Regenerasi Jaringan Saraf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Sel-Sel Saraf dari Kerusakan Oksidatif &amp; Inflamasi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Aliran Darah ke Otak &amp; Area Terkena Hemiplegia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Neurologis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BDNF (Brain-Derived Neurotrophic Factor):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Mendukung pertumbuhan dan plastisitas sel saraf untuk mempercepat pemulihan fungsi motorik.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Nrf2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produksi antioksidan alami tubuh untuk melindungi sel-sel saraf dari stres oksidatif.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NF-κB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kerusakan saraf.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Nitric Oxide (NO)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pembuluh darah untuk meningkatkan aliran darah ke otak dan area tubuh yang lumpuh.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GABAergic System: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Menyeimbangkan aktivitas neurotransmiter untuk menenangkan sistem saraf pusat dan mendukung proses regenerasi.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regenerasi saraf cenderung lebih aktif pada pagi–siang hari saat metabolisme tubuh tinggi.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detoksifikasi dan perbaikan alami tubuh lebih optimal pada malam hari saat tubuh beristirahat.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saraf, antiradang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Ginkgo biloba (daun)       | 120 mg    | Flavonoid, terpenoid      | Meningkatkan mikrosirkulasi, neuroprotektor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Centella asiatica (daun)   | 120 mg    | Asiaticoside, madecassoside | Memperkuat jaringan kolagen, regenerasi sel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Panax ginseng (akar)       | 120 mg    | Ginsenoside               | Meningkatkan energi otak, neuroprotektor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sel saraf dari kerusakan oksidatif.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Ginkgo biloba + Panax ginseng: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Flavonoid dan ginsenoside meningkatkan aliran darah ke otak serta mendukung plastisitas saraf untuk mempercepat pemulihan fungsi motorik.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Centella asiatica + Nigella sativa: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Asiaticoside dan thymoquinone mendukung pembentukan kolagen dan regenerasi jaringan untuk memperbaiki kerusakan saraf.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BDNF &amp; Nrf2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pertumbuhan sel saraf baru dan melindungi sel saraf dari kerusakan akibat radikal bebas.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Nitric Oxide (NO)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aliran darah ke otak dan area tubuh yang lumpuh untuk mempercepat pemulihan.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saraf untuk aktivitas harian dan mendukung regenerasi pagi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mikrosirkulasi dan aliran darah setelah makan        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| Malam (20.00–21.00)| 1 kapsul setelah makan malam | Memaksimalkan proses regenerasi sel saraf selama istirahat malam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hemiplegia ringan hingga sedang atau sebagai pencegahan bagi individu dengan risiko tinggi.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neurologis seperti antidepresan atau antikoagulan tanpa konsultasi dokter.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tidur cukup, melakukan fisioterapi rutin, dan menghindari stres.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kelumpuhan semakin parah atau disertai gangguan neurologis lainnya, segera konsultasikan ke dokter.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hemiplegia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(BDNF, Nrf2, NF-κB, Nitric Oxide) dan ritme sirkadian membuat formula ini efektif dalam melindungi saraf, mengurangi inflamasi, serta mendukung regenerasi jaringan saraf.</w:t>
      </w:r>
      <w:proofErr w:type="gramEnd"/>
    </w:p>
    <w:p w:rsidR="008B3332" w:rsidRPr="00B118E6" w:rsidRDefault="008B3332" w:rsidP="008B3332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t>Masalah Lambung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Masalah lambung mencakup berbagai kondisi yang memengaruhi fungsi lambung, seperti gastritis (peradangan lambung), tukak lambung (ulkus peptikum), refluks asam lambung (GERD), atau dispepsia (gangguan pencernaan).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Kondisi ini sering disebabkan oleh ketidakseimbangan antara asam lambung dan lapisan pelindung lambung.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Meskipun umumnya tidak berbahaya, masalah lambung dapat menyebabkan ketidaknyamanan dan mengganggu aktivitas sehari-hari jika tidak ditangani dengan baik.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Pengobatan bertujuan untuk meredakan gejala, melindungi lapisan lambung, dan mencegah komplikasi.</w:t>
      </w:r>
      <w:proofErr w:type="gramEnd"/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PENYEBAB PENYAKIT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Faktor Medis Modern: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Infeksi Bakteri Helicobacter pylori (H. pylori): Bakteri ini dapat merusak lapisan lambung dan menyebabkan peradangan.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Produksi Asam Lambung Berlebih: Peningkatan asam lambung dapat mengiritasi lapisan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Penggunaan Obat Anti-Inflamasi Nonsteroid (OAINS): Obat seperti aspirin dan ibuprofen dapat merusak lapisan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Stres Psikologis: Stres dapat meningkatkan produksi asam lambung dan memperburuk kondisi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Polusi Lingkungan: Paparan polusi udara dan bahan kimia tertentu dapat memengaruhi kesehatan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Faktor Herbal &amp; Thibb An-Nabawi: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Ketidakseimbangan Energi Tubuh: Akibat konsumsi makanan panas (pedas) atau dingin secara berlebihan.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- Kelemahan Organ Internal: Terutama lambung dan limpa, yang berperan dalam pencernaan dan metabolisme.</w:t>
      </w:r>
      <w:proofErr w:type="gramEnd"/>
      <w:r w:rsidRPr="00B118E6">
        <w:rPr>
          <w:rFonts w:ascii="Malgun Gothic" w:eastAsia="Malgun Gothic" w:hAnsi="Malgun Gothic"/>
        </w:rPr>
        <w:t xml:space="preserve">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Tidak Sehat: Konsumsi makanan gorengan, pedas, atau terlalu asam dapat memperparah kondisi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 &amp; GEJALA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Nyeri ulu hati atau rasa terbakar di bagian tengah perut (heartburn).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Perut kembung atau penuh gas.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Mual atau muntah, kadang-kadang disertai darah.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Nafsu makan menurun.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Rasa asam atau pahit di mulut akibat refluks asam.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Sering bersendawa atau bersendawa berlebihan.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MEKANISME PENYAKIT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Iritasi Lapisan Lambung: Asam lambung berlebih atau infeksi bakteri dapat merusak lapisan pelindung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Peradangan Lokal: Kerusakan lapisan lambung memicu respons inflamasi, menyebabkan nyeri dan ketidaknyamanan.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Komplikasi: Jika tidak ditangani, dapat menyebabkan pendarahan lambung, perforasi (lubang pada lambung), atau penyempitan saluran pencernaan.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FAKTOR RISIKO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Riwayat keluarga dengan masalah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Penggunaan obat OAINS jangka panjang.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Pola makan tidak teratur atau makan berlebihan.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Stres psikologis atau fisik.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Merokok dan konsumsi alkohol.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SARAN PENGOBATAN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Pengobatan Medis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Antasida: Menetralkan asam lambung secara cepat.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Inhibitor Pompa Proton (IPP): Mengurangi produksi asam lambung (contoh: omeprazole).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H2 Blocker: Mengurangi sekresi asam lambung (contoh: ranitidine).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Antibiotik: Untuk mengobati infeksi H. pylori (biasanya kombinasi antibiotik).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Prosedur Medis: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Endoskopi: Untuk memeriksa kondisi lambung dan mengambil sampel jaringan.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Operasi: Dalam kasus perforasi atau komplikasi serius lainnya.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Pengobatan Herbal &amp; Thibb An-Nabawi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Jahe: Diminum sebagai teh untuk menenangkan lambung dan mengurangi mual.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Lidah Buaya (Aloe Vera): Minum jus lidah buaya untuk melindungi lapisan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Madu Murni: Dikonsumsi untuk membantu regenerasi sel dan melindungi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Kunyit: Dilarutkan dalam air hangat untuk diminum, bersifat anti-inflamasi.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Daun Salam: Direbus dan diminum untuk membantu menyeimbangkan asam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Titik Bekam: Area lokal di punggung atau pundak untuk detoksifikasi dan memperbaiki aliran darah.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Frekuensi: Setiap 2 minggu sekali sesuai kondisi pasien.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REKOMENDASI DIET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Makanan yang Disarankan: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Ringan: Bubur, sup, dan makanan yang mudah dicerna.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Protein Tanpa Lemak: Ikan, ayam tanpa kulit, telur rebus.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Karbohidrat Kompleks: Nasi merah, roti gandum, oatmeal.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Sayuran Rebus: Wortel, labu, dan sayuran hijau yang dimasak lembut.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Buah-Buahan: Pisang, apel, dan pepaya yang tidak asam.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Air Putih: Untuk menjaga hidrasi tubuh dan mendukung proses pencernaan.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pedas: Cabai, merica, dan bumbu tajam.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asam: Tomat, jeruk, cuka, dan saus tomat.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Makanan berlemak: Gorengan, keripik, dan makanan cepat saji.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Minuman berkafein: Kopi, teh hitam, dan soda.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Alkohol dan minuman berkarbonasi.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MODIFIKASI GAYA HIDUP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Makan dalam porsi kecil tapi sering untuk menghindari beban berlebihan pada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makan tepat sebelum tidur; beri jeda minimal 2-3 jam.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Kelola stres dengan meditasi, dzikir, atau olahraga ringan.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Tidur dengan posisi kepala lebih tinggi untuk mencegah refluks asam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Berhenti merokok dan batasi konsumsi alkohol.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SUPLEMEN YANG DIREKOMENDASIKAN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Probiotik: Membantu menjaga keseimbangan flora usus dan melindungi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Vitamin C: Mendukung sistem kekebalan tubuh dan regenerasi jaringan.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Zinc: Membantu mempercepat penyembuhan luka pada lapisan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Omega-3: Mengurangi peradangan dan mendukung kesehatan pencernaan.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TANDA-TANDA PEMULIHAN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Berkurangnya rasa nyeri atau terbakar di perut.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Normalisasi pola makan dan nafsu makan.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Penurunan frekuensi refluks asam atau mual.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Peningkatan energi dan kualitas hidup secara keseluruhan. 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Masalah Lambung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meredakan gangguan lambung seperti gastritis, ulkus peptikum (tukak lambung), serta iritasi pada saluran pencernaan.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 xml:space="preserve">Fokus utama formula ini adalah pada pengurangan inflamasi, </w:t>
      </w:r>
      <w:r w:rsidRPr="00B118E6">
        <w:rPr>
          <w:rFonts w:ascii="Malgun Gothic" w:eastAsia="Malgun Gothic" w:hAnsi="Malgun Gothic"/>
        </w:rPr>
        <w:lastRenderedPageBreak/>
        <w:t>perlindungan mukosa lambung dari kerusakan akibat asam lambung, serta dukungan terhadap regenerasi jaringan lambung.</w:t>
      </w:r>
      <w:proofErr w:type="gramEnd"/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Peradangan &amp; Iritasi Saluran Pencernaan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Mukosa Lambung dari Kerusakan Akibat Asam Lambung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Regenerasi Jaringan Lambung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Gastrointestinal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NF-κB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iritasi dan kerusakan mukosa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Prostaglandin E2 (PGE2)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produksi prostaglandin pelindung untuk melindungi mukosa lambung dari asam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lambung dari kerusakan akibat stres oksidatif.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H+/K+ ATPase Inhibition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pompa proton (penghasil asam lambung) untuk mengurangi kelebihan asam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Mucus Secretion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sekresi lendir untuk melindungi dinding lambung dari asam dan enzim pencernaan.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Sekresi asam lambung cenderung meningkat pada malam hari akibat aktivitas hormon gastrin.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Proses regenerasi mukosa lambung lebih optimal pada pagi–siang hari saat metabolisme tubuh aktif.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mukosa lambung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Glycyrrhiza glabra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Glycyrrhizin              | Pelindung mukosa, antiradang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Aloe vera (daun)           | 120 mg    | Aloin, aloe-emodin        | Menenangkan mukosa lambung, regenerasi sel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Meredakan nyeri, antiinflamasi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mukosa lambung dari kerusakan akibat radikal bebas.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Glycyrrhiza glabra + Zingiber officinale: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Glycyrrhizin dan gingerol meningkatkan produksi lendir pelindung mukosa lambung serta meredakan nyeri akibat iritasi.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Aloe vera + Nigella sativa: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Aloin dan thymoquinone mendukung regenerasi jaringan lambung serta menenangkan area yang teriritasi.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4. Aktivasi NF-κB &amp; Prostaglandin E2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dan meningkatkan produksi prostaglandin pelindung untuk menjaga integritas mukosa lambung.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H+/K+ ATPase Inhibition Pathway: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produksi asam lambung berlebih untuk mencegah iritasi lebih lanjut.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pencernaan untuk aktivitas harian dan mendukung regenerasi mukosa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perlindungan mukosa setelah makan                                    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pemulihan dan perlindungan mukosa selama istirahat malam   |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masalah lambung ringan hingga sedang atau sebagai pencegahan bagi individu dengan risiko tinggi.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penurun asam lambung seperti omeprazole tanpa konsultasi dokter.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lemak, tinggi serat, menghindari makanan pedas/asam, dan tidak melewatkan waktu makan.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ulu hati hebat, muntah darah, atau BAB hitam tidak membaik, segera konsultasikan ke dokter.  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8B3332" w:rsidRPr="00B118E6" w:rsidRDefault="008B3332" w:rsidP="008B3332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lastRenderedPageBreak/>
        <w:t>Formula kapsul herbal ini dirancang untuk memberikan solusi holistik bagi penderita masalah lambung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(NF-κB, Prostaglandin E2, H+/K+ ATPase) dan ritme sirkadian membuat formula ini efektif dalam meredakan inflamasi, melindungi mukosa lambung, serta mendukung regenerasi jaringan.</w:t>
      </w:r>
      <w:proofErr w:type="gramEnd"/>
    </w:p>
    <w:p w:rsidR="00B422D9" w:rsidRDefault="00B422D9"/>
    <w:sectPr w:rsidR="00B422D9" w:rsidSect="00A8210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2197"/>
    <w:multiLevelType w:val="hybridMultilevel"/>
    <w:tmpl w:val="94DC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27D"/>
    <w:multiLevelType w:val="hybridMultilevel"/>
    <w:tmpl w:val="492A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A2854"/>
    <w:multiLevelType w:val="hybridMultilevel"/>
    <w:tmpl w:val="9B2E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94F2E"/>
    <w:multiLevelType w:val="hybridMultilevel"/>
    <w:tmpl w:val="DBA2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837F8"/>
    <w:multiLevelType w:val="hybridMultilevel"/>
    <w:tmpl w:val="F864AE8C"/>
    <w:lvl w:ilvl="0" w:tplc="6A0A9E9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F4EC4"/>
    <w:multiLevelType w:val="hybridMultilevel"/>
    <w:tmpl w:val="03E0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B185F"/>
    <w:multiLevelType w:val="hybridMultilevel"/>
    <w:tmpl w:val="C48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0DAC6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A71E7"/>
    <w:multiLevelType w:val="hybridMultilevel"/>
    <w:tmpl w:val="E53A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E35C8"/>
    <w:multiLevelType w:val="hybridMultilevel"/>
    <w:tmpl w:val="E0BC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974E8"/>
    <w:multiLevelType w:val="hybridMultilevel"/>
    <w:tmpl w:val="5824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D450A4"/>
    <w:multiLevelType w:val="hybridMultilevel"/>
    <w:tmpl w:val="B7C8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94A1E"/>
    <w:multiLevelType w:val="hybridMultilevel"/>
    <w:tmpl w:val="578C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D652E"/>
    <w:multiLevelType w:val="hybridMultilevel"/>
    <w:tmpl w:val="B5E8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2356C"/>
    <w:multiLevelType w:val="hybridMultilevel"/>
    <w:tmpl w:val="8262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5414E"/>
    <w:multiLevelType w:val="hybridMultilevel"/>
    <w:tmpl w:val="3268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7972"/>
    <w:multiLevelType w:val="hybridMultilevel"/>
    <w:tmpl w:val="D7DE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B07F3"/>
    <w:multiLevelType w:val="hybridMultilevel"/>
    <w:tmpl w:val="5FF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15CBE"/>
    <w:multiLevelType w:val="hybridMultilevel"/>
    <w:tmpl w:val="69CC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57B85"/>
    <w:multiLevelType w:val="hybridMultilevel"/>
    <w:tmpl w:val="5A94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D38CF"/>
    <w:multiLevelType w:val="hybridMultilevel"/>
    <w:tmpl w:val="1320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76661"/>
    <w:multiLevelType w:val="hybridMultilevel"/>
    <w:tmpl w:val="645EFD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62E4F"/>
    <w:multiLevelType w:val="hybridMultilevel"/>
    <w:tmpl w:val="AE16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A1419"/>
    <w:multiLevelType w:val="hybridMultilevel"/>
    <w:tmpl w:val="865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AF2642"/>
    <w:multiLevelType w:val="hybridMultilevel"/>
    <w:tmpl w:val="C84A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45765"/>
    <w:multiLevelType w:val="hybridMultilevel"/>
    <w:tmpl w:val="13D4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44564"/>
    <w:multiLevelType w:val="hybridMultilevel"/>
    <w:tmpl w:val="8298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2F4AD3"/>
    <w:multiLevelType w:val="hybridMultilevel"/>
    <w:tmpl w:val="A278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250452"/>
    <w:multiLevelType w:val="hybridMultilevel"/>
    <w:tmpl w:val="7506EF80"/>
    <w:lvl w:ilvl="0" w:tplc="CD6E81C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B1FD6"/>
    <w:multiLevelType w:val="hybridMultilevel"/>
    <w:tmpl w:val="2E98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10"/>
  </w:num>
  <w:num w:numId="5">
    <w:abstractNumId w:val="27"/>
  </w:num>
  <w:num w:numId="6">
    <w:abstractNumId w:val="25"/>
  </w:num>
  <w:num w:numId="7">
    <w:abstractNumId w:val="24"/>
  </w:num>
  <w:num w:numId="8">
    <w:abstractNumId w:val="5"/>
  </w:num>
  <w:num w:numId="9">
    <w:abstractNumId w:val="21"/>
  </w:num>
  <w:num w:numId="10">
    <w:abstractNumId w:val="1"/>
  </w:num>
  <w:num w:numId="11">
    <w:abstractNumId w:val="17"/>
  </w:num>
  <w:num w:numId="12">
    <w:abstractNumId w:val="3"/>
  </w:num>
  <w:num w:numId="13">
    <w:abstractNumId w:val="14"/>
  </w:num>
  <w:num w:numId="14">
    <w:abstractNumId w:val="28"/>
  </w:num>
  <w:num w:numId="15">
    <w:abstractNumId w:val="11"/>
  </w:num>
  <w:num w:numId="16">
    <w:abstractNumId w:val="2"/>
  </w:num>
  <w:num w:numId="17">
    <w:abstractNumId w:val="15"/>
  </w:num>
  <w:num w:numId="18">
    <w:abstractNumId w:val="7"/>
  </w:num>
  <w:num w:numId="19">
    <w:abstractNumId w:val="9"/>
  </w:num>
  <w:num w:numId="20">
    <w:abstractNumId w:val="12"/>
  </w:num>
  <w:num w:numId="21">
    <w:abstractNumId w:val="23"/>
  </w:num>
  <w:num w:numId="22">
    <w:abstractNumId w:val="0"/>
  </w:num>
  <w:num w:numId="23">
    <w:abstractNumId w:val="8"/>
  </w:num>
  <w:num w:numId="24">
    <w:abstractNumId w:val="16"/>
  </w:num>
  <w:num w:numId="25">
    <w:abstractNumId w:val="19"/>
  </w:num>
  <w:num w:numId="26">
    <w:abstractNumId w:val="26"/>
  </w:num>
  <w:num w:numId="27">
    <w:abstractNumId w:val="22"/>
  </w:num>
  <w:num w:numId="28">
    <w:abstractNumId w:val="13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8B3332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1CE5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06CA6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3D2B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B3332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105"/>
    <w:rsid w:val="00A8275F"/>
    <w:rsid w:val="00A8314A"/>
    <w:rsid w:val="00A8592E"/>
    <w:rsid w:val="00A85D4B"/>
    <w:rsid w:val="00A86636"/>
    <w:rsid w:val="00A869A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A64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</Pages>
  <Words>3166</Words>
  <Characters>18048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2025-05-20T00:31:00Z</dcterms:created>
  <dcterms:modified xsi:type="dcterms:W3CDTF">2025-05-30T04:24:00Z</dcterms:modified>
</cp:coreProperties>
</file>