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5A1" w:rsidRPr="00046A0F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046A0F">
        <w:rPr>
          <w:rFonts w:ascii="Malgun Gothic" w:eastAsia="Malgun Gothic" w:hAnsi="Malgun Gothic"/>
          <w:b/>
          <w:bCs/>
          <w:caps/>
          <w:sz w:val="28"/>
          <w:szCs w:val="28"/>
        </w:rPr>
        <w:t>Nyeri Ulu hati Karena Fatty Liver</w:t>
      </w:r>
    </w:p>
    <w:p w:rsidR="00FC05A1" w:rsidRPr="00B118E6" w:rsidRDefault="007D1A36" w:rsidP="007D1A36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FC05A1" w:rsidRPr="00B118E6">
        <w:rPr>
          <w:rFonts w:ascii="Malgun Gothic" w:eastAsia="Malgun Gothic" w:hAnsi="Malgun Gothic"/>
        </w:rPr>
        <w:t xml:space="preserve">dalah </w:t>
      </w:r>
      <w:proofErr w:type="spellStart"/>
      <w:r w:rsidR="00FC05A1" w:rsidRPr="00B118E6">
        <w:rPr>
          <w:rFonts w:ascii="Malgun Gothic" w:eastAsia="Malgun Gothic" w:hAnsi="Malgun Gothic"/>
        </w:rPr>
        <w:t>kondisi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di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mana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terjadi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penumpukan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lemak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berlebih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di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dalam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sel-sel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hati</w:t>
      </w:r>
      <w:proofErr w:type="spellEnd"/>
      <w:r w:rsidR="00FC05A1" w:rsidRPr="00B118E6">
        <w:rPr>
          <w:rFonts w:ascii="Malgun Gothic" w:eastAsia="Malgun Gothic" w:hAnsi="Malgun Gothic"/>
        </w:rPr>
        <w:t>.</w:t>
      </w:r>
      <w:proofErr w:type="gram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FC05A1" w:rsidRPr="00B118E6">
        <w:rPr>
          <w:rFonts w:ascii="Malgun Gothic" w:eastAsia="Malgun Gothic" w:hAnsi="Malgun Gothic"/>
        </w:rPr>
        <w:t>Kondisi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ini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dapat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menyebabkan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nyeri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ul</w:t>
      </w:r>
      <w:r>
        <w:rPr>
          <w:rFonts w:ascii="Malgun Gothic" w:eastAsia="Malgun Gothic" w:hAnsi="Malgun Gothic"/>
        </w:rPr>
        <w:t>u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hati</w:t>
      </w:r>
      <w:proofErr w:type="spellEnd"/>
      <w:r>
        <w:rPr>
          <w:rFonts w:ascii="Malgun Gothic" w:eastAsia="Malgun Gothic" w:hAnsi="Malgun Gothic"/>
        </w:rPr>
        <w:t xml:space="preserve">, </w:t>
      </w:r>
      <w:proofErr w:type="spellStart"/>
      <w:r>
        <w:rPr>
          <w:rFonts w:ascii="Malgun Gothic" w:eastAsia="Malgun Gothic" w:hAnsi="Malgun Gothic"/>
        </w:rPr>
        <w:t>perasaan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tidak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nyaman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pada</w:t>
      </w:r>
      <w:proofErr w:type="spellEnd"/>
      <w:r w:rsidR="00FC05A1" w:rsidRPr="00B118E6">
        <w:rPr>
          <w:rFonts w:ascii="Malgun Gothic" w:eastAsia="Malgun Gothic" w:hAnsi="Malgun Gothic"/>
        </w:rPr>
        <w:t xml:space="preserve"> area </w:t>
      </w:r>
      <w:proofErr w:type="spellStart"/>
      <w:r w:rsidR="00FC05A1" w:rsidRPr="00B118E6">
        <w:rPr>
          <w:rFonts w:ascii="Malgun Gothic" w:eastAsia="Malgun Gothic" w:hAnsi="Malgun Gothic"/>
        </w:rPr>
        <w:t>perut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kanan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atas</w:t>
      </w:r>
      <w:proofErr w:type="spellEnd"/>
      <w:r w:rsidR="00FC05A1" w:rsidRPr="00B118E6">
        <w:rPr>
          <w:rFonts w:ascii="Malgun Gothic" w:eastAsia="Malgun Gothic" w:hAnsi="Malgun Gothic"/>
        </w:rPr>
        <w:t xml:space="preserve">, </w:t>
      </w:r>
      <w:r>
        <w:rPr>
          <w:rFonts w:ascii="Malgun Gothic" w:eastAsia="Malgun Gothic" w:hAnsi="Malgun Gothic"/>
        </w:rPr>
        <w:t>&amp;</w:t>
      </w:r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gejala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lainnya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seperti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kelelahan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atau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gangguan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pencernaan</w:t>
      </w:r>
      <w:proofErr w:type="spellEnd"/>
      <w:r w:rsidR="00FC05A1" w:rsidRPr="00B118E6">
        <w:rPr>
          <w:rFonts w:ascii="Malgun Gothic" w:eastAsia="Malgun Gothic" w:hAnsi="Malgun Gothic"/>
        </w:rPr>
        <w:t>.</w:t>
      </w:r>
      <w:proofErr w:type="gram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FC05A1" w:rsidRPr="00B118E6">
        <w:rPr>
          <w:rFonts w:ascii="Malgun Gothic" w:eastAsia="Malgun Gothic" w:hAnsi="Malgun Gothic"/>
        </w:rPr>
        <w:t>Meskipun</w:t>
      </w:r>
      <w:proofErr w:type="spellEnd"/>
      <w:r w:rsidR="00FC05A1" w:rsidRPr="00B118E6">
        <w:rPr>
          <w:rFonts w:ascii="Malgun Gothic" w:eastAsia="Malgun Gothic" w:hAnsi="Malgun Gothic"/>
        </w:rPr>
        <w:t xml:space="preserve"> fatty liver </w:t>
      </w:r>
      <w:proofErr w:type="spellStart"/>
      <w:r w:rsidR="00FC05A1" w:rsidRPr="00B118E6">
        <w:rPr>
          <w:rFonts w:ascii="Malgun Gothic" w:eastAsia="Malgun Gothic" w:hAnsi="Malgun Gothic"/>
        </w:rPr>
        <w:t>seringkali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berkembang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tanpa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gejala</w:t>
      </w:r>
      <w:proofErr w:type="spellEnd"/>
      <w:r w:rsidR="00FC05A1" w:rsidRPr="00B118E6">
        <w:rPr>
          <w:rFonts w:ascii="Malgun Gothic" w:eastAsia="Malgun Gothic" w:hAnsi="Malgun Gothic"/>
        </w:rPr>
        <w:t xml:space="preserve">, </w:t>
      </w:r>
      <w:proofErr w:type="spellStart"/>
      <w:r w:rsidR="00FC05A1" w:rsidRPr="00B118E6">
        <w:rPr>
          <w:rFonts w:ascii="Malgun Gothic" w:eastAsia="Malgun Gothic" w:hAnsi="Malgun Gothic"/>
        </w:rPr>
        <w:t>nyeri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ulu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hati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dapat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menjadi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tanda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awal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bahwa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hati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mengalami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tekanan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akibat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penumpukan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lemak</w:t>
      </w:r>
      <w:proofErr w:type="spellEnd"/>
      <w:r w:rsidR="00FC05A1" w:rsidRPr="00B118E6">
        <w:rPr>
          <w:rFonts w:ascii="Malgun Gothic" w:eastAsia="Malgun Gothic" w:hAnsi="Malgun Gothic"/>
        </w:rPr>
        <w:t>.</w:t>
      </w:r>
      <w:proofErr w:type="gram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FC05A1" w:rsidRPr="00B118E6">
        <w:rPr>
          <w:rFonts w:ascii="Malgun Gothic" w:eastAsia="Malgun Gothic" w:hAnsi="Malgun Gothic"/>
        </w:rPr>
        <w:t>Pengobatan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bertujuan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untuk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mengu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rangi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penumpukan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lemak</w:t>
      </w:r>
      <w:proofErr w:type="spellEnd"/>
      <w:r w:rsidR="00FC05A1" w:rsidRPr="00B118E6">
        <w:rPr>
          <w:rFonts w:ascii="Malgun Gothic" w:eastAsia="Malgun Gothic" w:hAnsi="Malgun Gothic"/>
        </w:rPr>
        <w:t xml:space="preserve">, </w:t>
      </w:r>
      <w:proofErr w:type="spellStart"/>
      <w:r w:rsidR="00FC05A1" w:rsidRPr="00B118E6">
        <w:rPr>
          <w:rFonts w:ascii="Malgun Gothic" w:eastAsia="Malgun Gothic" w:hAnsi="Malgun Gothic"/>
        </w:rPr>
        <w:t>melindungi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fungsi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hati</w:t>
      </w:r>
      <w:proofErr w:type="spellEnd"/>
      <w:r w:rsidR="00FC05A1" w:rsidRPr="00B118E6">
        <w:rPr>
          <w:rFonts w:ascii="Malgun Gothic" w:eastAsia="Malgun Gothic" w:hAnsi="Malgun Gothic"/>
        </w:rPr>
        <w:t xml:space="preserve">, </w:t>
      </w:r>
      <w:proofErr w:type="spellStart"/>
      <w:r w:rsidR="00FC05A1" w:rsidRPr="00B118E6">
        <w:rPr>
          <w:rFonts w:ascii="Malgun Gothic" w:eastAsia="Malgun Gothic" w:hAnsi="Malgun Gothic"/>
        </w:rPr>
        <w:t>dan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mencegah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komplikasi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seperti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sirosis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atau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gagal</w:t>
      </w:r>
      <w:proofErr w:type="spellEnd"/>
      <w:r w:rsidR="00FC05A1" w:rsidRPr="00B118E6">
        <w:rPr>
          <w:rFonts w:ascii="Malgun Gothic" w:eastAsia="Malgun Gothic" w:hAnsi="Malgun Gothic"/>
        </w:rPr>
        <w:t xml:space="preserve"> </w:t>
      </w:r>
      <w:proofErr w:type="spellStart"/>
      <w:r w:rsidR="00FC05A1" w:rsidRPr="00B118E6">
        <w:rPr>
          <w:rFonts w:ascii="Malgun Gothic" w:eastAsia="Malgun Gothic" w:hAnsi="Malgun Gothic"/>
        </w:rPr>
        <w:t>hati</w:t>
      </w:r>
      <w:proofErr w:type="spellEnd"/>
      <w:r w:rsidR="00FC05A1" w:rsidRPr="00B118E6">
        <w:rPr>
          <w:rFonts w:ascii="Malgun Gothic" w:eastAsia="Malgun Gothic" w:hAnsi="Malgun Gothic"/>
        </w:rPr>
        <w:t>.</w:t>
      </w:r>
      <w:proofErr w:type="gramEnd"/>
    </w:p>
    <w:p w:rsidR="00FC05A1" w:rsidRPr="007D1A36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FC05A1" w:rsidRPr="007D1A36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D1A36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FC05A1" w:rsidRPr="007D1A36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D1A36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7D1A36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7D1A36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7D1A36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7D1A36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FC05A1" w:rsidRPr="007D1A36" w:rsidRDefault="00FC05A1" w:rsidP="007D1A3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Obesitas</w:t>
      </w:r>
      <w:proofErr w:type="spellEnd"/>
      <w:r w:rsidRPr="007D1A36">
        <w:rPr>
          <w:rFonts w:ascii="Malgun Gothic" w:eastAsia="Malgun Gothic" w:hAnsi="Malgun Gothic"/>
        </w:rPr>
        <w:t xml:space="preserve">: </w:t>
      </w:r>
      <w:proofErr w:type="spellStart"/>
      <w:r w:rsidRPr="007D1A36">
        <w:rPr>
          <w:rFonts w:ascii="Malgun Gothic" w:eastAsia="Malgun Gothic" w:hAnsi="Malgun Gothic"/>
        </w:rPr>
        <w:t>Kelebihan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berat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badan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meningkatkan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risiko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penumpukan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lemak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hati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7D1A3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7D1A36">
        <w:rPr>
          <w:rFonts w:ascii="Malgun Gothic" w:eastAsia="Malgun Gothic" w:hAnsi="Malgun Gothic"/>
        </w:rPr>
        <w:t xml:space="preserve">Diabetes </w:t>
      </w:r>
      <w:proofErr w:type="spellStart"/>
      <w:r w:rsidRPr="007D1A36">
        <w:rPr>
          <w:rFonts w:ascii="Malgun Gothic" w:eastAsia="Malgun Gothic" w:hAnsi="Malgun Gothic"/>
        </w:rPr>
        <w:t>Melitus</w:t>
      </w:r>
      <w:proofErr w:type="spellEnd"/>
      <w:r w:rsidRPr="007D1A36">
        <w:rPr>
          <w:rFonts w:ascii="Malgun Gothic" w:eastAsia="Malgun Gothic" w:hAnsi="Malgun Gothic"/>
        </w:rPr>
        <w:t xml:space="preserve">: </w:t>
      </w:r>
      <w:proofErr w:type="spellStart"/>
      <w:r w:rsidRPr="007D1A36">
        <w:rPr>
          <w:rFonts w:ascii="Malgun Gothic" w:eastAsia="Malgun Gothic" w:hAnsi="Malgun Gothic"/>
        </w:rPr>
        <w:t>Resistensi</w:t>
      </w:r>
      <w:proofErr w:type="spellEnd"/>
      <w:r w:rsidRPr="007D1A36">
        <w:rPr>
          <w:rFonts w:ascii="Malgun Gothic" w:eastAsia="Malgun Gothic" w:hAnsi="Malgun Gothic"/>
        </w:rPr>
        <w:t xml:space="preserve"> insulin </w:t>
      </w:r>
      <w:proofErr w:type="spellStart"/>
      <w:r w:rsidRPr="007D1A36">
        <w:rPr>
          <w:rFonts w:ascii="Malgun Gothic" w:eastAsia="Malgun Gothic" w:hAnsi="Malgun Gothic"/>
        </w:rPr>
        <w:t>dapat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memicu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penumpukan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lemak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hati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7D1A3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Kolesterol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Tinggi</w:t>
      </w:r>
      <w:proofErr w:type="spellEnd"/>
      <w:r w:rsidRPr="007D1A36">
        <w:rPr>
          <w:rFonts w:ascii="Malgun Gothic" w:eastAsia="Malgun Gothic" w:hAnsi="Malgun Gothic"/>
        </w:rPr>
        <w:t xml:space="preserve">: </w:t>
      </w:r>
      <w:proofErr w:type="spellStart"/>
      <w:r w:rsidRPr="007D1A36">
        <w:rPr>
          <w:rFonts w:ascii="Malgun Gothic" w:eastAsia="Malgun Gothic" w:hAnsi="Malgun Gothic"/>
        </w:rPr>
        <w:t>Tingginya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7D1A36">
        <w:rPr>
          <w:rFonts w:ascii="Malgun Gothic" w:eastAsia="Malgun Gothic" w:hAnsi="Malgun Gothic"/>
        </w:rPr>
        <w:t>kadar</w:t>
      </w:r>
      <w:proofErr w:type="spellEnd"/>
      <w:proofErr w:type="gram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trigliserida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kolesterol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jahat</w:t>
      </w:r>
      <w:proofErr w:type="spellEnd"/>
      <w:r w:rsidRPr="007D1A36">
        <w:rPr>
          <w:rFonts w:ascii="Malgun Gothic" w:eastAsia="Malgun Gothic" w:hAnsi="Malgun Gothic"/>
        </w:rPr>
        <w:t xml:space="preserve"> (LDL) </w:t>
      </w:r>
      <w:proofErr w:type="spellStart"/>
      <w:r w:rsidRPr="007D1A36">
        <w:rPr>
          <w:rFonts w:ascii="Malgun Gothic" w:eastAsia="Malgun Gothic" w:hAnsi="Malgun Gothic"/>
        </w:rPr>
        <w:t>berkontribusi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pada</w:t>
      </w:r>
      <w:proofErr w:type="spellEnd"/>
      <w:r w:rsidRPr="007D1A36">
        <w:rPr>
          <w:rFonts w:ascii="Malgun Gothic" w:eastAsia="Malgun Gothic" w:hAnsi="Malgun Gothic"/>
        </w:rPr>
        <w:t xml:space="preserve"> fatty liver.  </w:t>
      </w:r>
    </w:p>
    <w:p w:rsidR="00FC05A1" w:rsidRPr="007D1A36" w:rsidRDefault="00FC05A1" w:rsidP="007D1A3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Konsumsi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Alkohol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Berlebih</w:t>
      </w:r>
      <w:proofErr w:type="spellEnd"/>
      <w:r w:rsidRPr="007D1A36">
        <w:rPr>
          <w:rFonts w:ascii="Malgun Gothic" w:eastAsia="Malgun Gothic" w:hAnsi="Malgun Gothic"/>
        </w:rPr>
        <w:t xml:space="preserve">: </w:t>
      </w:r>
      <w:proofErr w:type="spellStart"/>
      <w:r w:rsidRPr="007D1A36">
        <w:rPr>
          <w:rFonts w:ascii="Malgun Gothic" w:eastAsia="Malgun Gothic" w:hAnsi="Malgun Gothic"/>
        </w:rPr>
        <w:t>Pemicu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utama</w:t>
      </w:r>
      <w:proofErr w:type="spellEnd"/>
      <w:r w:rsidRPr="007D1A36">
        <w:rPr>
          <w:rFonts w:ascii="Malgun Gothic" w:eastAsia="Malgun Gothic" w:hAnsi="Malgun Gothic"/>
        </w:rPr>
        <w:t xml:space="preserve"> fatty liver </w:t>
      </w:r>
      <w:proofErr w:type="spellStart"/>
      <w:r w:rsidRPr="007D1A36">
        <w:rPr>
          <w:rFonts w:ascii="Malgun Gothic" w:eastAsia="Malgun Gothic" w:hAnsi="Malgun Gothic"/>
        </w:rPr>
        <w:t>alkoholik</w:t>
      </w:r>
      <w:proofErr w:type="spellEnd"/>
      <w:r w:rsidRPr="007D1A36">
        <w:rPr>
          <w:rFonts w:ascii="Malgun Gothic" w:eastAsia="Malgun Gothic" w:hAnsi="Malgun Gothic"/>
        </w:rPr>
        <w:t xml:space="preserve"> (AFLD).  </w:t>
      </w:r>
    </w:p>
    <w:p w:rsidR="00FC05A1" w:rsidRPr="007D1A36" w:rsidRDefault="00FC05A1" w:rsidP="007D1A3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7D1A36">
        <w:rPr>
          <w:rFonts w:ascii="Malgun Gothic" w:eastAsia="Malgun Gothic" w:hAnsi="Malgun Gothic"/>
        </w:rPr>
        <w:t xml:space="preserve">Gaya </w:t>
      </w:r>
      <w:proofErr w:type="spellStart"/>
      <w:r w:rsidRPr="007D1A36">
        <w:rPr>
          <w:rFonts w:ascii="Malgun Gothic" w:eastAsia="Malgun Gothic" w:hAnsi="Malgun Gothic"/>
        </w:rPr>
        <w:t>Hidup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Sedentari</w:t>
      </w:r>
      <w:proofErr w:type="spellEnd"/>
      <w:r w:rsidRPr="007D1A36">
        <w:rPr>
          <w:rFonts w:ascii="Malgun Gothic" w:eastAsia="Malgun Gothic" w:hAnsi="Malgun Gothic"/>
        </w:rPr>
        <w:t xml:space="preserve">: </w:t>
      </w:r>
      <w:proofErr w:type="spellStart"/>
      <w:r w:rsidRPr="007D1A36">
        <w:rPr>
          <w:rFonts w:ascii="Malgun Gothic" w:eastAsia="Malgun Gothic" w:hAnsi="Malgun Gothic"/>
        </w:rPr>
        <w:t>Kurang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aktivitas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fisik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memperparah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resistensi</w:t>
      </w:r>
      <w:proofErr w:type="spellEnd"/>
      <w:r w:rsidRPr="007D1A36">
        <w:rPr>
          <w:rFonts w:ascii="Malgun Gothic" w:eastAsia="Malgun Gothic" w:hAnsi="Malgun Gothic"/>
        </w:rPr>
        <w:t xml:space="preserve"> insulin </w:t>
      </w:r>
      <w:proofErr w:type="spellStart"/>
      <w:r w:rsidRPr="007D1A36">
        <w:rPr>
          <w:rFonts w:ascii="Malgun Gothic" w:eastAsia="Malgun Gothic" w:hAnsi="Malgun Gothic"/>
        </w:rPr>
        <w:t>dan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metabolisme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lemak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7D1A3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Efek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Samping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Obat</w:t>
      </w:r>
      <w:proofErr w:type="spellEnd"/>
      <w:r w:rsidRPr="007D1A36">
        <w:rPr>
          <w:rFonts w:ascii="Malgun Gothic" w:eastAsia="Malgun Gothic" w:hAnsi="Malgun Gothic"/>
        </w:rPr>
        <w:t xml:space="preserve">: </w:t>
      </w:r>
      <w:proofErr w:type="spellStart"/>
      <w:r w:rsidRPr="007D1A36">
        <w:rPr>
          <w:rFonts w:ascii="Malgun Gothic" w:eastAsia="Malgun Gothic" w:hAnsi="Malgun Gothic"/>
        </w:rPr>
        <w:t>Beberapa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obat</w:t>
      </w:r>
      <w:proofErr w:type="spellEnd"/>
      <w:r w:rsidRPr="007D1A36">
        <w:rPr>
          <w:rFonts w:ascii="Malgun Gothic" w:eastAsia="Malgun Gothic" w:hAnsi="Malgun Gothic"/>
        </w:rPr>
        <w:t xml:space="preserve">, </w:t>
      </w:r>
      <w:proofErr w:type="spellStart"/>
      <w:r w:rsidRPr="007D1A36">
        <w:rPr>
          <w:rFonts w:ascii="Malgun Gothic" w:eastAsia="Malgun Gothic" w:hAnsi="Malgun Gothic"/>
        </w:rPr>
        <w:t>seperti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kortikosteroid</w:t>
      </w:r>
      <w:proofErr w:type="spellEnd"/>
      <w:r w:rsidRPr="007D1A36">
        <w:rPr>
          <w:rFonts w:ascii="Malgun Gothic" w:eastAsia="Malgun Gothic" w:hAnsi="Malgun Gothic"/>
        </w:rPr>
        <w:t xml:space="preserve">, </w:t>
      </w:r>
      <w:proofErr w:type="spellStart"/>
      <w:r w:rsidRPr="007D1A36">
        <w:rPr>
          <w:rFonts w:ascii="Malgun Gothic" w:eastAsia="Malgun Gothic" w:hAnsi="Malgun Gothic"/>
        </w:rPr>
        <w:t>dapat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memengaruhi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fungsi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hati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D1A36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7D1A36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7D1A36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7D1A36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7D1A36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7D1A36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7D1A36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FC05A1" w:rsidRPr="007D1A36" w:rsidRDefault="00FC05A1" w:rsidP="007D1A36">
      <w:pPr>
        <w:pStyle w:val="ListParagraph"/>
        <w:numPr>
          <w:ilvl w:val="0"/>
          <w:numId w:val="5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Akumulasi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Racun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Tubuh</w:t>
      </w:r>
      <w:proofErr w:type="spellEnd"/>
      <w:r w:rsidRPr="007D1A36">
        <w:rPr>
          <w:rFonts w:ascii="Malgun Gothic" w:eastAsia="Malgun Gothic" w:hAnsi="Malgun Gothic"/>
        </w:rPr>
        <w:t xml:space="preserve">: </w:t>
      </w:r>
      <w:proofErr w:type="spellStart"/>
      <w:r w:rsidRPr="007D1A36">
        <w:rPr>
          <w:rFonts w:ascii="Malgun Gothic" w:eastAsia="Malgun Gothic" w:hAnsi="Malgun Gothic"/>
        </w:rPr>
        <w:t>Disebabkan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oleh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konsumsi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makanan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tidak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sehat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atau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kurang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detoksifikasi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7D1A36">
      <w:pPr>
        <w:pStyle w:val="ListParagraph"/>
        <w:numPr>
          <w:ilvl w:val="0"/>
          <w:numId w:val="5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Kelemahan</w:t>
      </w:r>
      <w:proofErr w:type="spellEnd"/>
      <w:r w:rsidRPr="007D1A36">
        <w:rPr>
          <w:rFonts w:ascii="Malgun Gothic" w:eastAsia="Malgun Gothic" w:hAnsi="Malgun Gothic"/>
        </w:rPr>
        <w:t xml:space="preserve"> Organ Internal: </w:t>
      </w:r>
      <w:proofErr w:type="spellStart"/>
      <w:r w:rsidRPr="007D1A36">
        <w:rPr>
          <w:rFonts w:ascii="Malgun Gothic" w:eastAsia="Malgun Gothic" w:hAnsi="Malgun Gothic"/>
        </w:rPr>
        <w:t>Terutama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hati</w:t>
      </w:r>
      <w:proofErr w:type="spellEnd"/>
      <w:r w:rsidRPr="007D1A36">
        <w:rPr>
          <w:rFonts w:ascii="Malgun Gothic" w:eastAsia="Malgun Gothic" w:hAnsi="Malgun Gothic"/>
        </w:rPr>
        <w:t xml:space="preserve">, yang </w:t>
      </w:r>
      <w:proofErr w:type="spellStart"/>
      <w:r w:rsidRPr="007D1A36">
        <w:rPr>
          <w:rFonts w:ascii="Malgun Gothic" w:eastAsia="Malgun Gothic" w:hAnsi="Malgun Gothic"/>
        </w:rPr>
        <w:t>berperan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dalam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metabolisme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lemak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detoksifikasi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tubuh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7D1A36">
      <w:pPr>
        <w:pStyle w:val="ListParagraph"/>
        <w:numPr>
          <w:ilvl w:val="0"/>
          <w:numId w:val="5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Makanan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Tidak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Sehat</w:t>
      </w:r>
      <w:proofErr w:type="spellEnd"/>
      <w:r w:rsidRPr="007D1A36">
        <w:rPr>
          <w:rFonts w:ascii="Malgun Gothic" w:eastAsia="Malgun Gothic" w:hAnsi="Malgun Gothic"/>
        </w:rPr>
        <w:t xml:space="preserve">: </w:t>
      </w:r>
      <w:proofErr w:type="spellStart"/>
      <w:r w:rsidRPr="007D1A36">
        <w:rPr>
          <w:rFonts w:ascii="Malgun Gothic" w:eastAsia="Malgun Gothic" w:hAnsi="Malgun Gothic"/>
        </w:rPr>
        <w:t>Konsumsi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makanan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tinggi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lemak</w:t>
      </w:r>
      <w:proofErr w:type="spellEnd"/>
      <w:r w:rsidRPr="007D1A36">
        <w:rPr>
          <w:rFonts w:ascii="Malgun Gothic" w:eastAsia="Malgun Gothic" w:hAnsi="Malgun Gothic"/>
        </w:rPr>
        <w:t xml:space="preserve">, </w:t>
      </w:r>
      <w:proofErr w:type="spellStart"/>
      <w:r w:rsidRPr="007D1A36">
        <w:rPr>
          <w:rFonts w:ascii="Malgun Gothic" w:eastAsia="Malgun Gothic" w:hAnsi="Malgun Gothic"/>
        </w:rPr>
        <w:t>gorengan</w:t>
      </w:r>
      <w:proofErr w:type="spellEnd"/>
      <w:r w:rsidRPr="007D1A36">
        <w:rPr>
          <w:rFonts w:ascii="Malgun Gothic" w:eastAsia="Malgun Gothic" w:hAnsi="Malgun Gothic"/>
        </w:rPr>
        <w:t xml:space="preserve">, </w:t>
      </w:r>
      <w:proofErr w:type="spellStart"/>
      <w:r w:rsidRPr="007D1A36">
        <w:rPr>
          <w:rFonts w:ascii="Malgun Gothic" w:eastAsia="Malgun Gothic" w:hAnsi="Malgun Gothic"/>
        </w:rPr>
        <w:t>dan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makanan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olahan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dapat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memperburuk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kondisi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hati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723EEC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FC05A1" w:rsidRPr="00723EEC" w:rsidRDefault="00FC05A1" w:rsidP="00723EE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Nyeri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ulu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atau</w:t>
      </w:r>
      <w:proofErr w:type="spellEnd"/>
      <w:r w:rsidRPr="00723EEC">
        <w:rPr>
          <w:rFonts w:ascii="Malgun Gothic" w:eastAsia="Malgun Gothic" w:hAnsi="Malgun Gothic"/>
        </w:rPr>
        <w:t xml:space="preserve"> rasa </w:t>
      </w:r>
      <w:proofErr w:type="spellStart"/>
      <w:r w:rsidRPr="00723EEC">
        <w:rPr>
          <w:rFonts w:ascii="Malgun Gothic" w:eastAsia="Malgun Gothic" w:hAnsi="Malgun Gothic"/>
        </w:rPr>
        <w:t>tidak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nyaman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di</w:t>
      </w:r>
      <w:proofErr w:type="spellEnd"/>
      <w:r w:rsidRPr="00723EEC">
        <w:rPr>
          <w:rFonts w:ascii="Malgun Gothic" w:eastAsia="Malgun Gothic" w:hAnsi="Malgun Gothic"/>
        </w:rPr>
        <w:t xml:space="preserve"> area </w:t>
      </w:r>
      <w:proofErr w:type="spellStart"/>
      <w:r w:rsidRPr="00723EEC">
        <w:rPr>
          <w:rFonts w:ascii="Malgun Gothic" w:eastAsia="Malgun Gothic" w:hAnsi="Malgun Gothic"/>
        </w:rPr>
        <w:t>perut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kanan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atas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Perut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kembung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atau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penuh</w:t>
      </w:r>
      <w:proofErr w:type="spellEnd"/>
      <w:r w:rsidRPr="00723EEC">
        <w:rPr>
          <w:rFonts w:ascii="Malgun Gothic" w:eastAsia="Malgun Gothic" w:hAnsi="Malgun Gothic"/>
        </w:rPr>
        <w:t xml:space="preserve"> gas.  </w:t>
      </w:r>
    </w:p>
    <w:p w:rsidR="00FC05A1" w:rsidRPr="00723EEC" w:rsidRDefault="00FC05A1" w:rsidP="00723EE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Kelelahan</w:t>
      </w:r>
      <w:proofErr w:type="spellEnd"/>
      <w:r w:rsidRPr="00723EEC">
        <w:rPr>
          <w:rFonts w:ascii="Malgun Gothic" w:eastAsia="Malgun Gothic" w:hAnsi="Malgun Gothic"/>
        </w:rPr>
        <w:t xml:space="preserve"> yang </w:t>
      </w:r>
      <w:proofErr w:type="spellStart"/>
      <w:r w:rsidRPr="00723EEC">
        <w:rPr>
          <w:rFonts w:ascii="Malgun Gothic" w:eastAsia="Malgun Gothic" w:hAnsi="Malgun Gothic"/>
        </w:rPr>
        <w:t>tidak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biasa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Mual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atau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muntah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Penurunan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nafsu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makan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723EEC" w:rsidRDefault="00FC05A1" w:rsidP="00723EE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Kulit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dan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mata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kuning</w:t>
      </w:r>
      <w:proofErr w:type="spellEnd"/>
      <w:r w:rsidRPr="00723EEC">
        <w:rPr>
          <w:rFonts w:ascii="Malgun Gothic" w:eastAsia="Malgun Gothic" w:hAnsi="Malgun Gothic"/>
        </w:rPr>
        <w:t xml:space="preserve"> (jaundice) </w:t>
      </w:r>
      <w:proofErr w:type="spellStart"/>
      <w:r w:rsidRPr="00723EEC">
        <w:rPr>
          <w:rFonts w:ascii="Malgun Gothic" w:eastAsia="Malgun Gothic" w:hAnsi="Malgun Gothic"/>
        </w:rPr>
        <w:t>pa</w:t>
      </w:r>
      <w:r w:rsidR="00723EEC">
        <w:rPr>
          <w:rFonts w:ascii="Malgun Gothic" w:eastAsia="Malgun Gothic" w:hAnsi="Malgun Gothic"/>
        </w:rPr>
        <w:t>da</w:t>
      </w:r>
      <w:proofErr w:type="spellEnd"/>
      <w:r w:rsidR="00723EEC">
        <w:rPr>
          <w:rFonts w:ascii="Malgun Gothic" w:eastAsia="Malgun Gothic" w:hAnsi="Malgun Gothic"/>
        </w:rPr>
        <w:t xml:space="preserve"> </w:t>
      </w:r>
      <w:proofErr w:type="spellStart"/>
      <w:r w:rsidR="00723EEC">
        <w:rPr>
          <w:rFonts w:ascii="Malgun Gothic" w:eastAsia="Malgun Gothic" w:hAnsi="Malgun Gothic"/>
        </w:rPr>
        <w:t>kasus</w:t>
      </w:r>
      <w:proofErr w:type="spellEnd"/>
      <w:r w:rsidR="00723EEC">
        <w:rPr>
          <w:rFonts w:ascii="Malgun Gothic" w:eastAsia="Malgun Gothic" w:hAnsi="Malgun Gothic"/>
        </w:rPr>
        <w:t xml:space="preserve"> </w:t>
      </w:r>
      <w:proofErr w:type="spellStart"/>
      <w:r w:rsidR="00723EEC">
        <w:rPr>
          <w:rFonts w:ascii="Malgun Gothic" w:eastAsia="Malgun Gothic" w:hAnsi="Malgun Gothic"/>
        </w:rPr>
        <w:t>lanjut</w:t>
      </w:r>
      <w:proofErr w:type="spellEnd"/>
      <w:r w:rsidR="00723EEC">
        <w:rPr>
          <w:rFonts w:ascii="Malgun Gothic" w:eastAsia="Malgun Gothic" w:hAnsi="Malgun Gothic"/>
        </w:rPr>
        <w:t>.</w:t>
      </w:r>
    </w:p>
    <w:p w:rsidR="00FC05A1" w:rsidRPr="00723EEC" w:rsidRDefault="00FC05A1" w:rsidP="00723EE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lastRenderedPageBreak/>
        <w:t>Dalam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beberapa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kasus</w:t>
      </w:r>
      <w:proofErr w:type="spellEnd"/>
      <w:r w:rsidRPr="00723EEC">
        <w:rPr>
          <w:rFonts w:ascii="Malgun Gothic" w:eastAsia="Malgun Gothic" w:hAnsi="Malgun Gothic"/>
        </w:rPr>
        <w:t xml:space="preserve">: </w:t>
      </w:r>
      <w:proofErr w:type="spellStart"/>
      <w:r w:rsidRPr="00723EEC">
        <w:rPr>
          <w:rFonts w:ascii="Malgun Gothic" w:eastAsia="Malgun Gothic" w:hAnsi="Malgun Gothic"/>
        </w:rPr>
        <w:t>Hepatomegali</w:t>
      </w:r>
      <w:proofErr w:type="spellEnd"/>
      <w:r w:rsidRPr="00723EEC">
        <w:rPr>
          <w:rFonts w:ascii="Malgun Gothic" w:eastAsia="Malgun Gothic" w:hAnsi="Malgun Gothic"/>
        </w:rPr>
        <w:t xml:space="preserve"> (</w:t>
      </w:r>
      <w:proofErr w:type="spellStart"/>
      <w:r w:rsidRPr="00723EEC">
        <w:rPr>
          <w:rFonts w:ascii="Malgun Gothic" w:eastAsia="Malgun Gothic" w:hAnsi="Malgun Gothic"/>
        </w:rPr>
        <w:t>pembesaran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).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723EEC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23EEC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FC05A1" w:rsidRPr="00723EEC" w:rsidRDefault="00FC05A1" w:rsidP="00723EE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Penumpukan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Lemak</w:t>
      </w:r>
      <w:proofErr w:type="spellEnd"/>
      <w:r w:rsidRPr="00723EEC">
        <w:rPr>
          <w:rFonts w:ascii="Malgun Gothic" w:eastAsia="Malgun Gothic" w:hAnsi="Malgun Gothic"/>
        </w:rPr>
        <w:t xml:space="preserve">: </w:t>
      </w:r>
      <w:proofErr w:type="spellStart"/>
      <w:r w:rsidRPr="00723EEC">
        <w:rPr>
          <w:rFonts w:ascii="Malgun Gothic" w:eastAsia="Malgun Gothic" w:hAnsi="Malgun Gothic"/>
        </w:rPr>
        <w:t>Sel-sel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menimbun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lemak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secara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berlebihan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akibat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gangguan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metabolisme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lemak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Peradangan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Lokal</w:t>
      </w:r>
      <w:proofErr w:type="spellEnd"/>
      <w:r w:rsidRPr="00723EEC">
        <w:rPr>
          <w:rFonts w:ascii="Malgun Gothic" w:eastAsia="Malgun Gothic" w:hAnsi="Malgun Gothic"/>
        </w:rPr>
        <w:t xml:space="preserve">: </w:t>
      </w:r>
      <w:proofErr w:type="spellStart"/>
      <w:r w:rsidRPr="00723EEC">
        <w:rPr>
          <w:rFonts w:ascii="Malgun Gothic" w:eastAsia="Malgun Gothic" w:hAnsi="Malgun Gothic"/>
        </w:rPr>
        <w:t>Penumpukan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lemak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memicu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peradangan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di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, </w:t>
      </w:r>
      <w:proofErr w:type="spellStart"/>
      <w:r w:rsidRPr="00723EEC">
        <w:rPr>
          <w:rFonts w:ascii="Malgun Gothic" w:eastAsia="Malgun Gothic" w:hAnsi="Malgun Gothic"/>
        </w:rPr>
        <w:t>menyebabkan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kerusakan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sel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Kerusakan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Sel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: </w:t>
      </w:r>
      <w:proofErr w:type="spellStart"/>
      <w:r w:rsidRPr="00723EEC">
        <w:rPr>
          <w:rFonts w:ascii="Malgun Gothic" w:eastAsia="Malgun Gothic" w:hAnsi="Malgun Gothic"/>
        </w:rPr>
        <w:t>Jika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tidak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ditangani</w:t>
      </w:r>
      <w:proofErr w:type="spellEnd"/>
      <w:r w:rsidRPr="00723EEC">
        <w:rPr>
          <w:rFonts w:ascii="Malgun Gothic" w:eastAsia="Malgun Gothic" w:hAnsi="Malgun Gothic"/>
        </w:rPr>
        <w:t xml:space="preserve">, </w:t>
      </w:r>
      <w:proofErr w:type="spellStart"/>
      <w:r w:rsidRPr="00723EEC">
        <w:rPr>
          <w:rFonts w:ascii="Malgun Gothic" w:eastAsia="Malgun Gothic" w:hAnsi="Malgun Gothic"/>
        </w:rPr>
        <w:t>peradangan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dapat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berkembang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menjadi</w:t>
      </w:r>
      <w:proofErr w:type="spellEnd"/>
      <w:r w:rsidRPr="00723EEC">
        <w:rPr>
          <w:rFonts w:ascii="Malgun Gothic" w:eastAsia="Malgun Gothic" w:hAnsi="Malgun Gothic"/>
        </w:rPr>
        <w:t xml:space="preserve"> fibrosis, </w:t>
      </w:r>
      <w:proofErr w:type="spellStart"/>
      <w:r w:rsidRPr="00723EEC">
        <w:rPr>
          <w:rFonts w:ascii="Malgun Gothic" w:eastAsia="Malgun Gothic" w:hAnsi="Malgun Gothic"/>
        </w:rPr>
        <w:t>sirosis</w:t>
      </w:r>
      <w:proofErr w:type="spellEnd"/>
      <w:r w:rsidRPr="00723EEC">
        <w:rPr>
          <w:rFonts w:ascii="Malgun Gothic" w:eastAsia="Malgun Gothic" w:hAnsi="Malgun Gothic"/>
        </w:rPr>
        <w:t xml:space="preserve">, </w:t>
      </w:r>
      <w:proofErr w:type="spellStart"/>
      <w:r w:rsidRPr="00723EEC">
        <w:rPr>
          <w:rFonts w:ascii="Malgun Gothic" w:eastAsia="Malgun Gothic" w:hAnsi="Malgun Gothic"/>
        </w:rPr>
        <w:t>atau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gagal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Komplikasi</w:t>
      </w:r>
      <w:proofErr w:type="spellEnd"/>
      <w:r w:rsidRPr="00723EEC">
        <w:rPr>
          <w:rFonts w:ascii="Malgun Gothic" w:eastAsia="Malgun Gothic" w:hAnsi="Malgun Gothic"/>
        </w:rPr>
        <w:t xml:space="preserve">: </w:t>
      </w:r>
      <w:proofErr w:type="spellStart"/>
      <w:r w:rsidRPr="00723EEC">
        <w:rPr>
          <w:rFonts w:ascii="Malgun Gothic" w:eastAsia="Malgun Gothic" w:hAnsi="Malgun Gothic"/>
        </w:rPr>
        <w:t>Gagal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, </w:t>
      </w:r>
      <w:proofErr w:type="spellStart"/>
      <w:r w:rsidRPr="00723EEC">
        <w:rPr>
          <w:rFonts w:ascii="Malgun Gothic" w:eastAsia="Malgun Gothic" w:hAnsi="Malgun Gothic"/>
        </w:rPr>
        <w:t>hipertensi</w:t>
      </w:r>
      <w:proofErr w:type="spellEnd"/>
      <w:r w:rsidRPr="00723EEC">
        <w:rPr>
          <w:rFonts w:ascii="Malgun Gothic" w:eastAsia="Malgun Gothic" w:hAnsi="Malgun Gothic"/>
        </w:rPr>
        <w:t xml:space="preserve"> portal, </w:t>
      </w:r>
      <w:proofErr w:type="spellStart"/>
      <w:r w:rsidRPr="00723EEC">
        <w:rPr>
          <w:rFonts w:ascii="Malgun Gothic" w:eastAsia="Malgun Gothic" w:hAnsi="Malgun Gothic"/>
        </w:rPr>
        <w:t>atau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kanker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pada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kasus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kronis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723EEC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23EEC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FC05A1" w:rsidRPr="00723EEC" w:rsidRDefault="00FC05A1" w:rsidP="00723EE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Obesitas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atau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berat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badan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berlebih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23EEC">
        <w:rPr>
          <w:rFonts w:ascii="Malgun Gothic" w:eastAsia="Malgun Gothic" w:hAnsi="Malgun Gothic"/>
        </w:rPr>
        <w:t xml:space="preserve">Diabetes </w:t>
      </w:r>
      <w:proofErr w:type="spellStart"/>
      <w:r w:rsidRPr="00723EEC">
        <w:rPr>
          <w:rFonts w:ascii="Malgun Gothic" w:eastAsia="Malgun Gothic" w:hAnsi="Malgun Gothic"/>
        </w:rPr>
        <w:t>melitus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tipe</w:t>
      </w:r>
      <w:proofErr w:type="spellEnd"/>
      <w:r w:rsidRPr="00723EEC">
        <w:rPr>
          <w:rFonts w:ascii="Malgun Gothic" w:eastAsia="Malgun Gothic" w:hAnsi="Malgun Gothic"/>
        </w:rPr>
        <w:t xml:space="preserve"> 2.  </w:t>
      </w:r>
    </w:p>
    <w:p w:rsidR="00FC05A1" w:rsidRPr="00723EEC" w:rsidRDefault="00FC05A1" w:rsidP="00723EE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Pola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makan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tinggi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lemak</w:t>
      </w:r>
      <w:proofErr w:type="spellEnd"/>
      <w:r w:rsidRPr="00723EEC">
        <w:rPr>
          <w:rFonts w:ascii="Malgun Gothic" w:eastAsia="Malgun Gothic" w:hAnsi="Malgun Gothic"/>
        </w:rPr>
        <w:t xml:space="preserve">, </w:t>
      </w:r>
      <w:proofErr w:type="spellStart"/>
      <w:r w:rsidRPr="00723EEC">
        <w:rPr>
          <w:rFonts w:ascii="Malgun Gothic" w:eastAsia="Malgun Gothic" w:hAnsi="Malgun Gothic"/>
        </w:rPr>
        <w:t>gula</w:t>
      </w:r>
      <w:proofErr w:type="spellEnd"/>
      <w:r w:rsidRPr="00723EEC">
        <w:rPr>
          <w:rFonts w:ascii="Malgun Gothic" w:eastAsia="Malgun Gothic" w:hAnsi="Malgun Gothic"/>
        </w:rPr>
        <w:t xml:space="preserve">, </w:t>
      </w:r>
      <w:proofErr w:type="spellStart"/>
      <w:r w:rsidRPr="00723EEC">
        <w:rPr>
          <w:rFonts w:ascii="Malgun Gothic" w:eastAsia="Malgun Gothic" w:hAnsi="Malgun Gothic"/>
        </w:rPr>
        <w:t>dan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kalori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Konsumsi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alkohol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berlebih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23EEC">
        <w:rPr>
          <w:rFonts w:ascii="Malgun Gothic" w:eastAsia="Malgun Gothic" w:hAnsi="Malgun Gothic"/>
        </w:rPr>
        <w:t>Riwayat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keluarga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dengan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penyakit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hati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723EEC" w:rsidRDefault="00FC05A1" w:rsidP="00723EEC">
      <w:pPr>
        <w:pStyle w:val="ListParagraph"/>
        <w:numPr>
          <w:ilvl w:val="0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23EEC">
        <w:rPr>
          <w:rFonts w:ascii="Malgun Gothic" w:eastAsia="Malgun Gothic" w:hAnsi="Malgun Gothic"/>
        </w:rPr>
        <w:t xml:space="preserve">Gaya </w:t>
      </w:r>
      <w:proofErr w:type="spellStart"/>
      <w:r w:rsidRPr="00723EEC">
        <w:rPr>
          <w:rFonts w:ascii="Malgun Gothic" w:eastAsia="Malgun Gothic" w:hAnsi="Malgun Gothic"/>
        </w:rPr>
        <w:t>hidup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sedentari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atau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kurang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aktivitas</w:t>
      </w:r>
      <w:proofErr w:type="spellEnd"/>
      <w:r w:rsidRPr="00723EEC">
        <w:rPr>
          <w:rFonts w:ascii="Malgun Gothic" w:eastAsia="Malgun Gothic" w:hAnsi="Malgun Gothic"/>
        </w:rPr>
        <w:t xml:space="preserve"> </w:t>
      </w:r>
      <w:proofErr w:type="spellStart"/>
      <w:r w:rsidRPr="00723EEC">
        <w:rPr>
          <w:rFonts w:ascii="Malgun Gothic" w:eastAsia="Malgun Gothic" w:hAnsi="Malgun Gothic"/>
        </w:rPr>
        <w:t>fisik</w:t>
      </w:r>
      <w:proofErr w:type="spellEnd"/>
      <w:r w:rsidRPr="00723EEC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FC05A1" w:rsidRPr="002B7D12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D12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FC05A1" w:rsidRPr="002B7D12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Manajemen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Dasar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05A1" w:rsidRPr="002B7D12" w:rsidRDefault="00FC05A1" w:rsidP="002B7D12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Obat</w:t>
      </w:r>
      <w:proofErr w:type="spellEnd"/>
      <w:r w:rsidRPr="002B7D12">
        <w:rPr>
          <w:rFonts w:ascii="Malgun Gothic" w:eastAsia="Malgun Gothic" w:hAnsi="Malgun Gothic"/>
        </w:rPr>
        <w:t xml:space="preserve"> Anti-Diabetes: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mengontrol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2B7D12">
        <w:rPr>
          <w:rFonts w:ascii="Malgun Gothic" w:eastAsia="Malgun Gothic" w:hAnsi="Malgun Gothic"/>
        </w:rPr>
        <w:t>kadar</w:t>
      </w:r>
      <w:proofErr w:type="spellEnd"/>
      <w:proofErr w:type="gram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gula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darah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pada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pasien</w:t>
      </w:r>
      <w:proofErr w:type="spellEnd"/>
      <w:r w:rsidRPr="002B7D12">
        <w:rPr>
          <w:rFonts w:ascii="Malgun Gothic" w:eastAsia="Malgun Gothic" w:hAnsi="Malgun Gothic"/>
        </w:rPr>
        <w:t xml:space="preserve"> diabetes.  </w:t>
      </w:r>
    </w:p>
    <w:p w:rsidR="00FC05A1" w:rsidRPr="002B7D12" w:rsidRDefault="00FC05A1" w:rsidP="002B7D12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Statins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Menurunkan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2B7D12">
        <w:rPr>
          <w:rFonts w:ascii="Malgun Gothic" w:eastAsia="Malgun Gothic" w:hAnsi="Malgun Gothic"/>
        </w:rPr>
        <w:t>kadar</w:t>
      </w:r>
      <w:proofErr w:type="spellEnd"/>
      <w:proofErr w:type="gram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kolesterol</w:t>
      </w:r>
      <w:proofErr w:type="spellEnd"/>
      <w:r w:rsidRPr="002B7D12">
        <w:rPr>
          <w:rFonts w:ascii="Malgun Gothic" w:eastAsia="Malgun Gothic" w:hAnsi="Malgun Gothic"/>
        </w:rPr>
        <w:t xml:space="preserve"> LDL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trigliserida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2B7D12">
        <w:rPr>
          <w:rFonts w:ascii="Malgun Gothic" w:eastAsia="Malgun Gothic" w:hAnsi="Malgun Gothic"/>
        </w:rPr>
        <w:t xml:space="preserve">Vitamin E: </w:t>
      </w:r>
      <w:proofErr w:type="spellStart"/>
      <w:r w:rsidRPr="002B7D12">
        <w:rPr>
          <w:rFonts w:ascii="Malgun Gothic" w:eastAsia="Malgun Gothic" w:hAnsi="Malgun Gothic"/>
        </w:rPr>
        <w:t>Suplemen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antioksidan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melindungi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sel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 (</w:t>
      </w:r>
      <w:proofErr w:type="spellStart"/>
      <w:r w:rsidRPr="002B7D12">
        <w:rPr>
          <w:rFonts w:ascii="Malgun Gothic" w:eastAsia="Malgun Gothic" w:hAnsi="Malgun Gothic"/>
        </w:rPr>
        <w:t>hanya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pada</w:t>
      </w:r>
      <w:proofErr w:type="spellEnd"/>
      <w:r w:rsidRPr="002B7D12">
        <w:rPr>
          <w:rFonts w:ascii="Malgun Gothic" w:eastAsia="Malgun Gothic" w:hAnsi="Malgun Gothic"/>
        </w:rPr>
        <w:t xml:space="preserve"> non-alcoholic fatty liver disease/NAFLD).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05A1" w:rsidRPr="002B7D12" w:rsidRDefault="00FC05A1" w:rsidP="002B7D12">
      <w:pPr>
        <w:pStyle w:val="ListParagraph"/>
        <w:numPr>
          <w:ilvl w:val="0"/>
          <w:numId w:val="15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Obat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Hepatoprotektor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melindungi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memperbaiki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fungsi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05A1" w:rsidRPr="002B7D12" w:rsidRDefault="00FC05A1" w:rsidP="002B7D12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Kunyit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Dilarutkan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dalam</w:t>
      </w:r>
      <w:proofErr w:type="spellEnd"/>
      <w:r w:rsidRPr="002B7D12">
        <w:rPr>
          <w:rFonts w:ascii="Malgun Gothic" w:eastAsia="Malgun Gothic" w:hAnsi="Malgun Gothic"/>
        </w:rPr>
        <w:t xml:space="preserve"> air </w:t>
      </w:r>
      <w:proofErr w:type="spellStart"/>
      <w:r w:rsidRPr="002B7D12">
        <w:rPr>
          <w:rFonts w:ascii="Malgun Gothic" w:eastAsia="Malgun Gothic" w:hAnsi="Malgun Gothic"/>
        </w:rPr>
        <w:t>hangat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bersifat</w:t>
      </w:r>
      <w:proofErr w:type="spellEnd"/>
      <w:r w:rsidRPr="002B7D12">
        <w:rPr>
          <w:rFonts w:ascii="Malgun Gothic" w:eastAsia="Malgun Gothic" w:hAnsi="Malgun Gothic"/>
        </w:rPr>
        <w:t xml:space="preserve"> anti-</w:t>
      </w:r>
      <w:proofErr w:type="spellStart"/>
      <w:r w:rsidRPr="002B7D12">
        <w:rPr>
          <w:rFonts w:ascii="Malgun Gothic" w:eastAsia="Malgun Gothic" w:hAnsi="Malgun Gothic"/>
        </w:rPr>
        <w:t>inflamasi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membantu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detoksifikasi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Daun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Sirih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Direbus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diminum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membantu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membersihkan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racun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dalam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Temulawak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Memiliki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sifat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hepatoprotektif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membantu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meningkatkan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fungsi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lastRenderedPageBreak/>
        <w:t>Madu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Murni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Dikonsumsi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mendukung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detoksifikasi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tubuh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Daun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Pegagan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Diminum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sebagai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teh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membantu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regenerasi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sel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FC05A1" w:rsidRPr="002B7D12" w:rsidRDefault="00FC05A1" w:rsidP="002B7D12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Titik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Bekam</w:t>
      </w:r>
      <w:proofErr w:type="spellEnd"/>
      <w:r w:rsidRPr="002B7D12">
        <w:rPr>
          <w:rFonts w:ascii="Malgun Gothic" w:eastAsia="Malgun Gothic" w:hAnsi="Malgun Gothic"/>
        </w:rPr>
        <w:t xml:space="preserve">: Area </w:t>
      </w:r>
      <w:proofErr w:type="spellStart"/>
      <w:r w:rsidRPr="002B7D12">
        <w:rPr>
          <w:rFonts w:ascii="Malgun Gothic" w:eastAsia="Malgun Gothic" w:hAnsi="Malgun Gothic"/>
        </w:rPr>
        <w:t>lokal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punggung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bawah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atau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pundak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detoksifikasi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memperbaiki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aliran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darah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Frekuensi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Setiap</w:t>
      </w:r>
      <w:proofErr w:type="spellEnd"/>
      <w:r w:rsidRPr="002B7D12">
        <w:rPr>
          <w:rFonts w:ascii="Malgun Gothic" w:eastAsia="Malgun Gothic" w:hAnsi="Malgun Gothic"/>
        </w:rPr>
        <w:t xml:space="preserve"> 2 </w:t>
      </w:r>
      <w:proofErr w:type="spellStart"/>
      <w:r w:rsidRPr="002B7D12">
        <w:rPr>
          <w:rFonts w:ascii="Malgun Gothic" w:eastAsia="Malgun Gothic" w:hAnsi="Malgun Gothic"/>
        </w:rPr>
        <w:t>minggu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sekali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sesuai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kondisi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pasien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2B7D12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D12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FC05A1" w:rsidRPr="002B7D12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FC05A1" w:rsidRPr="002B7D12" w:rsidRDefault="00FC05A1" w:rsidP="002B7D12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Sayuran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Hijau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Bayam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brokoli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kangkung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sayuran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hijau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lainnya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Buah-Buahan</w:t>
      </w:r>
      <w:proofErr w:type="spellEnd"/>
      <w:r w:rsidRPr="002B7D12">
        <w:rPr>
          <w:rFonts w:ascii="Malgun Gothic" w:eastAsia="Malgun Gothic" w:hAnsi="Malgun Gothic"/>
        </w:rPr>
        <w:t xml:space="preserve"> Segar: </w:t>
      </w:r>
      <w:proofErr w:type="spellStart"/>
      <w:r w:rsidRPr="002B7D12">
        <w:rPr>
          <w:rFonts w:ascii="Malgun Gothic" w:eastAsia="Malgun Gothic" w:hAnsi="Malgun Gothic"/>
        </w:rPr>
        <w:t>Apel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jeruk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stroberi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pisang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Karbohidrat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Kompleks</w:t>
      </w:r>
      <w:proofErr w:type="spellEnd"/>
      <w:r w:rsidRPr="002B7D12">
        <w:rPr>
          <w:rFonts w:ascii="Malgun Gothic" w:eastAsia="Malgun Gothic" w:hAnsi="Malgun Gothic"/>
        </w:rPr>
        <w:t xml:space="preserve">: Oatmeal, </w:t>
      </w:r>
      <w:proofErr w:type="spellStart"/>
      <w:r w:rsidRPr="002B7D12">
        <w:rPr>
          <w:rFonts w:ascii="Malgun Gothic" w:eastAsia="Malgun Gothic" w:hAnsi="Malgun Gothic"/>
        </w:rPr>
        <w:t>nasi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merah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roti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gandum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quinoa.  </w:t>
      </w:r>
    </w:p>
    <w:p w:rsidR="00FC05A1" w:rsidRPr="002B7D12" w:rsidRDefault="00FC05A1" w:rsidP="002B7D12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B7D12">
        <w:rPr>
          <w:rFonts w:ascii="Malgun Gothic" w:eastAsia="Malgun Gothic" w:hAnsi="Malgun Gothic"/>
        </w:rPr>
        <w:t xml:space="preserve">Protein </w:t>
      </w:r>
      <w:proofErr w:type="spellStart"/>
      <w:r w:rsidRPr="002B7D12">
        <w:rPr>
          <w:rFonts w:ascii="Malgun Gothic" w:eastAsia="Malgun Gothic" w:hAnsi="Malgun Gothic"/>
        </w:rPr>
        <w:t>Tanpa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Lemak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Ikan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ayam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tanpa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kulit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telur</w:t>
      </w:r>
      <w:proofErr w:type="spellEnd"/>
      <w:r w:rsidRPr="002B7D12">
        <w:rPr>
          <w:rFonts w:ascii="Malgun Gothic" w:eastAsia="Malgun Gothic" w:hAnsi="Malgun Gothic"/>
        </w:rPr>
        <w:t xml:space="preserve"> rebus,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tahu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Lemak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Sehat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Alpukat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minyak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zaitun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biji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rami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1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B7D12">
        <w:rPr>
          <w:rFonts w:ascii="Malgun Gothic" w:eastAsia="Malgun Gothic" w:hAnsi="Malgun Gothic"/>
        </w:rPr>
        <w:t xml:space="preserve">Air </w:t>
      </w:r>
      <w:proofErr w:type="spellStart"/>
      <w:r w:rsidRPr="002B7D12">
        <w:rPr>
          <w:rFonts w:ascii="Malgun Gothic" w:eastAsia="Malgun Gothic" w:hAnsi="Malgun Gothic"/>
        </w:rPr>
        <w:t>Putih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menjaga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hidrasi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tubuh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mendukung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detoksifikasi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Harus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2B7D12">
        <w:rPr>
          <w:rFonts w:ascii="Malgun Gothic" w:eastAsia="Malgun Gothic" w:hAnsi="Malgun Gothic"/>
          <w:b/>
          <w:bCs/>
          <w:sz w:val="24"/>
          <w:szCs w:val="24"/>
        </w:rPr>
        <w:t>Dihindari</w:t>
      </w:r>
      <w:proofErr w:type="spellEnd"/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FC05A1" w:rsidRPr="002B7D12" w:rsidRDefault="00FC05A1" w:rsidP="002B7D12">
      <w:pPr>
        <w:pStyle w:val="ListParagraph"/>
        <w:numPr>
          <w:ilvl w:val="1"/>
          <w:numId w:val="2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Makanan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tinggi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lemak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jenuh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Gorengan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keripik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makanan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cepat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saji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Makanan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tinggi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gula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Permen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kue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minuman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2B7D12">
        <w:rPr>
          <w:rFonts w:ascii="Malgun Gothic" w:eastAsia="Malgun Gothic" w:hAnsi="Malgun Gothic"/>
        </w:rPr>
        <w:t>manis</w:t>
      </w:r>
      <w:proofErr w:type="spellEnd"/>
      <w:proofErr w:type="gram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Makanan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olahan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Daging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olahan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makanan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kaleng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camilan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asin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Alkohol</w:t>
      </w:r>
      <w:proofErr w:type="spellEnd"/>
      <w:r w:rsidRPr="002B7D12">
        <w:rPr>
          <w:rFonts w:ascii="Malgun Gothic" w:eastAsia="Malgun Gothic" w:hAnsi="Malgun Gothic"/>
        </w:rPr>
        <w:t xml:space="preserve">: </w:t>
      </w:r>
      <w:proofErr w:type="spellStart"/>
      <w:r w:rsidRPr="002B7D12">
        <w:rPr>
          <w:rFonts w:ascii="Malgun Gothic" w:eastAsia="Malgun Gothic" w:hAnsi="Malgun Gothic"/>
        </w:rPr>
        <w:t>Hindari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sepenuhnya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melindungi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2B7D12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FC05A1" w:rsidRPr="002B7D12" w:rsidRDefault="00FC05A1" w:rsidP="002B7D1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Lakukan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aktivitas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fisik</w:t>
      </w:r>
      <w:proofErr w:type="spellEnd"/>
      <w:r w:rsidRPr="002B7D12">
        <w:rPr>
          <w:rFonts w:ascii="Malgun Gothic" w:eastAsia="Malgun Gothic" w:hAnsi="Malgun Gothic"/>
        </w:rPr>
        <w:t xml:space="preserve"> minimal 30 </w:t>
      </w:r>
      <w:proofErr w:type="spellStart"/>
      <w:r w:rsidRPr="002B7D12">
        <w:rPr>
          <w:rFonts w:ascii="Malgun Gothic" w:eastAsia="Malgun Gothic" w:hAnsi="Malgun Gothic"/>
        </w:rPr>
        <w:t>menit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setiap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hari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seperti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berjalan</w:t>
      </w:r>
      <w:proofErr w:type="spellEnd"/>
      <w:r w:rsidRPr="002B7D12">
        <w:rPr>
          <w:rFonts w:ascii="Malgun Gothic" w:eastAsia="Malgun Gothic" w:hAnsi="Malgun Gothic"/>
        </w:rPr>
        <w:t xml:space="preserve"> kaki, </w:t>
      </w:r>
      <w:proofErr w:type="spellStart"/>
      <w:r w:rsidRPr="002B7D12">
        <w:rPr>
          <w:rFonts w:ascii="Malgun Gothic" w:eastAsia="Malgun Gothic" w:hAnsi="Malgun Gothic"/>
        </w:rPr>
        <w:t>bersepeda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atau</w:t>
      </w:r>
      <w:proofErr w:type="spellEnd"/>
      <w:r w:rsidRPr="002B7D12">
        <w:rPr>
          <w:rFonts w:ascii="Malgun Gothic" w:eastAsia="Malgun Gothic" w:hAnsi="Malgun Gothic"/>
        </w:rPr>
        <w:t xml:space="preserve"> yoga.  </w:t>
      </w:r>
    </w:p>
    <w:p w:rsidR="00FC05A1" w:rsidRPr="002B7D12" w:rsidRDefault="00FC05A1" w:rsidP="002B7D1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Kelola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stres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dengan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meditasi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dzikir</w:t>
      </w:r>
      <w:proofErr w:type="spellEnd"/>
      <w:r w:rsidRPr="002B7D12">
        <w:rPr>
          <w:rFonts w:ascii="Malgun Gothic" w:eastAsia="Malgun Gothic" w:hAnsi="Malgun Gothic"/>
        </w:rPr>
        <w:t xml:space="preserve">, </w:t>
      </w:r>
      <w:proofErr w:type="spellStart"/>
      <w:r w:rsidRPr="002B7D12">
        <w:rPr>
          <w:rFonts w:ascii="Malgun Gothic" w:eastAsia="Malgun Gothic" w:hAnsi="Malgun Gothic"/>
        </w:rPr>
        <w:t>atau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teknik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relaksasi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lainnya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Tidur</w:t>
      </w:r>
      <w:proofErr w:type="spellEnd"/>
      <w:r w:rsidRPr="002B7D12">
        <w:rPr>
          <w:rFonts w:ascii="Malgun Gothic" w:eastAsia="Malgun Gothic" w:hAnsi="Malgun Gothic"/>
        </w:rPr>
        <w:t xml:space="preserve"> yang </w:t>
      </w:r>
      <w:proofErr w:type="spellStart"/>
      <w:r w:rsidRPr="002B7D12">
        <w:rPr>
          <w:rFonts w:ascii="Malgun Gothic" w:eastAsia="Malgun Gothic" w:hAnsi="Malgun Gothic"/>
        </w:rPr>
        <w:t>cukup</w:t>
      </w:r>
      <w:proofErr w:type="spellEnd"/>
      <w:r w:rsidRPr="002B7D12">
        <w:rPr>
          <w:rFonts w:ascii="Malgun Gothic" w:eastAsia="Malgun Gothic" w:hAnsi="Malgun Gothic"/>
        </w:rPr>
        <w:t xml:space="preserve"> (7-8 jam per </w:t>
      </w:r>
      <w:proofErr w:type="spellStart"/>
      <w:r w:rsidRPr="002B7D12">
        <w:rPr>
          <w:rFonts w:ascii="Malgun Gothic" w:eastAsia="Malgun Gothic" w:hAnsi="Malgun Gothic"/>
        </w:rPr>
        <w:t>malam</w:t>
      </w:r>
      <w:proofErr w:type="spellEnd"/>
      <w:r w:rsidRPr="002B7D12">
        <w:rPr>
          <w:rFonts w:ascii="Malgun Gothic" w:eastAsia="Malgun Gothic" w:hAnsi="Malgun Gothic"/>
        </w:rPr>
        <w:t xml:space="preserve">) </w:t>
      </w:r>
      <w:proofErr w:type="spellStart"/>
      <w:r w:rsidRPr="002B7D12">
        <w:rPr>
          <w:rFonts w:ascii="Malgun Gothic" w:eastAsia="Malgun Gothic" w:hAnsi="Malgun Gothic"/>
        </w:rPr>
        <w:t>untuk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menjaga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keseimbangan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hormon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Pantau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berat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badan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secara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rutin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pertahankan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berat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badan</w:t>
      </w:r>
      <w:proofErr w:type="spellEnd"/>
      <w:r w:rsidRPr="002B7D12">
        <w:rPr>
          <w:rFonts w:ascii="Malgun Gothic" w:eastAsia="Malgun Gothic" w:hAnsi="Malgun Gothic"/>
        </w:rPr>
        <w:t xml:space="preserve"> ideal.  </w:t>
      </w:r>
    </w:p>
    <w:p w:rsidR="00FC05A1" w:rsidRPr="002B7D12" w:rsidRDefault="00FC05A1" w:rsidP="002B7D1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B7D12">
        <w:rPr>
          <w:rFonts w:ascii="Malgun Gothic" w:eastAsia="Malgun Gothic" w:hAnsi="Malgun Gothic"/>
        </w:rPr>
        <w:t>Hindari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konsumsi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alkohol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rokok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2B7D12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B7D12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FC05A1" w:rsidRPr="002B7D12" w:rsidRDefault="00FC05A1" w:rsidP="002B7D12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D12">
        <w:rPr>
          <w:rFonts w:ascii="Malgun Gothic" w:eastAsia="Malgun Gothic" w:hAnsi="Malgun Gothic"/>
        </w:rPr>
        <w:t xml:space="preserve">Omega-3: </w:t>
      </w:r>
      <w:proofErr w:type="spellStart"/>
      <w:r w:rsidRPr="002B7D12">
        <w:rPr>
          <w:rFonts w:ascii="Malgun Gothic" w:eastAsia="Malgun Gothic" w:hAnsi="Malgun Gothic"/>
        </w:rPr>
        <w:t>Mengurangi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peradangan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mendukung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metabolisme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lemak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D12">
        <w:rPr>
          <w:rFonts w:ascii="Malgun Gothic" w:eastAsia="Malgun Gothic" w:hAnsi="Malgun Gothic"/>
        </w:rPr>
        <w:t xml:space="preserve">Vitamin E: </w:t>
      </w:r>
      <w:proofErr w:type="spellStart"/>
      <w:r w:rsidRPr="002B7D12">
        <w:rPr>
          <w:rFonts w:ascii="Malgun Gothic" w:eastAsia="Malgun Gothic" w:hAnsi="Malgun Gothic"/>
        </w:rPr>
        <w:t>Antioksidan</w:t>
      </w:r>
      <w:proofErr w:type="spellEnd"/>
      <w:r w:rsidRPr="002B7D12">
        <w:rPr>
          <w:rFonts w:ascii="Malgun Gothic" w:eastAsia="Malgun Gothic" w:hAnsi="Malgun Gothic"/>
        </w:rPr>
        <w:t xml:space="preserve"> yang </w:t>
      </w:r>
      <w:proofErr w:type="spellStart"/>
      <w:r w:rsidRPr="002B7D12">
        <w:rPr>
          <w:rFonts w:ascii="Malgun Gothic" w:eastAsia="Malgun Gothic" w:hAnsi="Malgun Gothic"/>
        </w:rPr>
        <w:t>melindungi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sel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dari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kerusakan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oksidatif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D12">
        <w:rPr>
          <w:rFonts w:ascii="Malgun Gothic" w:eastAsia="Malgun Gothic" w:hAnsi="Malgun Gothic"/>
        </w:rPr>
        <w:t xml:space="preserve">Vitamin C: </w:t>
      </w:r>
      <w:proofErr w:type="spellStart"/>
      <w:r w:rsidRPr="002B7D12">
        <w:rPr>
          <w:rFonts w:ascii="Malgun Gothic" w:eastAsia="Malgun Gothic" w:hAnsi="Malgun Gothic"/>
        </w:rPr>
        <w:t>Mendukung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sistem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kekebalan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tubuh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detoksifikasi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2B7D12" w:rsidRDefault="00FC05A1" w:rsidP="002B7D12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B7D12">
        <w:rPr>
          <w:rFonts w:ascii="Malgun Gothic" w:eastAsia="Malgun Gothic" w:hAnsi="Malgun Gothic"/>
        </w:rPr>
        <w:t xml:space="preserve">Zinc: </w:t>
      </w:r>
      <w:proofErr w:type="spellStart"/>
      <w:r w:rsidRPr="002B7D12">
        <w:rPr>
          <w:rFonts w:ascii="Malgun Gothic" w:eastAsia="Malgun Gothic" w:hAnsi="Malgun Gothic"/>
        </w:rPr>
        <w:t>Membantu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regenerasi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sel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dan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memperbaiki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fungsi</w:t>
      </w:r>
      <w:proofErr w:type="spellEnd"/>
      <w:r w:rsidRPr="002B7D12">
        <w:rPr>
          <w:rFonts w:ascii="Malgun Gothic" w:eastAsia="Malgun Gothic" w:hAnsi="Malgun Gothic"/>
        </w:rPr>
        <w:t xml:space="preserve"> </w:t>
      </w:r>
      <w:proofErr w:type="spellStart"/>
      <w:r w:rsidRPr="002B7D12">
        <w:rPr>
          <w:rFonts w:ascii="Malgun Gothic" w:eastAsia="Malgun Gothic" w:hAnsi="Malgun Gothic"/>
        </w:rPr>
        <w:t>hati</w:t>
      </w:r>
      <w:proofErr w:type="spellEnd"/>
      <w:r w:rsidRPr="002B7D12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FC05A1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D1A36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TANDA-TANDA PEMULIHAN  </w:t>
      </w:r>
    </w:p>
    <w:p w:rsidR="00FC05A1" w:rsidRPr="007D1A36" w:rsidRDefault="00FC05A1" w:rsidP="007D1A3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Berkurangnya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nyeri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ulu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hati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dan</w:t>
      </w:r>
      <w:proofErr w:type="spellEnd"/>
      <w:r w:rsidRPr="007D1A36">
        <w:rPr>
          <w:rFonts w:ascii="Malgun Gothic" w:eastAsia="Malgun Gothic" w:hAnsi="Malgun Gothic"/>
        </w:rPr>
        <w:t xml:space="preserve"> rasa </w:t>
      </w:r>
      <w:proofErr w:type="spellStart"/>
      <w:r w:rsidRPr="007D1A36">
        <w:rPr>
          <w:rFonts w:ascii="Malgun Gothic" w:eastAsia="Malgun Gothic" w:hAnsi="Malgun Gothic"/>
        </w:rPr>
        <w:t>tidak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nyaman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perut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kanan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atas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7D1A3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Normalisasi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7D1A36">
        <w:rPr>
          <w:rFonts w:ascii="Malgun Gothic" w:eastAsia="Malgun Gothic" w:hAnsi="Malgun Gothic"/>
        </w:rPr>
        <w:t>kadar</w:t>
      </w:r>
      <w:proofErr w:type="spellEnd"/>
      <w:proofErr w:type="gram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enzim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hati</w:t>
      </w:r>
      <w:proofErr w:type="spellEnd"/>
      <w:r w:rsidRPr="007D1A36">
        <w:rPr>
          <w:rFonts w:ascii="Malgun Gothic" w:eastAsia="Malgun Gothic" w:hAnsi="Malgun Gothic"/>
        </w:rPr>
        <w:t xml:space="preserve"> (ALT, AST) </w:t>
      </w:r>
      <w:proofErr w:type="spellStart"/>
      <w:r w:rsidRPr="007D1A36">
        <w:rPr>
          <w:rFonts w:ascii="Malgun Gothic" w:eastAsia="Malgun Gothic" w:hAnsi="Malgun Gothic"/>
        </w:rPr>
        <w:t>dalam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tes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darah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7D1A3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Penurunan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berat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badan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lingkar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pinggang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7D1A3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Peningkatan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energi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dan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kualitas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hidup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secara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keseluruhan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FC05A1" w:rsidRPr="007D1A36" w:rsidRDefault="00FC05A1" w:rsidP="007D1A36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7D1A36">
        <w:rPr>
          <w:rFonts w:ascii="Malgun Gothic" w:eastAsia="Malgun Gothic" w:hAnsi="Malgun Gothic"/>
        </w:rPr>
        <w:t>Hasil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pemindaian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hati</w:t>
      </w:r>
      <w:proofErr w:type="spellEnd"/>
      <w:r w:rsidRPr="007D1A36">
        <w:rPr>
          <w:rFonts w:ascii="Malgun Gothic" w:eastAsia="Malgun Gothic" w:hAnsi="Malgun Gothic"/>
        </w:rPr>
        <w:t xml:space="preserve"> yang </w:t>
      </w:r>
      <w:proofErr w:type="spellStart"/>
      <w:r w:rsidRPr="007D1A36">
        <w:rPr>
          <w:rFonts w:ascii="Malgun Gothic" w:eastAsia="Malgun Gothic" w:hAnsi="Malgun Gothic"/>
        </w:rPr>
        <w:t>menunjukkan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penurunan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penumpukan</w:t>
      </w:r>
      <w:proofErr w:type="spellEnd"/>
      <w:r w:rsidRPr="007D1A36">
        <w:rPr>
          <w:rFonts w:ascii="Malgun Gothic" w:eastAsia="Malgun Gothic" w:hAnsi="Malgun Gothic"/>
        </w:rPr>
        <w:t xml:space="preserve"> </w:t>
      </w:r>
      <w:proofErr w:type="spellStart"/>
      <w:r w:rsidRPr="007D1A36">
        <w:rPr>
          <w:rFonts w:ascii="Malgun Gothic" w:eastAsia="Malgun Gothic" w:hAnsi="Malgun Gothic"/>
        </w:rPr>
        <w:t>lemak</w:t>
      </w:r>
      <w:proofErr w:type="spellEnd"/>
      <w:r w:rsidRPr="007D1A36">
        <w:rPr>
          <w:rFonts w:ascii="Malgun Gothic" w:eastAsia="Malgun Gothic" w:hAnsi="Malgun Gothic"/>
        </w:rPr>
        <w:t xml:space="preserve">.  </w:t>
      </w:r>
    </w:p>
    <w:p w:rsidR="007D1A36" w:rsidRDefault="007D1A36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Berikut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Ulu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karena</w:t>
      </w:r>
      <w:proofErr w:type="spellEnd"/>
      <w:r w:rsidRPr="00B118E6">
        <w:rPr>
          <w:rFonts w:ascii="Malgun Gothic" w:eastAsia="Malgun Gothic" w:hAnsi="Malgun Gothic"/>
        </w:rPr>
        <w:t xml:space="preserve"> Fatty Liver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ulu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disebabkan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oleh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penumpukan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(fatty liver),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4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Ulu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&amp;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Hepatobilier</w:t>
      </w:r>
      <w:proofErr w:type="spellEnd"/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1. FXR (</w:t>
      </w:r>
      <w:proofErr w:type="spellStart"/>
      <w:r w:rsidRPr="00B118E6">
        <w:rPr>
          <w:rFonts w:ascii="Malgun Gothic" w:eastAsia="Malgun Gothic" w:hAnsi="Malgun Gothic"/>
        </w:rPr>
        <w:t>Farnesoid</w:t>
      </w:r>
      <w:proofErr w:type="spellEnd"/>
      <w:r w:rsidRPr="00B118E6">
        <w:rPr>
          <w:rFonts w:ascii="Malgun Gothic" w:eastAsia="Malgun Gothic" w:hAnsi="Malgun Gothic"/>
        </w:rPr>
        <w:t xml:space="preserve"> X Receptor):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Mengatur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empedu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akumulasi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2. PPAR-α (</w:t>
      </w:r>
      <w:proofErr w:type="spellStart"/>
      <w:r w:rsidRPr="00B118E6">
        <w:rPr>
          <w:rFonts w:ascii="Malgun Gothic" w:eastAsia="Malgun Gothic" w:hAnsi="Malgun Gothic"/>
        </w:rPr>
        <w:t>Peroxisome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Proliferator</w:t>
      </w:r>
      <w:proofErr w:type="spellEnd"/>
      <w:r w:rsidRPr="00B118E6">
        <w:rPr>
          <w:rFonts w:ascii="Malgun Gothic" w:eastAsia="Malgun Gothic" w:hAnsi="Malgun Gothic"/>
        </w:rPr>
        <w:t xml:space="preserve">-Activated Receptor Alpha):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penumpukan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trigliserida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3.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kronis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ulu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Nrf2 Pathway: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siang–malam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ulu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muncul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besar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150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    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</w:t>
      </w:r>
      <w:proofErr w:type="spellStart"/>
      <w:r w:rsidRPr="00B118E6">
        <w:rPr>
          <w:rFonts w:ascii="Malgun Gothic" w:eastAsia="Malgun Gothic" w:hAnsi="Malgun Gothic"/>
        </w:rPr>
        <w:t>xanthorrhiza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| 150 mg |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proofErr w:type="gramStart"/>
      <w:r w:rsidRPr="00B118E6">
        <w:rPr>
          <w:rFonts w:ascii="Malgun Gothic" w:eastAsia="Malgun Gothic" w:hAnsi="Malgun Gothic"/>
        </w:rPr>
        <w:t>xanthorrhizol</w:t>
      </w:r>
      <w:proofErr w:type="spellEnd"/>
      <w:r w:rsidRPr="00B118E6">
        <w:rPr>
          <w:rFonts w:ascii="Malgun Gothic" w:eastAsia="Malgun Gothic" w:hAnsi="Malgun Gothic"/>
        </w:rPr>
        <w:t xml:space="preserve">  |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            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Phyllanthus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niruri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herba</w:t>
      </w:r>
      <w:proofErr w:type="spellEnd"/>
      <w:r w:rsidRPr="00B118E6">
        <w:rPr>
          <w:rFonts w:ascii="Malgun Gothic" w:eastAsia="Malgun Gothic" w:hAnsi="Malgun Gothic"/>
        </w:rPr>
        <w:t xml:space="preserve">) | 150 mg    | </w:t>
      </w:r>
      <w:proofErr w:type="spellStart"/>
      <w:r w:rsidRPr="00B118E6">
        <w:rPr>
          <w:rFonts w:ascii="Malgun Gothic" w:eastAsia="Malgun Gothic" w:hAnsi="Malgun Gothic"/>
        </w:rPr>
        <w:t>Lignan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flavonoid</w:t>
      </w:r>
      <w:proofErr w:type="spellEnd"/>
      <w:r w:rsidRPr="00B118E6">
        <w:rPr>
          <w:rFonts w:ascii="Malgun Gothic" w:eastAsia="Malgun Gothic" w:hAnsi="Malgun Gothic"/>
        </w:rPr>
        <w:t xml:space="preserve">         |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peluruh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            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Silybum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marianum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| 150 mg    | </w:t>
      </w:r>
      <w:proofErr w:type="spellStart"/>
      <w:r w:rsidRPr="00B118E6">
        <w:rPr>
          <w:rFonts w:ascii="Malgun Gothic" w:eastAsia="Malgun Gothic" w:hAnsi="Malgun Gothic"/>
        </w:rPr>
        <w:t>Silymarin</w:t>
      </w:r>
      <w:proofErr w:type="spellEnd"/>
      <w:r w:rsidRPr="00B118E6">
        <w:rPr>
          <w:rFonts w:ascii="Malgun Gothic" w:eastAsia="Malgun Gothic" w:hAnsi="Malgun Gothic"/>
        </w:rPr>
        <w:t xml:space="preserve">                 |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   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Curcuma </w:t>
      </w:r>
      <w:proofErr w:type="spellStart"/>
      <w:r w:rsidRPr="00B118E6">
        <w:rPr>
          <w:rFonts w:ascii="Malgun Gothic" w:eastAsia="Malgun Gothic" w:hAnsi="Malgun Gothic"/>
        </w:rPr>
        <w:t>xanthorrhiza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Phyllanthus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niruri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Silybum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marianum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Lignan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silymarin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mempercepat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rusak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FXR &amp; PPAR-α Pathway: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Mengatur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penumpukan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System (Nrf2):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integritas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radikal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Menyiapkan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hepatobilier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             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Membersihkan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    |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tambahan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fatty liver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individu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jenuh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gula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alkohol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fokus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sayuran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hijau</w:t>
      </w:r>
      <w:proofErr w:type="spellEnd"/>
      <w:r w:rsidRPr="00B118E6">
        <w:rPr>
          <w:rFonts w:ascii="Malgun Gothic" w:eastAsia="Malgun Gothic" w:hAnsi="Malgun Gothic"/>
        </w:rPr>
        <w:t xml:space="preserve">, protein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lemak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karbohidrat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kompleks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ulu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2–3 </w:t>
      </w:r>
      <w:proofErr w:type="spellStart"/>
      <w:r w:rsidRPr="00B118E6">
        <w:rPr>
          <w:rFonts w:ascii="Malgun Gothic" w:eastAsia="Malgun Gothic" w:hAnsi="Malgun Gothic"/>
        </w:rPr>
        <w:t>minggu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disertai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lain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mual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muntah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kuning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segera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FC05A1" w:rsidRPr="00B118E6" w:rsidRDefault="00FC05A1" w:rsidP="00FC05A1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solusi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ulu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fatty liver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(FXR, PPAR-α,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r w:rsidRPr="00B118E6">
        <w:rPr>
          <w:rFonts w:ascii="Malgun Gothic" w:eastAsia="Malgun Gothic" w:hAnsi="Malgun Gothic"/>
        </w:rPr>
        <w:lastRenderedPageBreak/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hati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lipid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FC05A1" w:rsidRPr="00B118E6" w:rsidRDefault="00FC05A1" w:rsidP="00FC05A1">
      <w:pPr>
        <w:spacing w:after="0" w:line="240" w:lineRule="auto"/>
        <w:ind w:left="66"/>
        <w:rPr>
          <w:rFonts w:ascii="Malgun Gothic" w:eastAsia="Malgun Gothic" w:hAnsi="Malgun Gothic"/>
        </w:rPr>
      </w:pPr>
    </w:p>
    <w:p w:rsidR="00B422D9" w:rsidRDefault="00B422D9"/>
    <w:sectPr w:rsidR="00B422D9" w:rsidSect="00046A0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082"/>
    <w:multiLevelType w:val="hybridMultilevel"/>
    <w:tmpl w:val="B874AABA"/>
    <w:lvl w:ilvl="0" w:tplc="214A778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83193"/>
    <w:multiLevelType w:val="hybridMultilevel"/>
    <w:tmpl w:val="45BC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E602E"/>
    <w:multiLevelType w:val="hybridMultilevel"/>
    <w:tmpl w:val="2434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D352C"/>
    <w:multiLevelType w:val="hybridMultilevel"/>
    <w:tmpl w:val="A678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C3C5E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43B33"/>
    <w:multiLevelType w:val="hybridMultilevel"/>
    <w:tmpl w:val="A4FA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315FB"/>
    <w:multiLevelType w:val="hybridMultilevel"/>
    <w:tmpl w:val="20165C8E"/>
    <w:lvl w:ilvl="0" w:tplc="9DFC75A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54F51"/>
    <w:multiLevelType w:val="hybridMultilevel"/>
    <w:tmpl w:val="4D0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B19BA"/>
    <w:multiLevelType w:val="hybridMultilevel"/>
    <w:tmpl w:val="685E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3327F"/>
    <w:multiLevelType w:val="hybridMultilevel"/>
    <w:tmpl w:val="FBB4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E34FA"/>
    <w:multiLevelType w:val="hybridMultilevel"/>
    <w:tmpl w:val="4C1C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6EE1"/>
    <w:multiLevelType w:val="hybridMultilevel"/>
    <w:tmpl w:val="E90E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F38FD"/>
    <w:multiLevelType w:val="hybridMultilevel"/>
    <w:tmpl w:val="14C2BC16"/>
    <w:lvl w:ilvl="0" w:tplc="CABADC2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53CA0"/>
    <w:multiLevelType w:val="hybridMultilevel"/>
    <w:tmpl w:val="F0C0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37ED5"/>
    <w:multiLevelType w:val="hybridMultilevel"/>
    <w:tmpl w:val="20AA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41AF3"/>
    <w:multiLevelType w:val="hybridMultilevel"/>
    <w:tmpl w:val="0E50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11266"/>
    <w:multiLevelType w:val="hybridMultilevel"/>
    <w:tmpl w:val="F35E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25CD7"/>
    <w:multiLevelType w:val="hybridMultilevel"/>
    <w:tmpl w:val="D51E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C1EF9"/>
    <w:multiLevelType w:val="hybridMultilevel"/>
    <w:tmpl w:val="C2A8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B45BEA"/>
    <w:multiLevelType w:val="hybridMultilevel"/>
    <w:tmpl w:val="4FF87644"/>
    <w:lvl w:ilvl="0" w:tplc="E0F8164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C1033"/>
    <w:multiLevelType w:val="hybridMultilevel"/>
    <w:tmpl w:val="6EE2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172EF"/>
    <w:multiLevelType w:val="hybridMultilevel"/>
    <w:tmpl w:val="EFEE31A2"/>
    <w:lvl w:ilvl="0" w:tplc="0620377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B9224E"/>
    <w:multiLevelType w:val="hybridMultilevel"/>
    <w:tmpl w:val="829C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1D07BD"/>
    <w:multiLevelType w:val="hybridMultilevel"/>
    <w:tmpl w:val="424C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1D19DE"/>
    <w:multiLevelType w:val="hybridMultilevel"/>
    <w:tmpl w:val="FCC0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0F2107"/>
    <w:multiLevelType w:val="hybridMultilevel"/>
    <w:tmpl w:val="8E58643C"/>
    <w:lvl w:ilvl="0" w:tplc="31DC124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80E0D"/>
    <w:multiLevelType w:val="hybridMultilevel"/>
    <w:tmpl w:val="60C2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F6475"/>
    <w:multiLevelType w:val="hybridMultilevel"/>
    <w:tmpl w:val="688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21"/>
  </w:num>
  <w:num w:numId="6">
    <w:abstractNumId w:val="11"/>
  </w:num>
  <w:num w:numId="7">
    <w:abstractNumId w:val="9"/>
  </w:num>
  <w:num w:numId="8">
    <w:abstractNumId w:val="18"/>
  </w:num>
  <w:num w:numId="9">
    <w:abstractNumId w:val="3"/>
  </w:num>
  <w:num w:numId="10">
    <w:abstractNumId w:val="24"/>
  </w:num>
  <w:num w:numId="11">
    <w:abstractNumId w:val="2"/>
  </w:num>
  <w:num w:numId="12">
    <w:abstractNumId w:val="20"/>
  </w:num>
  <w:num w:numId="13">
    <w:abstractNumId w:val="22"/>
  </w:num>
  <w:num w:numId="14">
    <w:abstractNumId w:val="12"/>
  </w:num>
  <w:num w:numId="15">
    <w:abstractNumId w:val="14"/>
  </w:num>
  <w:num w:numId="16">
    <w:abstractNumId w:val="1"/>
  </w:num>
  <w:num w:numId="17">
    <w:abstractNumId w:val="17"/>
  </w:num>
  <w:num w:numId="18">
    <w:abstractNumId w:val="25"/>
  </w:num>
  <w:num w:numId="19">
    <w:abstractNumId w:val="15"/>
  </w:num>
  <w:num w:numId="20">
    <w:abstractNumId w:val="26"/>
  </w:num>
  <w:num w:numId="21">
    <w:abstractNumId w:val="4"/>
  </w:num>
  <w:num w:numId="22">
    <w:abstractNumId w:val="19"/>
  </w:num>
  <w:num w:numId="23">
    <w:abstractNumId w:val="8"/>
  </w:num>
  <w:num w:numId="24">
    <w:abstractNumId w:val="16"/>
  </w:num>
  <w:num w:numId="25">
    <w:abstractNumId w:val="6"/>
  </w:num>
  <w:num w:numId="26">
    <w:abstractNumId w:val="13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C05A1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46A0F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C85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B7D12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1C78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3EEC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A36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05A1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2025-05-20T00:32:00Z</dcterms:created>
  <dcterms:modified xsi:type="dcterms:W3CDTF">2025-05-28T09:02:00Z</dcterms:modified>
</cp:coreProperties>
</file>