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13A" w:rsidRPr="000D2AA4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0D2AA4">
        <w:rPr>
          <w:rFonts w:ascii="Malgun Gothic" w:eastAsia="Malgun Gothic" w:hAnsi="Malgun Gothic"/>
          <w:b/>
          <w:bCs/>
          <w:caps/>
          <w:sz w:val="28"/>
          <w:szCs w:val="28"/>
        </w:rPr>
        <w:t>Peradangan Ginjal (Nefritis)</w:t>
      </w:r>
    </w:p>
    <w:p w:rsidR="0005213A" w:rsidRPr="00B118E6" w:rsidRDefault="0005213A" w:rsidP="0007716D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 xml:space="preserve">Nefritis adalah peradangan pada ginjal, khususnya pada glomeruli (unit penyaring </w:t>
      </w:r>
      <w:r w:rsidR="0007716D">
        <w:rPr>
          <w:rFonts w:ascii="Malgun Gothic" w:eastAsia="Malgun Gothic" w:hAnsi="Malgun Gothic"/>
        </w:rPr>
        <w:t>pada</w:t>
      </w:r>
      <w:r w:rsidRPr="00B118E6">
        <w:rPr>
          <w:rFonts w:ascii="Malgun Gothic" w:eastAsia="Malgun Gothic" w:hAnsi="Malgun Gothic"/>
        </w:rPr>
        <w:t xml:space="preserve"> ginjal), yang dapat mengganggu fungsi filtrasi dan menyebabkan penurunan kemampuan ginjal untuk menyaring darah.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Kondisi ini dapat disebabkan oleh infeksi, penyakit auto</w:t>
      </w:r>
      <w:r w:rsidR="0007716D">
        <w:rPr>
          <w:rFonts w:ascii="Malgun Gothic" w:eastAsia="Malgun Gothic" w:hAnsi="Malgun Gothic"/>
        </w:rPr>
        <w:t>-</w:t>
      </w:r>
      <w:r w:rsidRPr="00B118E6">
        <w:rPr>
          <w:rFonts w:ascii="Malgun Gothic" w:eastAsia="Malgun Gothic" w:hAnsi="Malgun Gothic"/>
        </w:rPr>
        <w:t>imun, atau kerusakan akibat racun.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Jika tidak ditangani, nefritis dapat menyebabkan gagal ginjal akut atau kronis, hipertensi, dan penumpukan cairan dalam tubuh.</w:t>
      </w:r>
      <w:proofErr w:type="gramEnd"/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07716D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7716D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05213A" w:rsidRPr="0007716D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7716D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05213A" w:rsidRPr="00B908C8" w:rsidRDefault="0005213A" w:rsidP="00B908C8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B908C8">
        <w:rPr>
          <w:rFonts w:ascii="Malgun Gothic" w:eastAsia="Malgun Gothic" w:hAnsi="Malgun Gothic"/>
        </w:rPr>
        <w:t xml:space="preserve">Infeksi Bakteri atau Virus: Infeksi streptokokus (penyebab radang tenggorokan) atau virus seperti hepatitis B/C dapat memicu nefritis.  </w:t>
      </w:r>
    </w:p>
    <w:p w:rsidR="0005213A" w:rsidRPr="00B908C8" w:rsidRDefault="0005213A" w:rsidP="00B908C8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B908C8">
        <w:rPr>
          <w:rFonts w:ascii="Malgun Gothic" w:eastAsia="Malgun Gothic" w:hAnsi="Malgun Gothic"/>
        </w:rPr>
        <w:t xml:space="preserve">Penyakit Autoimun: Lupus atau sindrom Goodpasture menyebabkan sistem kekebalan tubuh menyerang ginjal.  </w:t>
      </w:r>
    </w:p>
    <w:p w:rsidR="0005213A" w:rsidRPr="00B908C8" w:rsidRDefault="0005213A" w:rsidP="00B908C8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B908C8">
        <w:rPr>
          <w:rFonts w:ascii="Malgun Gothic" w:eastAsia="Malgun Gothic" w:hAnsi="Malgun Gothic"/>
        </w:rPr>
        <w:t xml:space="preserve">Obat-Obatan atau Racun: Penggunaan obat-obatan tertentu, seperti NSAID (anti-inflamasi nonsteroid) atau antibiotik, dapat merusak ginjal.  </w:t>
      </w:r>
    </w:p>
    <w:p w:rsidR="0005213A" w:rsidRPr="00B908C8" w:rsidRDefault="0005213A" w:rsidP="00B908C8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B908C8">
        <w:rPr>
          <w:rFonts w:ascii="Malgun Gothic" w:eastAsia="Malgun Gothic" w:hAnsi="Malgun Gothic"/>
        </w:rPr>
        <w:t xml:space="preserve">Kondisi Sistemik: Diabetes melitus atau hipertensi dapat menyebabkan kerusakan ginjal jangka panjang.  </w:t>
      </w:r>
    </w:p>
    <w:p w:rsidR="0005213A" w:rsidRPr="00B908C8" w:rsidRDefault="0005213A" w:rsidP="00B908C8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B908C8">
        <w:rPr>
          <w:rFonts w:ascii="Malgun Gothic" w:eastAsia="Malgun Gothic" w:hAnsi="Malgun Gothic"/>
        </w:rPr>
        <w:t xml:space="preserve">Trauma Fisik: Cedera langsung pada ginjal atau paparan bahan kimia beracun.  </w:t>
      </w:r>
    </w:p>
    <w:p w:rsidR="0005213A" w:rsidRPr="0007716D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07716D">
        <w:rPr>
          <w:rFonts w:ascii="Malgun Gothic" w:eastAsia="Malgun Gothic" w:hAnsi="Malgun Gothic"/>
          <w:b/>
          <w:bCs/>
        </w:rPr>
        <w:t xml:space="preserve">B. Faktor Herbal &amp; Thibb An-Nabawi:  </w:t>
      </w:r>
    </w:p>
    <w:p w:rsidR="0005213A" w:rsidRPr="0007716D" w:rsidRDefault="0005213A" w:rsidP="0007716D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07716D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05213A" w:rsidRPr="0007716D" w:rsidRDefault="0005213A" w:rsidP="0007716D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07716D">
        <w:rPr>
          <w:rFonts w:ascii="Malgun Gothic" w:eastAsia="Malgun Gothic" w:hAnsi="Malgun Gothic"/>
        </w:rPr>
        <w:t xml:space="preserve">Kelemahan Organ Internal: Terutama ginjal yang tidak bekerja secara optimal akibat pola hidup tidak sehat.  </w:t>
      </w:r>
    </w:p>
    <w:p w:rsidR="0005213A" w:rsidRPr="0007716D" w:rsidRDefault="0005213A" w:rsidP="0007716D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07716D">
        <w:rPr>
          <w:rFonts w:ascii="Malgun Gothic" w:eastAsia="Malgun Gothic" w:hAnsi="Malgun Gothic"/>
        </w:rPr>
        <w:t xml:space="preserve">Makanan Tidak Sehat: Konsumsi makanan gorengan, olahan, dan tinggi gula dapat memperburuk kondisi ginjal.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07716D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07716D">
        <w:rPr>
          <w:rFonts w:ascii="Malgun Gothic" w:eastAsia="Malgun Gothic" w:hAnsi="Malgun Gothic"/>
          <w:b/>
          <w:bCs/>
        </w:rPr>
        <w:t xml:space="preserve">TANDA &amp; GEJALA  </w:t>
      </w:r>
    </w:p>
    <w:p w:rsidR="0005213A" w:rsidRPr="00A97BA6" w:rsidRDefault="0005213A" w:rsidP="00A97BA6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Pembengkakan (edema) pada wajah, tangan, kaki, atau pergelangan kaki akibat retensi cairan.  </w:t>
      </w:r>
    </w:p>
    <w:p w:rsidR="0005213A" w:rsidRPr="00A97BA6" w:rsidRDefault="0005213A" w:rsidP="00A97BA6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Urine berwarna gelap atau berdarah (hematuria).  </w:t>
      </w:r>
    </w:p>
    <w:p w:rsidR="0005213A" w:rsidRPr="00A97BA6" w:rsidRDefault="0005213A" w:rsidP="00A97BA6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Penurunan jumlah urine (oliguria) atau urine berbusa akibat proteinuria.  </w:t>
      </w:r>
    </w:p>
    <w:p w:rsidR="0005213A" w:rsidRPr="00A97BA6" w:rsidRDefault="0005213A" w:rsidP="00A97BA6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Kelelahan yang persisten akibat anemia atau penumpukan racun.  </w:t>
      </w:r>
    </w:p>
    <w:p w:rsidR="0005213A" w:rsidRPr="00A97BA6" w:rsidRDefault="0005213A" w:rsidP="00A97BA6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Hipertensi (tekanan darah tinggi).  </w:t>
      </w:r>
    </w:p>
    <w:p w:rsidR="0005213A" w:rsidRPr="00A97BA6" w:rsidRDefault="0005213A" w:rsidP="00A97BA6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Nyeri di area pinggang atau punggung bawah (lokasi ginjal).  </w:t>
      </w:r>
    </w:p>
    <w:p w:rsidR="0005213A" w:rsidRPr="00A97BA6" w:rsidRDefault="0005213A" w:rsidP="00A97BA6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Demam ringan hingga sedang jika disebabkan oleh infeksi.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A97BA6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BA6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05213A" w:rsidRPr="00A97BA6" w:rsidRDefault="0005213A" w:rsidP="00A97BA6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Kerusakan Glomeruli: Peradangan menyebabkan gangguan pada unit penyaring ginjal, mengurangi kemampuan filtrasi.  </w:t>
      </w:r>
    </w:p>
    <w:p w:rsidR="0005213A" w:rsidRPr="00A97BA6" w:rsidRDefault="0005213A" w:rsidP="00A97BA6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Proteinuria dan Hematuria: Kerusakan glomeruli menyebabkan kebocoran protein dan sel darah merah ke dalam urine.  </w:t>
      </w:r>
    </w:p>
    <w:p w:rsidR="0005213A" w:rsidRPr="00A97BA6" w:rsidRDefault="0005213A" w:rsidP="00A97BA6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Komplikasi: Jika tidak ditangani, dapat menyebabkan gagal ginjal, hipertensi persisten, atau edema parah.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A97BA6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A97BA6">
        <w:rPr>
          <w:rFonts w:ascii="Malgun Gothic" w:eastAsia="Malgun Gothic" w:hAnsi="Malgun Gothic"/>
          <w:b/>
          <w:bCs/>
        </w:rPr>
        <w:t xml:space="preserve">FAKTOR RISIKO  </w:t>
      </w:r>
    </w:p>
    <w:p w:rsidR="0005213A" w:rsidRPr="00A97BA6" w:rsidRDefault="0005213A" w:rsidP="00A97BA6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Riwayat infeksi streptokokus atau virus tertentu.  </w:t>
      </w:r>
    </w:p>
    <w:p w:rsidR="0005213A" w:rsidRPr="00A97BA6" w:rsidRDefault="0005213A" w:rsidP="00A97BA6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Penyakit autoimun seperti lupus atau sindrom Goodpasture.  </w:t>
      </w:r>
    </w:p>
    <w:p w:rsidR="0005213A" w:rsidRPr="00A97BA6" w:rsidRDefault="0005213A" w:rsidP="00A97BA6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A97BA6">
        <w:rPr>
          <w:rFonts w:ascii="Malgun Gothic" w:eastAsia="Malgun Gothic" w:hAnsi="Malgun Gothic"/>
        </w:rPr>
        <w:t>Usia</w:t>
      </w:r>
      <w:proofErr w:type="gramEnd"/>
      <w:r w:rsidRPr="00A97BA6">
        <w:rPr>
          <w:rFonts w:ascii="Malgun Gothic" w:eastAsia="Malgun Gothic" w:hAnsi="Malgun Gothic"/>
        </w:rPr>
        <w:t xml:space="preserve"> lanjut (di atas 50 tahun).  </w:t>
      </w:r>
    </w:p>
    <w:p w:rsidR="0005213A" w:rsidRPr="00A97BA6" w:rsidRDefault="0005213A" w:rsidP="00A97BA6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Gaya hidup tidak sehat: Merokok, konsumsi alkohol, atau pola makan buruk.  </w:t>
      </w:r>
    </w:p>
    <w:p w:rsidR="0005213A" w:rsidRPr="00A97BA6" w:rsidRDefault="0005213A" w:rsidP="00A97BA6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Obesitas atau diabetes melitus.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A97BA6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BA6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05213A" w:rsidRPr="00A97BA6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BA6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Obat-Obatan:  </w:t>
      </w:r>
    </w:p>
    <w:p w:rsidR="0005213A" w:rsidRPr="00A97BA6" w:rsidRDefault="0005213A" w:rsidP="00A97BA6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Antibiotik: Untuk mengobati infeksi bakteri yang menjadi penyebab nefritis.  </w:t>
      </w:r>
    </w:p>
    <w:p w:rsidR="0005213A" w:rsidRPr="00A97BA6" w:rsidRDefault="0005213A" w:rsidP="00A97BA6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Antiinflamasi: Steroid atau imunosupresan untuk mengurangi peradangan pada ginjal.  </w:t>
      </w:r>
    </w:p>
    <w:p w:rsidR="0005213A" w:rsidRPr="00A97BA6" w:rsidRDefault="0005213A" w:rsidP="00A97BA6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Antiproteinurik: Obat seperti ACE inhibitor untuk mengurangi kebocoran protein dalam urine.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Diet Rendah Protein dan Garam:  </w:t>
      </w:r>
    </w:p>
    <w:p w:rsidR="0005213A" w:rsidRPr="00A97BA6" w:rsidRDefault="0005213A" w:rsidP="00A97BA6">
      <w:pPr>
        <w:pStyle w:val="ListParagraph"/>
        <w:numPr>
          <w:ilvl w:val="0"/>
          <w:numId w:val="13"/>
        </w:numPr>
        <w:spacing w:after="0" w:line="240" w:lineRule="auto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Mengurangi beban kerja ginjal dengan membatasi asupan protein dan natrium.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Dialisis:  </w:t>
      </w:r>
    </w:p>
    <w:p w:rsidR="0005213A" w:rsidRPr="00A97BA6" w:rsidRDefault="0005213A" w:rsidP="00A97BA6">
      <w:pPr>
        <w:pStyle w:val="ListParagraph"/>
        <w:numPr>
          <w:ilvl w:val="0"/>
          <w:numId w:val="13"/>
        </w:numPr>
        <w:spacing w:after="0" w:line="240" w:lineRule="auto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Dilakukan jika terjadi gagal ginjal akut atau kronis.  </w:t>
      </w:r>
    </w:p>
    <w:p w:rsidR="0005213A" w:rsidRPr="00A97BA6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BA6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05213A" w:rsidRPr="00A97BA6" w:rsidRDefault="0005213A" w:rsidP="00A97BA6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Daun Kumis Kucing: Direbus dan diminum untuk membantu melancarkan fungsi ginjal.  </w:t>
      </w:r>
    </w:p>
    <w:p w:rsidR="0005213A" w:rsidRPr="00A97BA6" w:rsidRDefault="0005213A" w:rsidP="00A97BA6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Kunyit: Bersifat anti-inflamasi dan membantu detoksifikasi tubuh.  </w:t>
      </w:r>
    </w:p>
    <w:p w:rsidR="0005213A" w:rsidRPr="00A97BA6" w:rsidRDefault="0005213A" w:rsidP="00A97BA6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Jahe: Diminum sebagai teh untuk membantu meningkatkan sirkulasi darah dan melancarkan pembuangan racun.  </w:t>
      </w:r>
    </w:p>
    <w:p w:rsidR="0005213A" w:rsidRPr="00A97BA6" w:rsidRDefault="0005213A" w:rsidP="00A97BA6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Madu Murni: Dikonsumsi untuk mendukung regenerasi sel dan daya tahan tubuh.  </w:t>
      </w:r>
    </w:p>
    <w:p w:rsidR="0005213A" w:rsidRPr="00A97BA6" w:rsidRDefault="0005213A" w:rsidP="00A97BA6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Kayu Manis: Membantu mengatur tekanan darah dan metabolisme tubuh.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2. Terapi Bekam (Hijamah):  </w:t>
      </w:r>
    </w:p>
    <w:p w:rsidR="0005213A" w:rsidRPr="00A97BA6" w:rsidRDefault="0005213A" w:rsidP="00A97BA6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Titik Bekam: Area lokal di punggung bawah atau pundak untuk memperbaiki aliran darah dan detoksifikasi.  </w:t>
      </w:r>
    </w:p>
    <w:p w:rsidR="0005213A" w:rsidRPr="00A97BA6" w:rsidRDefault="0005213A" w:rsidP="00A97BA6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Frekuensi: Setiap 2 minggu sekali sesuai kondisi pasien.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A97BA6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BA6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05213A" w:rsidRPr="00A97BA6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BA6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05213A" w:rsidRPr="00A97BA6" w:rsidRDefault="0005213A" w:rsidP="00A97BA6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Rendah Garam: Nasi, roti gandum, dan sayuran </w:t>
      </w:r>
      <w:proofErr w:type="gramStart"/>
      <w:r w:rsidRPr="00A97BA6">
        <w:rPr>
          <w:rFonts w:ascii="Malgun Gothic" w:eastAsia="Malgun Gothic" w:hAnsi="Malgun Gothic"/>
        </w:rPr>
        <w:t>segar</w:t>
      </w:r>
      <w:proofErr w:type="gramEnd"/>
      <w:r w:rsidRPr="00A97BA6">
        <w:rPr>
          <w:rFonts w:ascii="Malgun Gothic" w:eastAsia="Malgun Gothic" w:hAnsi="Malgun Gothic"/>
        </w:rPr>
        <w:t xml:space="preserve"> tanpa bumbu berlebih.  </w:t>
      </w:r>
    </w:p>
    <w:p w:rsidR="0005213A" w:rsidRPr="00A97BA6" w:rsidRDefault="0005213A" w:rsidP="00A97BA6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Buah-Buahan Rendah Kalium: Apel, pir, stroberi, dan anggur.  </w:t>
      </w:r>
    </w:p>
    <w:p w:rsidR="0005213A" w:rsidRPr="00A97BA6" w:rsidRDefault="0005213A" w:rsidP="00A97BA6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Protein Berkualitas Tinggi: Ikan, ayam tanpa kulit, dan putih telur (dikonsumsi dalam jumlah terbatas).  </w:t>
      </w:r>
    </w:p>
    <w:p w:rsidR="0005213A" w:rsidRPr="00A97BA6" w:rsidRDefault="0005213A" w:rsidP="00A97BA6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Sayuran Hijau: Bayam, brokoli, kangkung (dimasak untuk mengurangi kalium).  </w:t>
      </w:r>
    </w:p>
    <w:p w:rsidR="0005213A" w:rsidRPr="00A97BA6" w:rsidRDefault="0005213A" w:rsidP="00A97BA6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Air Putih: Dikonsumsi sesuai kebutuhan dan batasan dokter.  </w:t>
      </w:r>
    </w:p>
    <w:p w:rsidR="0005213A" w:rsidRPr="00A97BA6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BA6">
        <w:rPr>
          <w:rFonts w:ascii="Malgun Gothic" w:eastAsia="Malgun Gothic" w:hAnsi="Malgun Gothic"/>
          <w:b/>
          <w:bCs/>
          <w:sz w:val="24"/>
          <w:szCs w:val="24"/>
        </w:rPr>
        <w:t xml:space="preserve">B. Makanan yang Harus Dihindari:  </w:t>
      </w:r>
    </w:p>
    <w:p w:rsidR="0005213A" w:rsidRPr="00A97BA6" w:rsidRDefault="0005213A" w:rsidP="00A97BA6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Makanan tinggi garam: Keripik, makanan kaleng, dan camilan asin.  </w:t>
      </w:r>
    </w:p>
    <w:p w:rsidR="0005213A" w:rsidRPr="00A97BA6" w:rsidRDefault="0005213A" w:rsidP="00A97BA6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Makanan tinggi kalium: Pisang, alpukat, kentang, dan tomat.  </w:t>
      </w:r>
    </w:p>
    <w:p w:rsidR="0005213A" w:rsidRPr="00A97BA6" w:rsidRDefault="0005213A" w:rsidP="00A97BA6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Protein hewani berlebih: Daging merah, jeroan, dan produk </w:t>
      </w:r>
      <w:proofErr w:type="gramStart"/>
      <w:r w:rsidRPr="00A97BA6">
        <w:rPr>
          <w:rFonts w:ascii="Malgun Gothic" w:eastAsia="Malgun Gothic" w:hAnsi="Malgun Gothic"/>
        </w:rPr>
        <w:t>susu</w:t>
      </w:r>
      <w:proofErr w:type="gramEnd"/>
      <w:r w:rsidRPr="00A97BA6">
        <w:rPr>
          <w:rFonts w:ascii="Malgun Gothic" w:eastAsia="Malgun Gothic" w:hAnsi="Malgun Gothic"/>
        </w:rPr>
        <w:t xml:space="preserve"> tinggi protein.  </w:t>
      </w:r>
    </w:p>
    <w:p w:rsidR="0005213A" w:rsidRPr="00A97BA6" w:rsidRDefault="0005213A" w:rsidP="00A97BA6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Makanan olahan: Makanan cepat saji, makanan beku, dan makanan tinggi fosfat.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A97BA6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BA6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05213A" w:rsidRPr="00A97BA6" w:rsidRDefault="0005213A" w:rsidP="00A97BA6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Minum air putih sesuai anjuran dokter untuk menjaga keseimbangan cairan.  </w:t>
      </w:r>
    </w:p>
    <w:p w:rsidR="0005213A" w:rsidRPr="00A97BA6" w:rsidRDefault="0005213A" w:rsidP="00A97BA6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Hindari konsumsi obat-obatan yang tidak diresepkan dokter, terutama NSAID.  </w:t>
      </w:r>
    </w:p>
    <w:p w:rsidR="0005213A" w:rsidRPr="00A97BA6" w:rsidRDefault="0005213A" w:rsidP="00A97BA6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Lakukan aktivitas fisik minimal 30 menit setiap hari, seperti berjalan kaki, yoga, atau bersepeda.  </w:t>
      </w:r>
    </w:p>
    <w:p w:rsidR="0005213A" w:rsidRPr="00A97BA6" w:rsidRDefault="0005213A" w:rsidP="00A97BA6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Kelola stres dengan meditasi, dzikir, atau teknik relaksasi lainnya.  </w:t>
      </w:r>
    </w:p>
    <w:p w:rsidR="0005213A" w:rsidRPr="00A97BA6" w:rsidRDefault="0005213A" w:rsidP="00A97BA6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Pantau tekanan darah dan </w:t>
      </w:r>
      <w:proofErr w:type="gramStart"/>
      <w:r w:rsidRPr="00A97BA6">
        <w:rPr>
          <w:rFonts w:ascii="Malgun Gothic" w:eastAsia="Malgun Gothic" w:hAnsi="Malgun Gothic"/>
        </w:rPr>
        <w:t>kadar</w:t>
      </w:r>
      <w:proofErr w:type="gramEnd"/>
      <w:r w:rsidRPr="00A97BA6">
        <w:rPr>
          <w:rFonts w:ascii="Malgun Gothic" w:eastAsia="Malgun Gothic" w:hAnsi="Malgun Gothic"/>
        </w:rPr>
        <w:t xml:space="preserve"> gula darah secara rutin.  </w:t>
      </w:r>
    </w:p>
    <w:p w:rsidR="0005213A" w:rsidRPr="00A97BA6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05213A" w:rsidRPr="00A97BA6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BA6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05213A" w:rsidRPr="00A97BA6" w:rsidRDefault="0005213A" w:rsidP="00A97BA6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Vitamin C: Mendukung sistem kekebalan tubuh dan detoksifikasi ginjal.  </w:t>
      </w:r>
    </w:p>
    <w:p w:rsidR="0005213A" w:rsidRPr="00A97BA6" w:rsidRDefault="0005213A" w:rsidP="00A97BA6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Omega-3: Mengurangi peradangan dan mendukung kesehatan ginjal.  </w:t>
      </w:r>
    </w:p>
    <w:p w:rsidR="0005213A" w:rsidRPr="00A97BA6" w:rsidRDefault="0005213A" w:rsidP="00A97BA6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Magnesium: Membantu mengatur tekanan darah dan fungsi otot.  </w:t>
      </w:r>
    </w:p>
    <w:p w:rsidR="0005213A" w:rsidRPr="00A97BA6" w:rsidRDefault="0005213A" w:rsidP="00A97BA6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Coenzyme Q10 (CoQ10): Membantu melindungi sel tubuh dari kerusakan oksidatif.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A97BA6" w:rsidRDefault="0005213A" w:rsidP="0005213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BA6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TANDA-TANDA PEMULIHAN  </w:t>
      </w:r>
    </w:p>
    <w:p w:rsidR="0005213A" w:rsidRPr="00A97BA6" w:rsidRDefault="0005213A" w:rsidP="00A97BA6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Berkurangnya edema dan normalisasi tekanan darah.  </w:t>
      </w:r>
    </w:p>
    <w:p w:rsidR="0005213A" w:rsidRPr="00A97BA6" w:rsidRDefault="0005213A" w:rsidP="00A97BA6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Normalisasi warna dan jumlah urine.  </w:t>
      </w:r>
    </w:p>
    <w:p w:rsidR="0005213A" w:rsidRPr="00A97BA6" w:rsidRDefault="0005213A" w:rsidP="00A97BA6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Peningkatan energi dan nafsu makan.  </w:t>
      </w:r>
    </w:p>
    <w:p w:rsidR="0005213A" w:rsidRPr="00A97BA6" w:rsidRDefault="0005213A" w:rsidP="00A97BA6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Hasil laboratorium yang menunjukkan penurunan proteinuria atau hematuria.  </w:t>
      </w:r>
    </w:p>
    <w:p w:rsidR="0005213A" w:rsidRPr="00A97BA6" w:rsidRDefault="0005213A" w:rsidP="00A97BA6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BA6">
        <w:rPr>
          <w:rFonts w:ascii="Malgun Gothic" w:eastAsia="Malgun Gothic" w:hAnsi="Malgun Gothic"/>
        </w:rPr>
        <w:t xml:space="preserve">Peningkatan kualitas hidup secara keseluruhan.  </w:t>
      </w:r>
    </w:p>
    <w:p w:rsidR="00A97BA6" w:rsidRDefault="00A97BA6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Peradangan Ginjal (Nefritis)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Formula ini dirancang untuk membantu melindungi ginjal dari kerusakan akibat peradangan, mendukung proses detoksifikasi tubuh, serta mempercepat regenerasi jaringan ginjal. </w:t>
      </w:r>
      <w:proofErr w:type="gramStart"/>
      <w:r w:rsidRPr="00B118E6">
        <w:rPr>
          <w:rFonts w:ascii="Malgun Gothic" w:eastAsia="Malgun Gothic" w:hAnsi="Malgun Gothic"/>
        </w:rPr>
        <w:t>Fokus utama formula ini adalah pada pengurangan inflamasi, perlindungan sel tubulus ginjal, dan peningkatan fungsi filtrasi ginjal.</w:t>
      </w:r>
      <w:proofErr w:type="gramEnd"/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Melindungi Sel-Sel Ginjal dari Kerusakan Oksidatif &amp; Inflamasi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Meningkatkan Regenerasi Jaringan Ginjal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Mendukung Detoksifikasi Tubuh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Nefrologis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Nrf2 Pathway: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Mengaktifkan produksi antioksidan alami tubuh untuk melindungi sel-sel ginjal dari stres oksidatif.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NF-κB Pathway: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dapat memperburuk kerusakan ginjal.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TGF-β (Transforming Growth Factor Beta):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Menghambat fibrosis ginjal yang menyebabkan penurunan fungsi filtrasi.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4. Angiotensin II Receptor Pathway: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tekanan darah tinggi yang menjadi faktor risiko utama nefritis.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Uremic Toxin Pathway: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ekskresi racun uremik melalui metabolisme hati dan ginjal.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filtrasi ginjal cenderung lebih rendah pada malam hari karena penurunan aliran darah ke ginjal.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detoksifikasi tubuh dan pemulihan alami ginjal lebih optimal pada pagi–siang hari.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pelindung ginjal, antiradang     |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Orthosiphon stamineus (daun) | 120 </w:t>
      </w:r>
      <w:proofErr w:type="gramStart"/>
      <w:r w:rsidRPr="00B118E6">
        <w:rPr>
          <w:rFonts w:ascii="Malgun Gothic" w:eastAsia="Malgun Gothic" w:hAnsi="Malgun Gothic"/>
        </w:rPr>
        <w:t>mg  |</w:t>
      </w:r>
      <w:proofErr w:type="gramEnd"/>
      <w:r w:rsidRPr="00B118E6">
        <w:rPr>
          <w:rFonts w:ascii="Malgun Gothic" w:eastAsia="Malgun Gothic" w:hAnsi="Malgun Gothic"/>
        </w:rPr>
        <w:t xml:space="preserve"> Sinensetin, flavonoid     | Diuretik ringan, pelindung ginjal            |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Curcuma longa (rimpang)    | 120 mg    | Kurkumin                  | Antiinflamasi, pelindung sel tubulus </w:t>
      </w:r>
      <w:proofErr w:type="gramStart"/>
      <w:r w:rsidRPr="00B118E6">
        <w:rPr>
          <w:rFonts w:ascii="Malgun Gothic" w:eastAsia="Malgun Gothic" w:hAnsi="Malgun Gothic"/>
        </w:rPr>
        <w:t>ginjal  |</w:t>
      </w:r>
      <w:proofErr w:type="gramEnd"/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Salvia miltiorrhiza (akar) | 120 mg    | Tanshinon, salvianolic acid | Melindungi mikrosirkulasi ginjal             |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Phyllanthus niruri (herba) | 120 mg    | Lignan, flavonoid         | Detoksifikasi, pelindung ginjal              |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Curcuma longa: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Thymoquinone dan kurkumin bekerja sinergis untuk mengurangi inflamasi dan melindungi sel tubulus ginjal dari kerusakan oksidatif.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Orthosiphon stamineus + Phyllanthus niruri: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Sinensetin dan lignan mendukung detoksifikasi tubuh serta meningkatkan fungsi filtrasi ginjal.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Salvia miltiorrhiza + Nigella sativa: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Tanshinon dan thymoquinone melindungi mikrosirkulasi ginjal dan mengurangi fibrosis.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Nrf2 &amp; NF-κB Pathway: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dan melindungi sel ginjal dari kerusakan akibat radikal bebas.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Angiotensin II Receptor Pathway: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Menurunkan tekanan darah tinggi yang menjadi faktor risiko utama nefritis.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ginjal untuk aktivitas harian dan mendukung detoksifikasi pagi   |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proses filtrasi ginjal setelah makan                                   |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regenerasi sel ginjal dan mengurangi beban metabolik malam       |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nefritis ringan hingga sedang atau sebagai pencegahan bagi individu dengan risiko tinggi.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obat diuretik atau obat ginjal lainnya tanpa konsultasi dokter.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Disarankan menjaga pola hidup sehat dengan diet rendah garam, protein moderat, dan air putih cukup </w:t>
      </w:r>
      <w:proofErr w:type="gramStart"/>
      <w:r w:rsidRPr="00B118E6">
        <w:rPr>
          <w:rFonts w:ascii="Malgun Gothic" w:eastAsia="Malgun Gothic" w:hAnsi="Malgun Gothic"/>
        </w:rPr>
        <w:t>(minimal 2 liter/hari)</w:t>
      </w:r>
      <w:proofErr w:type="gramEnd"/>
      <w:r w:rsidRPr="00B118E6">
        <w:rPr>
          <w:rFonts w:ascii="Malgun Gothic" w:eastAsia="Malgun Gothic" w:hAnsi="Malgun Gothic"/>
        </w:rPr>
        <w:t xml:space="preserve">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pembengkakan (edema), sesak napas, atau penurunan fungsi ginjal berlanjut, segera konsultasikan ke dokter.  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05213A" w:rsidRPr="00B118E6" w:rsidRDefault="0005213A" w:rsidP="0005213A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peradangan ginjal (nefritis)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(Nrf2, NF-κB, Angiotensin II) dan ritme sirkadian membuat formula ini efektif dalam melindungi fungsi ginjal, mengurangi inflamasi, serta mendukung detoksifikasi tubuh.</w:t>
      </w:r>
      <w:proofErr w:type="gramEnd"/>
    </w:p>
    <w:p w:rsidR="00B422D9" w:rsidRDefault="00B422D9"/>
    <w:sectPr w:rsidR="00B422D9" w:rsidSect="00667B72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53FFD"/>
    <w:multiLevelType w:val="hybridMultilevel"/>
    <w:tmpl w:val="3028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416AF"/>
    <w:multiLevelType w:val="hybridMultilevel"/>
    <w:tmpl w:val="C1F8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528F3"/>
    <w:multiLevelType w:val="hybridMultilevel"/>
    <w:tmpl w:val="6D40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30BCC"/>
    <w:multiLevelType w:val="hybridMultilevel"/>
    <w:tmpl w:val="A98E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25FC9"/>
    <w:multiLevelType w:val="hybridMultilevel"/>
    <w:tmpl w:val="FDFA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D1FCC"/>
    <w:multiLevelType w:val="hybridMultilevel"/>
    <w:tmpl w:val="5D8A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721CE4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A731C"/>
    <w:multiLevelType w:val="hybridMultilevel"/>
    <w:tmpl w:val="6FDE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191111"/>
    <w:multiLevelType w:val="hybridMultilevel"/>
    <w:tmpl w:val="F4A4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D0E8D"/>
    <w:multiLevelType w:val="hybridMultilevel"/>
    <w:tmpl w:val="C078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36AA4"/>
    <w:multiLevelType w:val="hybridMultilevel"/>
    <w:tmpl w:val="E602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861673"/>
    <w:multiLevelType w:val="hybridMultilevel"/>
    <w:tmpl w:val="E62A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723CC8"/>
    <w:multiLevelType w:val="hybridMultilevel"/>
    <w:tmpl w:val="1848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B3DBF"/>
    <w:multiLevelType w:val="hybridMultilevel"/>
    <w:tmpl w:val="146C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BE7711"/>
    <w:multiLevelType w:val="hybridMultilevel"/>
    <w:tmpl w:val="39D0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028D0"/>
    <w:multiLevelType w:val="hybridMultilevel"/>
    <w:tmpl w:val="ED7E7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D2DC0"/>
    <w:multiLevelType w:val="hybridMultilevel"/>
    <w:tmpl w:val="96E4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0904A1"/>
    <w:multiLevelType w:val="hybridMultilevel"/>
    <w:tmpl w:val="78500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8444F"/>
    <w:multiLevelType w:val="hybridMultilevel"/>
    <w:tmpl w:val="BC50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3C4D29"/>
    <w:multiLevelType w:val="hybridMultilevel"/>
    <w:tmpl w:val="D8CE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20349B"/>
    <w:multiLevelType w:val="hybridMultilevel"/>
    <w:tmpl w:val="A55E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E55CBC"/>
    <w:multiLevelType w:val="hybridMultilevel"/>
    <w:tmpl w:val="BE24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024C68"/>
    <w:multiLevelType w:val="hybridMultilevel"/>
    <w:tmpl w:val="EA10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E8610B"/>
    <w:multiLevelType w:val="hybridMultilevel"/>
    <w:tmpl w:val="7A56B336"/>
    <w:lvl w:ilvl="0" w:tplc="C5A01CD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2111A1"/>
    <w:multiLevelType w:val="hybridMultilevel"/>
    <w:tmpl w:val="93968D32"/>
    <w:lvl w:ilvl="0" w:tplc="4872C95E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80AD4"/>
    <w:multiLevelType w:val="hybridMultilevel"/>
    <w:tmpl w:val="483E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F425D9"/>
    <w:multiLevelType w:val="hybridMultilevel"/>
    <w:tmpl w:val="5BBE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AB0F2B"/>
    <w:multiLevelType w:val="hybridMultilevel"/>
    <w:tmpl w:val="5204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5"/>
  </w:num>
  <w:num w:numId="4">
    <w:abstractNumId w:val="22"/>
  </w:num>
  <w:num w:numId="5">
    <w:abstractNumId w:val="17"/>
  </w:num>
  <w:num w:numId="6">
    <w:abstractNumId w:val="19"/>
  </w:num>
  <w:num w:numId="7">
    <w:abstractNumId w:val="0"/>
  </w:num>
  <w:num w:numId="8">
    <w:abstractNumId w:val="26"/>
  </w:num>
  <w:num w:numId="9">
    <w:abstractNumId w:val="6"/>
  </w:num>
  <w:num w:numId="10">
    <w:abstractNumId w:val="20"/>
  </w:num>
  <w:num w:numId="11">
    <w:abstractNumId w:val="7"/>
  </w:num>
  <w:num w:numId="12">
    <w:abstractNumId w:val="8"/>
  </w:num>
  <w:num w:numId="13">
    <w:abstractNumId w:val="4"/>
  </w:num>
  <w:num w:numId="14">
    <w:abstractNumId w:val="21"/>
  </w:num>
  <w:num w:numId="15">
    <w:abstractNumId w:val="3"/>
  </w:num>
  <w:num w:numId="16">
    <w:abstractNumId w:val="24"/>
  </w:num>
  <w:num w:numId="17">
    <w:abstractNumId w:val="25"/>
  </w:num>
  <w:num w:numId="18">
    <w:abstractNumId w:val="15"/>
  </w:num>
  <w:num w:numId="19">
    <w:abstractNumId w:val="9"/>
  </w:num>
  <w:num w:numId="20">
    <w:abstractNumId w:val="12"/>
  </w:num>
  <w:num w:numId="21">
    <w:abstractNumId w:val="10"/>
  </w:num>
  <w:num w:numId="22">
    <w:abstractNumId w:val="13"/>
  </w:num>
  <w:num w:numId="23">
    <w:abstractNumId w:val="11"/>
  </w:num>
  <w:num w:numId="24">
    <w:abstractNumId w:val="1"/>
  </w:num>
  <w:num w:numId="25">
    <w:abstractNumId w:val="18"/>
  </w:num>
  <w:num w:numId="26">
    <w:abstractNumId w:val="16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05213A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13A"/>
    <w:rsid w:val="0005291A"/>
    <w:rsid w:val="00053EC4"/>
    <w:rsid w:val="000624C0"/>
    <w:rsid w:val="00065E07"/>
    <w:rsid w:val="00073B18"/>
    <w:rsid w:val="00074A0A"/>
    <w:rsid w:val="0007716D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D2AA4"/>
    <w:rsid w:val="000E3650"/>
    <w:rsid w:val="000E63AC"/>
    <w:rsid w:val="000F2C94"/>
    <w:rsid w:val="000F36FD"/>
    <w:rsid w:val="000F426C"/>
    <w:rsid w:val="000F6325"/>
    <w:rsid w:val="00100E13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67B72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E78B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97BA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08C8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0CEE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7</cp:revision>
  <dcterms:created xsi:type="dcterms:W3CDTF">2025-05-20T01:13:00Z</dcterms:created>
  <dcterms:modified xsi:type="dcterms:W3CDTF">2025-05-28T11:26:00Z</dcterms:modified>
</cp:coreProperties>
</file>