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31" w:rsidRPr="00CE0E31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CE0E31">
        <w:rPr>
          <w:rFonts w:ascii="Malgun Gothic" w:eastAsia="Malgun Gothic" w:hAnsi="Malgun Gothic"/>
          <w:b/>
          <w:bCs/>
          <w:caps/>
          <w:sz w:val="28"/>
          <w:szCs w:val="28"/>
        </w:rPr>
        <w:t>Peradangan Hepar (Hati) Hepatitis</w:t>
      </w:r>
    </w:p>
    <w:p w:rsidR="00CE0E31" w:rsidRPr="00B118E6" w:rsidRDefault="00764DB3" w:rsidP="00764DB3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CE0E31" w:rsidRPr="00B118E6">
        <w:rPr>
          <w:rFonts w:ascii="Malgun Gothic" w:eastAsia="Malgun Gothic" w:hAnsi="Malgun Gothic"/>
        </w:rPr>
        <w:t>dalah peradangan pada hati yang dapat disebabkan oleh infeksi virus, konsumsi alkohol berlebihan, racun, obat-obatan tertentu, atau gangguan autoimun.</w:t>
      </w:r>
      <w:proofErr w:type="gramEnd"/>
      <w:r w:rsidR="00CE0E31" w:rsidRPr="00B118E6">
        <w:rPr>
          <w:rFonts w:ascii="Malgun Gothic" w:eastAsia="Malgun Gothic" w:hAnsi="Malgun Gothic"/>
        </w:rPr>
        <w:t xml:space="preserve"> </w:t>
      </w:r>
      <w:proofErr w:type="gramStart"/>
      <w:r w:rsidR="00CE0E31" w:rsidRPr="00B118E6">
        <w:rPr>
          <w:rFonts w:ascii="Malgun Gothic" w:eastAsia="Malgun Gothic" w:hAnsi="Malgun Gothic"/>
        </w:rPr>
        <w:t xml:space="preserve">Hati merupakan organ vital yang bertanggung jawab atas detoksifikasi tubuh, metabolisme, </w:t>
      </w:r>
      <w:r>
        <w:rPr>
          <w:rFonts w:ascii="Malgun Gothic" w:eastAsia="Malgun Gothic" w:hAnsi="Malgun Gothic"/>
        </w:rPr>
        <w:t>&amp;</w:t>
      </w:r>
      <w:r w:rsidR="00CE0E31" w:rsidRPr="00B118E6">
        <w:rPr>
          <w:rFonts w:ascii="Malgun Gothic" w:eastAsia="Malgun Gothic" w:hAnsi="Malgun Gothic"/>
        </w:rPr>
        <w:t xml:space="preserve"> produksi protein penting.</w:t>
      </w:r>
      <w:proofErr w:type="gramEnd"/>
      <w:r w:rsidR="00CE0E31" w:rsidRPr="00B118E6">
        <w:rPr>
          <w:rFonts w:ascii="Malgun Gothic" w:eastAsia="Malgun Gothic" w:hAnsi="Malgun Gothic"/>
        </w:rPr>
        <w:t xml:space="preserve"> </w:t>
      </w:r>
      <w:proofErr w:type="gramStart"/>
      <w:r w:rsidR="00CE0E31" w:rsidRPr="00B118E6">
        <w:rPr>
          <w:rFonts w:ascii="Malgun Gothic" w:eastAsia="Malgun Gothic" w:hAnsi="Malgun Gothic"/>
        </w:rPr>
        <w:t xml:space="preserve">Peradangan hati dapat mengganggu fungsi ini </w:t>
      </w:r>
      <w:r>
        <w:rPr>
          <w:rFonts w:ascii="Malgun Gothic" w:eastAsia="Malgun Gothic" w:hAnsi="Malgun Gothic"/>
        </w:rPr>
        <w:t>&amp;</w:t>
      </w:r>
      <w:r w:rsidR="00CE0E31" w:rsidRPr="00B118E6">
        <w:rPr>
          <w:rFonts w:ascii="Malgun Gothic" w:eastAsia="Malgun Gothic" w:hAnsi="Malgun Gothic"/>
        </w:rPr>
        <w:t xml:space="preserve"> menyebabkan komplikasi serius seperti sirosis (pengerasan hati), gagal hati, atau kanker hati jika tidak ditangani dengan baik.</w:t>
      </w:r>
      <w:proofErr w:type="gramEnd"/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CE0E31" w:rsidRPr="00764DB3" w:rsidRDefault="00CE0E31" w:rsidP="00764DB3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Infeksi Virus: Virus hepatitis A, B, C, D, atau E.  </w:t>
      </w:r>
    </w:p>
    <w:p w:rsidR="00CE0E31" w:rsidRPr="00764DB3" w:rsidRDefault="00CE0E31" w:rsidP="00764DB3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Hepatitis A: Menyebar melalui makanan atau air yang terkontaminasi.  </w:t>
      </w:r>
    </w:p>
    <w:p w:rsidR="00CE0E31" w:rsidRPr="00764DB3" w:rsidRDefault="00CE0E31" w:rsidP="00764DB3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Hepatitis B &amp; C: Menyebar melalui darah, cairan tubuh, atau kontak seksual.  </w:t>
      </w:r>
    </w:p>
    <w:p w:rsidR="00CE0E31" w:rsidRPr="00764DB3" w:rsidRDefault="00CE0E31" w:rsidP="00764DB3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Alkohol: Konsumsi alkohol berlebihan menyebabkan hepatitis alkoholik.  </w:t>
      </w:r>
    </w:p>
    <w:p w:rsidR="00CE0E31" w:rsidRPr="00764DB3" w:rsidRDefault="00CE0E31" w:rsidP="00764DB3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Obat-Obatan atau Racun: Overdosis parasetamol, penggunaan obat-obatan tertentu, atau paparan bahan kimia beracun.  </w:t>
      </w:r>
    </w:p>
    <w:p w:rsidR="00CE0E31" w:rsidRPr="00764DB3" w:rsidRDefault="00CE0E31" w:rsidP="00764DB3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Penyakit Autoimun: Sistem kekebalan tubuh menyerang sel-sel hati secara keliru.  </w:t>
      </w:r>
    </w:p>
    <w:p w:rsidR="00CE0E31" w:rsidRPr="00764DB3" w:rsidRDefault="00CE0E31" w:rsidP="00764DB3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Fatty Liver Disease: Penumpukan lemak di hati, terutama pada penderita obesitas atau diabetes.  </w:t>
      </w: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CE0E31" w:rsidRPr="00764DB3" w:rsidRDefault="00CE0E31" w:rsidP="00764DB3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CE0E31" w:rsidRPr="00764DB3" w:rsidRDefault="00CE0E31" w:rsidP="00764DB3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Kelemahan Organ Internal: Terutama hati yang tidak bekerja secara optimal akibat pola hidup tidak sehat.  </w:t>
      </w:r>
    </w:p>
    <w:p w:rsidR="00CE0E31" w:rsidRPr="00764DB3" w:rsidRDefault="00CE0E31" w:rsidP="00764DB3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Makanan Tidak Sehat: Konsumsi makanan gorengan, olahan, dan tinggi gula dapat memperburuk kondisi hati.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CE0E31" w:rsidRPr="00764DB3" w:rsidRDefault="00CE0E31" w:rsidP="00764DB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Kelelahan yang persisten dan tidak biasa.  </w:t>
      </w:r>
    </w:p>
    <w:p w:rsidR="00CE0E31" w:rsidRPr="00764DB3" w:rsidRDefault="00CE0E31" w:rsidP="00764DB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Nyeri atau rasa tidak nyaman di area perut kanan atas (lokasi hati).  </w:t>
      </w:r>
    </w:p>
    <w:p w:rsidR="00CE0E31" w:rsidRPr="00764DB3" w:rsidRDefault="00CE0E31" w:rsidP="00764DB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Kulit dan mata berwarna kuning (jaundice).  </w:t>
      </w:r>
    </w:p>
    <w:p w:rsidR="00CE0E31" w:rsidRPr="00764DB3" w:rsidRDefault="00CE0E31" w:rsidP="00764DB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Urine berwarna gelap dan feses berwarna pucat.  </w:t>
      </w:r>
    </w:p>
    <w:p w:rsidR="00CE0E31" w:rsidRPr="00764DB3" w:rsidRDefault="00CE0E31" w:rsidP="00764DB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Mual, muntah, atau nafsu makan menurun.  </w:t>
      </w:r>
    </w:p>
    <w:p w:rsidR="00CE0E31" w:rsidRPr="00764DB3" w:rsidRDefault="00CE0E31" w:rsidP="00764DB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Demam ringan hingga sedang.  </w:t>
      </w:r>
    </w:p>
    <w:p w:rsidR="00CE0E31" w:rsidRPr="00764DB3" w:rsidRDefault="00CE0E31" w:rsidP="00764DB3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Pembengkakan perut akibat penumpukan cairan (ascites).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CE0E31" w:rsidRPr="00764DB3" w:rsidRDefault="00CE0E31" w:rsidP="00764DB3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Kerusakan Sel Hati: Infeksi virus, racun, atau penyakit autoimun menyebabkan inflamasi dan kerusakan pada hepatosit (sel hati).  </w:t>
      </w:r>
    </w:p>
    <w:p w:rsidR="00CE0E31" w:rsidRPr="00764DB3" w:rsidRDefault="00CE0E31" w:rsidP="00764DB3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Gangguan Fungsi Hati: Kerusakan sel hati mengganggu proses detoksifikasi, metabolisme, dan produksi protein penting.  </w:t>
      </w:r>
    </w:p>
    <w:p w:rsidR="00CE0E31" w:rsidRPr="00764DB3" w:rsidRDefault="00CE0E31" w:rsidP="00764DB3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Komplikasi: Jika tidak ditangani, dapat menyebabkan sirosis, gagal hati, atau kanker hati.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CE0E31" w:rsidRPr="00764DB3" w:rsidRDefault="00CE0E31" w:rsidP="00764DB3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Paparan virus hepatitis melalui makanan, air, atau kontak darah.  </w:t>
      </w:r>
    </w:p>
    <w:p w:rsidR="00CE0E31" w:rsidRPr="00764DB3" w:rsidRDefault="00CE0E31" w:rsidP="00764DB3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Kebiasaan minum alkohol berlebihan.  </w:t>
      </w:r>
    </w:p>
    <w:p w:rsidR="00CE0E31" w:rsidRPr="00764DB3" w:rsidRDefault="00CE0E31" w:rsidP="00764DB3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Obesitas atau diabetes melitus.  </w:t>
      </w:r>
    </w:p>
    <w:p w:rsidR="00CE0E31" w:rsidRPr="00764DB3" w:rsidRDefault="00CE0E31" w:rsidP="00764DB3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Penggunaan obat-obatan tertentu dalam jangka panjang.  </w:t>
      </w:r>
    </w:p>
    <w:p w:rsidR="00CE0E31" w:rsidRPr="00764DB3" w:rsidRDefault="00CE0E31" w:rsidP="00764DB3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64DB3">
        <w:rPr>
          <w:rFonts w:ascii="Malgun Gothic" w:eastAsia="Malgun Gothic" w:hAnsi="Malgun Gothic"/>
        </w:rPr>
        <w:t xml:space="preserve">Riwayat keluarga dengan penyakit hati atau gangguan autoimun.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CE0E31" w:rsidRPr="00764DB3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64DB3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Antivirus:  </w:t>
      </w:r>
    </w:p>
    <w:p w:rsidR="00CE0E31" w:rsidRPr="004B3892" w:rsidRDefault="00CE0E31" w:rsidP="004B3892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Untuk hepatitis B dan C, digunakan obat antivirus seperti interferon atau direct-acting antivirals (DAAs).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Penghentian Alkohol:  </w:t>
      </w:r>
    </w:p>
    <w:p w:rsidR="00CE0E31" w:rsidRPr="004B3892" w:rsidRDefault="00CE0E31" w:rsidP="004B3892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Wajib untuk hepatitis alkoholik agar hati dapat sembuh.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Obat Antiinflamasi:  </w:t>
      </w:r>
    </w:p>
    <w:p w:rsidR="00CE0E31" w:rsidRPr="004B3892" w:rsidRDefault="00CE0E31" w:rsidP="004B3892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Steroid atau imunosupresan untuk hepatitis autoimun.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Transplantasi Hati:  </w:t>
      </w:r>
    </w:p>
    <w:p w:rsidR="00CE0E31" w:rsidRPr="004B3892" w:rsidRDefault="00CE0E31" w:rsidP="004B3892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Dilakukan pada kasus gagal hati akut atau sirosis stadium lanjut.  </w:t>
      </w:r>
    </w:p>
    <w:p w:rsidR="00CE0E31" w:rsidRPr="004B3892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B3892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CE0E31" w:rsidRPr="004B3892" w:rsidRDefault="00CE0E31" w:rsidP="004B3892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Kunyit: Bersifat anti-inflamasi dan membantu detoksifikasi hati.  </w:t>
      </w:r>
    </w:p>
    <w:p w:rsidR="00CE0E31" w:rsidRPr="004B3892" w:rsidRDefault="00CE0E31" w:rsidP="004B3892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Jahe: Diminum sebagai teh untuk membantu meningkatkan metabolisme dan melancarkan aliran darah.  </w:t>
      </w:r>
    </w:p>
    <w:p w:rsidR="00CE0E31" w:rsidRPr="004B3892" w:rsidRDefault="00CE0E31" w:rsidP="004B3892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Daun Sirih: Direbus dan diminum untuk membantu meredakan peradangan pada hati.  </w:t>
      </w:r>
    </w:p>
    <w:p w:rsidR="00CE0E31" w:rsidRPr="004B3892" w:rsidRDefault="00CE0E31" w:rsidP="004B3892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Madu Murni: Dikonsumsi untuk mendukung regenerasi sel hati dan daya tahan tubuh.  </w:t>
      </w:r>
    </w:p>
    <w:p w:rsidR="00CE0E31" w:rsidRPr="004B3892" w:rsidRDefault="00CE0E31" w:rsidP="004B3892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Kayu Manis: Membantu mengatur </w:t>
      </w:r>
      <w:proofErr w:type="gramStart"/>
      <w:r w:rsidRPr="004B3892">
        <w:rPr>
          <w:rFonts w:ascii="Malgun Gothic" w:eastAsia="Malgun Gothic" w:hAnsi="Malgun Gothic"/>
        </w:rPr>
        <w:t>kadar</w:t>
      </w:r>
      <w:proofErr w:type="gramEnd"/>
      <w:r w:rsidRPr="004B3892">
        <w:rPr>
          <w:rFonts w:ascii="Malgun Gothic" w:eastAsia="Malgun Gothic" w:hAnsi="Malgun Gothic"/>
        </w:rPr>
        <w:t xml:space="preserve"> gula darah dan mengurangi peradangan.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2. Terapi Bekam (Hijamah):  </w:t>
      </w:r>
    </w:p>
    <w:p w:rsidR="00CE0E31" w:rsidRPr="004B3892" w:rsidRDefault="00CE0E31" w:rsidP="004B3892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Titik Bekam: Area lokal di punggung bawah atau pundak untuk memperbaiki aliran darah dan detoksifikasi.  </w:t>
      </w:r>
    </w:p>
    <w:p w:rsidR="00CE0E31" w:rsidRPr="004B3892" w:rsidRDefault="00CE0E31" w:rsidP="004B3892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Frekuensi: Setiap 2 minggu sekali sesuai kondisi pasien.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4B3892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B3892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CE0E31" w:rsidRPr="004B3892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B3892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CE0E31" w:rsidRPr="004B3892" w:rsidRDefault="00CE0E31" w:rsidP="004B389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Anti-Inflamasi: Kunyit, jahe, bawang putih.  </w:t>
      </w:r>
    </w:p>
    <w:p w:rsidR="00CE0E31" w:rsidRPr="004B3892" w:rsidRDefault="00CE0E31" w:rsidP="004B389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Probiotik Alami: Yogurt, </w:t>
      </w:r>
      <w:proofErr w:type="gramStart"/>
      <w:r w:rsidRPr="004B3892">
        <w:rPr>
          <w:rFonts w:ascii="Malgun Gothic" w:eastAsia="Malgun Gothic" w:hAnsi="Malgun Gothic"/>
        </w:rPr>
        <w:t>tempe</w:t>
      </w:r>
      <w:proofErr w:type="gramEnd"/>
      <w:r w:rsidRPr="004B3892">
        <w:rPr>
          <w:rFonts w:ascii="Malgun Gothic" w:eastAsia="Malgun Gothic" w:hAnsi="Malgun Gothic"/>
        </w:rPr>
        <w:t xml:space="preserve">, dan kimchi untuk mendukung kesehatan usus-hati.  </w:t>
      </w:r>
    </w:p>
    <w:p w:rsidR="00CE0E31" w:rsidRPr="004B3892" w:rsidRDefault="00CE0E31" w:rsidP="004B389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Buah-Buahan Segar: Apel, jeruk, stroberi, dan pisang.  </w:t>
      </w:r>
    </w:p>
    <w:p w:rsidR="00CE0E31" w:rsidRPr="004B3892" w:rsidRDefault="00CE0E31" w:rsidP="004B389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CE0E31" w:rsidRPr="004B3892" w:rsidRDefault="00CE0E31" w:rsidP="004B389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Lemak Sehat: Alpukat, minyak zaitun, dan biji rami.  </w:t>
      </w:r>
    </w:p>
    <w:p w:rsidR="00CE0E31" w:rsidRPr="004B3892" w:rsidRDefault="00CE0E31" w:rsidP="004B389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CE0E31" w:rsidRPr="004B3892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B3892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CE0E31" w:rsidRPr="004B3892" w:rsidRDefault="00CE0E31" w:rsidP="004B3892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Makanan tinggi lemak jenuh: Gorengan, keripik, dan makanan cepat saji.  </w:t>
      </w:r>
    </w:p>
    <w:p w:rsidR="00CE0E31" w:rsidRPr="004B3892" w:rsidRDefault="00CE0E31" w:rsidP="004B3892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4B3892">
        <w:rPr>
          <w:rFonts w:ascii="Malgun Gothic" w:eastAsia="Malgun Gothic" w:hAnsi="Malgun Gothic"/>
        </w:rPr>
        <w:t>manis</w:t>
      </w:r>
      <w:proofErr w:type="gramEnd"/>
      <w:r w:rsidRPr="004B3892">
        <w:rPr>
          <w:rFonts w:ascii="Malgun Gothic" w:eastAsia="Malgun Gothic" w:hAnsi="Malgun Gothic"/>
        </w:rPr>
        <w:t xml:space="preserve">.  </w:t>
      </w:r>
    </w:p>
    <w:p w:rsidR="00CE0E31" w:rsidRPr="004B3892" w:rsidRDefault="00CE0E31" w:rsidP="004B3892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Makanan olahan: Daging olahan, makanan kaleng, dan camilan asin.  </w:t>
      </w:r>
    </w:p>
    <w:p w:rsidR="00CE0E31" w:rsidRPr="004B3892" w:rsidRDefault="00CE0E31" w:rsidP="004B3892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Alkohol: Segala jenis minuman beralkohol harus dihindari sepenuhnya.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4B3892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B3892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CE0E31" w:rsidRPr="004B3892" w:rsidRDefault="00CE0E31" w:rsidP="004B3892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Hindari konsumsi alkohol </w:t>
      </w:r>
      <w:proofErr w:type="gramStart"/>
      <w:r w:rsidRPr="004B3892">
        <w:rPr>
          <w:rFonts w:ascii="Malgun Gothic" w:eastAsia="Malgun Gothic" w:hAnsi="Malgun Gothic"/>
        </w:rPr>
        <w:t>sama</w:t>
      </w:r>
      <w:proofErr w:type="gramEnd"/>
      <w:r w:rsidRPr="004B3892">
        <w:rPr>
          <w:rFonts w:ascii="Malgun Gothic" w:eastAsia="Malgun Gothic" w:hAnsi="Malgun Gothic"/>
        </w:rPr>
        <w:t xml:space="preserve"> sekali untuk mencegah kerusakan lebih lanjut pada hati.  </w:t>
      </w:r>
    </w:p>
    <w:p w:rsidR="00CE0E31" w:rsidRPr="004B3892" w:rsidRDefault="00CE0E31" w:rsidP="004B3892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Lakukan aktivitas fisik minimal 30 menit setiap hari, seperti berjalan kaki, yoga, atau bersepeda.  </w:t>
      </w:r>
    </w:p>
    <w:p w:rsidR="00CE0E31" w:rsidRPr="004B3892" w:rsidRDefault="00CE0E31" w:rsidP="004B3892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CE0E31" w:rsidRPr="004B3892" w:rsidRDefault="00CE0E31" w:rsidP="004B3892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Pantau berat badan secara rutin dan pertahankan berat badan ideal.  </w:t>
      </w:r>
    </w:p>
    <w:p w:rsidR="00CE0E31" w:rsidRPr="004B3892" w:rsidRDefault="00CE0E31" w:rsidP="004B3892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Hindari paparan bahan kimia berbahaya atau racun lingkungan.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4B3892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B3892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CE0E31" w:rsidRPr="004B3892" w:rsidRDefault="00CE0E31" w:rsidP="004B3892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Vitamin C: Mendukung sistem kekebalan tubuh dan detoksifikasi hati.  </w:t>
      </w:r>
    </w:p>
    <w:p w:rsidR="00CE0E31" w:rsidRPr="004B3892" w:rsidRDefault="00CE0E31" w:rsidP="004B3892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Vitamin E: Melindungi sel hati dari kerusakan oksidatif.  </w:t>
      </w:r>
    </w:p>
    <w:p w:rsidR="00CE0E31" w:rsidRPr="004B3892" w:rsidRDefault="00CE0E31" w:rsidP="004B3892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N-Acetylcysteine (NAC): Membantu meningkatkan produksi glutathione, antioksidan utama di hati.  </w:t>
      </w:r>
    </w:p>
    <w:p w:rsidR="00CE0E31" w:rsidRPr="004B3892" w:rsidRDefault="00CE0E31" w:rsidP="004B3892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lastRenderedPageBreak/>
        <w:t xml:space="preserve">Coenzyme Q10 (CoQ10): Membantu melindungi sel hati dan meningkatkan energi.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4B3892" w:rsidRDefault="00CE0E31" w:rsidP="00CE0E3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B3892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CE0E31" w:rsidRPr="004B3892" w:rsidRDefault="00CE0E31" w:rsidP="004B389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Berkurangnya gejala seperti jaundice, nyeri perut, atau kelelahan.  </w:t>
      </w:r>
    </w:p>
    <w:p w:rsidR="00CE0E31" w:rsidRPr="004B3892" w:rsidRDefault="00CE0E31" w:rsidP="004B389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Normalisasi fungsi hati dalam tes laboratorium (ALT, AST, bilirubin).  </w:t>
      </w:r>
    </w:p>
    <w:p w:rsidR="00CE0E31" w:rsidRPr="004B3892" w:rsidRDefault="00CE0E31" w:rsidP="004B389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Peningkatan energi dan suasana hati.  </w:t>
      </w:r>
    </w:p>
    <w:p w:rsidR="00CE0E31" w:rsidRPr="004B3892" w:rsidRDefault="00CE0E31" w:rsidP="004B389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Hasil pemindaian hati (ultrasound atau MRI) yang menunjukkan perbaikan struktur hati.  </w:t>
      </w:r>
    </w:p>
    <w:p w:rsidR="00CE0E31" w:rsidRPr="004B3892" w:rsidRDefault="00CE0E31" w:rsidP="004B389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B3892">
        <w:rPr>
          <w:rFonts w:ascii="Malgun Gothic" w:eastAsia="Malgun Gothic" w:hAnsi="Malgun Gothic"/>
        </w:rPr>
        <w:t xml:space="preserve">Peningkatan kualitas hidup secara keseluruhan.  </w:t>
      </w:r>
    </w:p>
    <w:p w:rsidR="004B3892" w:rsidRDefault="004B3892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Peradangan Hepar (Hati) Hepatitis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Formula ini dirancang untuk membantu melindungi sel-sel hati dari kerusakan akibat peradangan, mendukung proses detoksifikasi tubuh, serta mempercepat regenerasi jaringan hati. </w:t>
      </w:r>
      <w:proofErr w:type="gramStart"/>
      <w:r w:rsidRPr="00B118E6">
        <w:rPr>
          <w:rFonts w:ascii="Malgun Gothic" w:eastAsia="Malgun Gothic" w:hAnsi="Malgun Gothic"/>
        </w:rPr>
        <w:t>Fokus utama formula ini adalah pada penghambatan inflamasi, peningkatan aktivitas enzim hati, dan perlindungan terhadap stres oksidatif.</w:t>
      </w:r>
      <w:proofErr w:type="gramEnd"/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Sel-Sel Hati dari Kerusakan Oksidatif &amp; Inflamasi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Meningkatkan Regenerasi Jaringan Hati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Detoksifikasi Tubuh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Hepatoproteksi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Nrf2 Pathway: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produksi antioksidan alami tubuh untuk melindungi sel-sel hati dari stres oksidatif.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Mengurangi inflamasi kronis yang dapat memperburuk kerusakan hati.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CYP450 Enzyme System: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obat dan detoksifikasi racun di hati.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TGF-β (Transforming Growth Factor Beta):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Menghambat fibrosis hati yang menyebabkan penurunan fungsi organ.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Liver Regeneration Pathway: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proliferasi sel hepatosit untuk mempercepat pemulihan jaringan hati.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enzim hati cenderung lebih rendah pada malam hari karena penurunan metabolisme tubuh.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sel hati dan detoksifikasi tubuh lebih optimal pada pagi–siang hari setelah bangun tidur.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hati, antiradang  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Phyllanthus niruri (herba) | 120 mg    | Lignan, flavonoid         | Detoksifikasi hati, pelindung sel hepatosit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hati   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Silybum marianum (biji)    | 120 mg    | Silymarin                 | Regenerasi sel hati, pelindung membran sel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Andrographis paniculata (daun) | 120 mg | Andrographolide           | Antivirus, antiinflamasi, hepatoprotektor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sel-sel hati dari kerusakan oksidatif.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Phyllanthus niruri + Silybum marianum: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Lignan dan silymarin mendukung detoksifikasi hati serta mempercepat regenerasi sel hepatosit.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Andrographis paniculata + Nigella sativa: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Andrographolide dan thymoquinone memberikan perlindungan antivirus dan antiinflamasi untuk mencegah kerusakan lebih lanjut pada hati.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Nrf2 &amp; NF-κB Pathway: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hati dari kerusakan akibat radikal bebas dan mengurangi inflamasi kronis.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Liver Regeneration Pathway: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proliferasi sel hepatosit untuk mempercepat pemulihan jaringan hati.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hati untuk aktivitas harian dan mendukung detoksifikasi pagi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dan regenerasi sel hati setelah makan                 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regenerasi sel hati selama istirahat malam                |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hepatitis ringan hingga sedang atau sebagai pencegahan bagi individu dengan risiko tinggi.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Hindari konsumsi bersama obat hepatotoksik seperti parasetamol dosis tinggi tanpa konsultasi dokter.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lemak, tinggi serat, dan minum air putih cukup </w:t>
      </w:r>
      <w:proofErr w:type="gramStart"/>
      <w:r w:rsidRPr="00B118E6">
        <w:rPr>
          <w:rFonts w:ascii="Malgun Gothic" w:eastAsia="Malgun Gothic" w:hAnsi="Malgun Gothic"/>
        </w:rPr>
        <w:t>(minimal 2 liter/hari)</w:t>
      </w:r>
      <w:proofErr w:type="gramEnd"/>
      <w:r w:rsidRPr="00B118E6">
        <w:rPr>
          <w:rFonts w:ascii="Malgun Gothic" w:eastAsia="Malgun Gothic" w:hAnsi="Malgun Gothic"/>
        </w:rPr>
        <w:t xml:space="preserve">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kuning pada mata, nyeri perut kanan atas, atau kelelahan ekstrem tidak membaik, segera konsultasikan ke dokter.  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peradangan hati (hepatitis)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(Nrf2, NF-κB, TGF-β) dan ritme sirkadian membuat formula ini efektif dalam melindungi sel-sel hati, mendukung detoksifikasi tubuh, serta mempercepat regenerasi jaringan hati.</w:t>
      </w:r>
      <w:proofErr w:type="gramEnd"/>
    </w:p>
    <w:p w:rsidR="00CE0E31" w:rsidRPr="00B118E6" w:rsidRDefault="00CE0E31" w:rsidP="00CE0E31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C10DA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08A"/>
    <w:multiLevelType w:val="hybridMultilevel"/>
    <w:tmpl w:val="C410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C5C"/>
    <w:multiLevelType w:val="hybridMultilevel"/>
    <w:tmpl w:val="3C3E7B00"/>
    <w:lvl w:ilvl="0" w:tplc="81D8995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8449E"/>
    <w:multiLevelType w:val="hybridMultilevel"/>
    <w:tmpl w:val="2A8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53C79"/>
    <w:multiLevelType w:val="hybridMultilevel"/>
    <w:tmpl w:val="388A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46B4C"/>
    <w:multiLevelType w:val="hybridMultilevel"/>
    <w:tmpl w:val="FC0C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55283"/>
    <w:multiLevelType w:val="hybridMultilevel"/>
    <w:tmpl w:val="63C039F0"/>
    <w:lvl w:ilvl="0" w:tplc="9C365CE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4711A"/>
    <w:multiLevelType w:val="hybridMultilevel"/>
    <w:tmpl w:val="7FB0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22E7"/>
    <w:multiLevelType w:val="hybridMultilevel"/>
    <w:tmpl w:val="7BB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E1144"/>
    <w:multiLevelType w:val="hybridMultilevel"/>
    <w:tmpl w:val="44E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6052A"/>
    <w:multiLevelType w:val="hybridMultilevel"/>
    <w:tmpl w:val="8E3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F71"/>
    <w:multiLevelType w:val="hybridMultilevel"/>
    <w:tmpl w:val="752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61C64"/>
    <w:multiLevelType w:val="hybridMultilevel"/>
    <w:tmpl w:val="BB32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14B57"/>
    <w:multiLevelType w:val="hybridMultilevel"/>
    <w:tmpl w:val="1E2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E371B"/>
    <w:multiLevelType w:val="hybridMultilevel"/>
    <w:tmpl w:val="8D80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F2D72"/>
    <w:multiLevelType w:val="hybridMultilevel"/>
    <w:tmpl w:val="35BC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90CC3"/>
    <w:multiLevelType w:val="hybridMultilevel"/>
    <w:tmpl w:val="97EE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42104"/>
    <w:multiLevelType w:val="hybridMultilevel"/>
    <w:tmpl w:val="7CEA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66199"/>
    <w:multiLevelType w:val="hybridMultilevel"/>
    <w:tmpl w:val="FE36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F3016"/>
    <w:multiLevelType w:val="hybridMultilevel"/>
    <w:tmpl w:val="F816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75155"/>
    <w:multiLevelType w:val="hybridMultilevel"/>
    <w:tmpl w:val="2674A8AE"/>
    <w:lvl w:ilvl="0" w:tplc="CF265C1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00FFC"/>
    <w:multiLevelType w:val="hybridMultilevel"/>
    <w:tmpl w:val="86DA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A88C4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A1594"/>
    <w:multiLevelType w:val="hybridMultilevel"/>
    <w:tmpl w:val="2268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3B1E59"/>
    <w:multiLevelType w:val="hybridMultilevel"/>
    <w:tmpl w:val="F8F0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94304B"/>
    <w:multiLevelType w:val="hybridMultilevel"/>
    <w:tmpl w:val="24C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678FA"/>
    <w:multiLevelType w:val="hybridMultilevel"/>
    <w:tmpl w:val="BAF4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5"/>
  </w:num>
  <w:num w:numId="5">
    <w:abstractNumId w:val="20"/>
  </w:num>
  <w:num w:numId="6">
    <w:abstractNumId w:val="1"/>
  </w:num>
  <w:num w:numId="7">
    <w:abstractNumId w:val="22"/>
  </w:num>
  <w:num w:numId="8">
    <w:abstractNumId w:val="24"/>
  </w:num>
  <w:num w:numId="9">
    <w:abstractNumId w:val="15"/>
  </w:num>
  <w:num w:numId="10">
    <w:abstractNumId w:val="14"/>
  </w:num>
  <w:num w:numId="11">
    <w:abstractNumId w:val="23"/>
  </w:num>
  <w:num w:numId="12">
    <w:abstractNumId w:val="9"/>
  </w:num>
  <w:num w:numId="13">
    <w:abstractNumId w:val="12"/>
  </w:num>
  <w:num w:numId="14">
    <w:abstractNumId w:val="21"/>
  </w:num>
  <w:num w:numId="15">
    <w:abstractNumId w:val="3"/>
  </w:num>
  <w:num w:numId="16">
    <w:abstractNumId w:val="10"/>
  </w:num>
  <w:num w:numId="17">
    <w:abstractNumId w:val="8"/>
  </w:num>
  <w:num w:numId="18">
    <w:abstractNumId w:val="13"/>
  </w:num>
  <w:num w:numId="19">
    <w:abstractNumId w:val="2"/>
  </w:num>
  <w:num w:numId="20">
    <w:abstractNumId w:val="17"/>
  </w:num>
  <w:num w:numId="21">
    <w:abstractNumId w:val="11"/>
  </w:num>
  <w:num w:numId="22">
    <w:abstractNumId w:val="18"/>
  </w:num>
  <w:num w:numId="23">
    <w:abstractNumId w:val="4"/>
  </w:num>
  <w:num w:numId="24">
    <w:abstractNumId w:val="7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CE0E31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3892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9456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4DB3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0DA2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0E31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2442D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2025-05-20T01:13:00Z</dcterms:created>
  <dcterms:modified xsi:type="dcterms:W3CDTF">2025-05-30T10:50:00Z</dcterms:modified>
</cp:coreProperties>
</file>