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rFonts w:ascii="Arial" w:cs="Arial" w:eastAsia="Arial" w:hAnsi="Arial"/>
          <w:b/>
          <w:bCs/>
          <w:color w:val="1E3A5F"/>
          <w:sz w:val="72"/>
          <w:szCs w:val="72"/>
        </w:rPr>
        <w:t xml:space="preserve">OBS PROJESİ</w:t>
      </w:r>
    </w:p>
    <w:p>
      <w:pPr>
        <w:jc w:val="center"/>
      </w:pPr>
      <w:r>
        <w:rPr>
          <w:rFonts w:ascii="Arial" w:cs="Arial" w:eastAsia="Arial" w:hAnsi="Arial"/>
          <w:color w:val="2E75B6"/>
          <w:sz w:val="32"/>
          <w:szCs w:val="32"/>
        </w:rPr>
        <w:t xml:space="preserve">Sprint Task Breakdown &amp; Geliştirme Yol Haritası</w:t>
      </w:r>
    </w:p>
    <w:p>
      <w:pPr>
        <w:spacing w:before="160"/>
        <w:jc w:val="center"/>
      </w:pPr>
      <w:r>
        <w:rPr>
          <w:rFonts w:ascii="Arial" w:cs="Arial" w:eastAsia="Arial" w:hAnsi="Arial"/>
          <w:i/>
          <w:iCs/>
          <w:color w:val="555555"/>
          <w:sz w:val="20"/>
          <w:szCs w:val="20"/>
        </w:rPr>
        <w:t xml:space="preserve">React + NestJS + PostgreSQL  |  4 Kişilik Ekip  |  Vertical Slice Metodoloji</w:t>
      </w:r>
    </w:p>
    <w:p>
      <w:pPr>
        <w:spacing w:before="80" w:after="80"/>
      </w:pPr>
      <w:r>
        <w:t xml:space="preserve"/>
      </w:r>
    </w:p>
    <w:p>
      <w:pPr>
        <w:spacing w:before="80" w:after="80"/>
      </w:pPr>
      <w:r>
        <w:t xml:space="preserve"/>
      </w:r>
    </w:p>
    <w:p>
      <w:pPr>
        <w:spacing w:before="120" w:after="80"/>
      </w:pPr>
      <w:r>
        <w:rPr>
          <w:rFonts w:ascii="Arial" w:cs="Arial" w:eastAsia="Arial" w:hAnsi="Arial"/>
          <w:b/>
          <w:bCs/>
          <w:color w:val="1E3A5F"/>
          <w:sz w:val="20"/>
          <w:szCs w:val="20"/>
        </w:rPr>
        <w:t xml:space="preserve">Renk Göstergesi — Katman</w:t>
      </w:r>
    </w:p>
    <w:tbl>
      <w:tblPr>
        <w:tblW w:type="dxa" w:w="34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tblGrid>
      <w:tr>
        <w:tc>
          <w:tcPr>
            <w:tcW w:type="dxa" w:w="400"/>
            <w:tcBorders>
              <w:top w:val="single" w:color="C5D9F1" w:sz="1"/>
              <w:left w:val="single" w:color="C5D9F1" w:sz="1"/>
              <w:bottom w:val="single" w:color="C5D9F1" w:sz="1"/>
              <w:right w:val="single" w:color="C5D9F1" w:sz="1"/>
            </w:tcBorders>
            <w:shd w:fill="D4EDDA" w:val="clear"/>
            <w:tcMar>
              <w:top w:type="dxa" w:w="40"/>
              <w:left w:type="dxa" w:w="80"/>
              <w:bottom w:type="dxa" w:w="40"/>
              <w:right w:type="dxa" w:w="80"/>
            </w:tcMar>
          </w:tcPr>
          <w:p>
            <w:r>
              <w:rPr>
                <w:sz w:val="16"/>
                <w:szCs w:val="16"/>
              </w:rPr>
              <w:t xml:space="preserve"> </w:t>
            </w:r>
          </w:p>
        </w:tc>
        <w:tc>
          <w:tcPr>
            <w:tcW w:type="dxa" w:w="2800"/>
            <w:tcBorders>
              <w:top w:val="single" w:color="C5D9F1" w:sz="1"/>
              <w:left w:val="single" w:color="C5D9F1" w:sz="1"/>
              <w:bottom w:val="single" w:color="C5D9F1" w:sz="1"/>
              <w:right w:val="single" w:color="C5D9F1" w:sz="1"/>
            </w:tcBorders>
            <w:tcMar>
              <w:top w:type="dxa" w:w="40"/>
              <w:left w:type="dxa" w:w="80"/>
              <w:bottom w:type="dxa" w:w="40"/>
              <w:right w:type="dxa" w:w="80"/>
            </w:tcMar>
          </w:tcPr>
          <w:p>
            <w:r>
              <w:rPr>
                <w:rFonts w:ascii="Arial" w:cs="Arial" w:eastAsia="Arial" w:hAnsi="Arial"/>
                <w:sz w:val="16"/>
                <w:szCs w:val="16"/>
              </w:rPr>
              <w:t xml:space="preserve">DB — Veritabanı / Migration</w:t>
            </w:r>
          </w:p>
        </w:tc>
      </w:tr>
      <w:tr>
        <w:tc>
          <w:tcPr>
            <w:tcW w:type="dxa" w:w="400"/>
            <w:tcBorders>
              <w:top w:val="single" w:color="C5D9F1" w:sz="1"/>
              <w:left w:val="single" w:color="C5D9F1" w:sz="1"/>
              <w:bottom w:val="single" w:color="C5D9F1" w:sz="1"/>
              <w:right w:val="single" w:color="C5D9F1" w:sz="1"/>
            </w:tcBorders>
            <w:shd w:fill="FFF3CD" w:val="clear"/>
            <w:tcMar>
              <w:top w:type="dxa" w:w="40"/>
              <w:left w:type="dxa" w:w="80"/>
              <w:bottom w:type="dxa" w:w="40"/>
              <w:right w:type="dxa" w:w="80"/>
            </w:tcMar>
          </w:tcPr>
          <w:p>
            <w:r>
              <w:rPr>
                <w:sz w:val="16"/>
                <w:szCs w:val="16"/>
              </w:rPr>
              <w:t xml:space="preserve"> </w:t>
            </w:r>
          </w:p>
        </w:tc>
        <w:tc>
          <w:tcPr>
            <w:tcW w:type="dxa" w:w="2800"/>
            <w:tcBorders>
              <w:top w:val="single" w:color="C5D9F1" w:sz="1"/>
              <w:left w:val="single" w:color="C5D9F1" w:sz="1"/>
              <w:bottom w:val="single" w:color="C5D9F1" w:sz="1"/>
              <w:right w:val="single" w:color="C5D9F1" w:sz="1"/>
            </w:tcBorders>
            <w:tcMar>
              <w:top w:type="dxa" w:w="40"/>
              <w:left w:type="dxa" w:w="80"/>
              <w:bottom w:type="dxa" w:w="40"/>
              <w:right w:type="dxa" w:w="80"/>
            </w:tcMar>
          </w:tcPr>
          <w:p>
            <w:r>
              <w:rPr>
                <w:rFonts w:ascii="Arial" w:cs="Arial" w:eastAsia="Arial" w:hAnsi="Arial"/>
                <w:sz w:val="16"/>
                <w:szCs w:val="16"/>
              </w:rPr>
              <w:t xml:space="preserve">Backend — NestJS API / Servis</w:t>
            </w:r>
          </w:p>
        </w:tc>
      </w:tr>
      <w:tr>
        <w:tc>
          <w:tcPr>
            <w:tcW w:type="dxa" w:w="400"/>
            <w:tcBorders>
              <w:top w:val="single" w:color="C5D9F1" w:sz="1"/>
              <w:left w:val="single" w:color="C5D9F1" w:sz="1"/>
              <w:bottom w:val="single" w:color="C5D9F1" w:sz="1"/>
              <w:right w:val="single" w:color="C5D9F1" w:sz="1"/>
            </w:tcBorders>
            <w:shd w:fill="F8D7DA" w:val="clear"/>
            <w:tcMar>
              <w:top w:type="dxa" w:w="40"/>
              <w:left w:type="dxa" w:w="80"/>
              <w:bottom w:type="dxa" w:w="40"/>
              <w:right w:type="dxa" w:w="80"/>
            </w:tcMar>
          </w:tcPr>
          <w:p>
            <w:r>
              <w:rPr>
                <w:sz w:val="16"/>
                <w:szCs w:val="16"/>
              </w:rPr>
              <w:t xml:space="preserve"> </w:t>
            </w:r>
          </w:p>
        </w:tc>
        <w:tc>
          <w:tcPr>
            <w:tcW w:type="dxa" w:w="2800"/>
            <w:tcBorders>
              <w:top w:val="single" w:color="C5D9F1" w:sz="1"/>
              <w:left w:val="single" w:color="C5D9F1" w:sz="1"/>
              <w:bottom w:val="single" w:color="C5D9F1" w:sz="1"/>
              <w:right w:val="single" w:color="C5D9F1" w:sz="1"/>
            </w:tcBorders>
            <w:tcMar>
              <w:top w:type="dxa" w:w="40"/>
              <w:left w:type="dxa" w:w="80"/>
              <w:bottom w:type="dxa" w:w="40"/>
              <w:right w:type="dxa" w:w="80"/>
            </w:tcMar>
          </w:tcPr>
          <w:p>
            <w:r>
              <w:rPr>
                <w:rFonts w:ascii="Arial" w:cs="Arial" w:eastAsia="Arial" w:hAnsi="Arial"/>
                <w:sz w:val="16"/>
                <w:szCs w:val="16"/>
              </w:rPr>
              <w:t xml:space="preserve">Frontend — React Ekranı / Component</w:t>
            </w:r>
          </w:p>
        </w:tc>
      </w:tr>
      <w:tr>
        <w:tc>
          <w:tcPr>
            <w:tcW w:type="dxa" w:w="400"/>
            <w:tcBorders>
              <w:top w:val="single" w:color="C5D9F1" w:sz="1"/>
              <w:left w:val="single" w:color="C5D9F1" w:sz="1"/>
              <w:bottom w:val="single" w:color="C5D9F1" w:sz="1"/>
              <w:right w:val="single" w:color="C5D9F1" w:sz="1"/>
            </w:tcBorders>
            <w:shd w:fill="E2E3E5" w:val="clear"/>
            <w:tcMar>
              <w:top w:type="dxa" w:w="40"/>
              <w:left w:type="dxa" w:w="80"/>
              <w:bottom w:type="dxa" w:w="40"/>
              <w:right w:type="dxa" w:w="80"/>
            </w:tcMar>
          </w:tcPr>
          <w:p>
            <w:r>
              <w:rPr>
                <w:sz w:val="16"/>
                <w:szCs w:val="16"/>
              </w:rPr>
              <w:t xml:space="preserve"> </w:t>
            </w:r>
          </w:p>
        </w:tc>
        <w:tc>
          <w:tcPr>
            <w:tcW w:type="dxa" w:w="2800"/>
            <w:tcBorders>
              <w:top w:val="single" w:color="C5D9F1" w:sz="1"/>
              <w:left w:val="single" w:color="C5D9F1" w:sz="1"/>
              <w:bottom w:val="single" w:color="C5D9F1" w:sz="1"/>
              <w:right w:val="single" w:color="C5D9F1" w:sz="1"/>
            </w:tcBorders>
            <w:tcMar>
              <w:top w:type="dxa" w:w="40"/>
              <w:left w:type="dxa" w:w="80"/>
              <w:bottom w:type="dxa" w:w="40"/>
              <w:right w:type="dxa" w:w="80"/>
            </w:tcMar>
          </w:tcPr>
          <w:p>
            <w:r>
              <w:rPr>
                <w:rFonts w:ascii="Arial" w:cs="Arial" w:eastAsia="Arial" w:hAnsi="Arial"/>
                <w:sz w:val="16"/>
                <w:szCs w:val="16"/>
              </w:rPr>
              <w:t xml:space="preserve">Test — E2E / Performans / Güvenlik</w:t>
            </w:r>
          </w:p>
        </w:tc>
      </w:tr>
    </w:tbl>
    <w:p>
      <w:pPr>
        <w:spacing w:before="80" w:after="80"/>
      </w:pPr>
      <w:r>
        <w:t xml:space="preserve"/>
      </w:r>
    </w:p>
    <w:p>
      <w:r>
        <w:rPr>
          <w:rFonts w:ascii="Arial" w:cs="Arial" w:eastAsia="Arial" w:hAnsi="Arial"/>
          <w:b/>
          <w:bCs/>
          <w:sz w:val="18"/>
          <w:szCs w:val="18"/>
        </w:rPr>
        <w:t xml:space="preserve">Öncelik: </w:t>
      </w:r>
      <w:r>
        <w:rPr>
          <w:rFonts w:ascii="Arial" w:cs="Arial" w:eastAsia="Arial" w:hAnsi="Arial"/>
          <w:b/>
          <w:bCs/>
          <w:color w:val="FF0000"/>
          <w:sz w:val="18"/>
          <w:szCs w:val="18"/>
        </w:rPr>
        <w:t xml:space="preserve">Kritik</w:t>
      </w:r>
      <w:r>
        <w:rPr>
          <w:rFonts w:ascii="Arial" w:cs="Arial" w:eastAsia="Arial" w:hAnsi="Arial"/>
          <w:sz w:val="18"/>
          <w:szCs w:val="18"/>
        </w:rPr>
        <w:t xml:space="preserve">  |  </w:t>
      </w:r>
      <w:r>
        <w:rPr>
          <w:rFonts w:ascii="Arial" w:cs="Arial" w:eastAsia="Arial" w:hAnsi="Arial"/>
          <w:b/>
          <w:bCs/>
          <w:color w:val="FF8C00"/>
          <w:sz w:val="18"/>
          <w:szCs w:val="18"/>
        </w:rPr>
        <w:t xml:space="preserve">Yüksek</w:t>
      </w:r>
      <w:r>
        <w:rPr>
          <w:rFonts w:ascii="Arial" w:cs="Arial" w:eastAsia="Arial" w:hAnsi="Arial"/>
          <w:sz w:val="18"/>
          <w:szCs w:val="18"/>
        </w:rPr>
        <w:t xml:space="preserve">  |  </w:t>
      </w:r>
      <w:r>
        <w:rPr>
          <w:rFonts w:ascii="Arial" w:cs="Arial" w:eastAsia="Arial" w:hAnsi="Arial"/>
          <w:b/>
          <w:bCs/>
          <w:color w:val="228B22"/>
          <w:sz w:val="18"/>
          <w:szCs w:val="18"/>
        </w:rPr>
        <w:t xml:space="preserve">Orta</w:t>
      </w:r>
    </w:p>
    <w:p>
      <w:pPr>
        <w:spacing w:before="80" w:after="80"/>
      </w:pPr>
      <w:r>
        <w:t xml:space="preserve"/>
      </w:r>
    </w:p>
    <w:p>
      <w:r>
        <w:rPr>
          <w:rFonts w:ascii="Arial" w:cs="Arial" w:eastAsia="Arial" w:hAnsi="Arial"/>
          <w:b/>
          <w:bCs/>
          <w:sz w:val="18"/>
          <w:szCs w:val="18"/>
        </w:rPr>
        <w:t xml:space="preserve">Atanan Kişiler: </w:t>
      </w:r>
      <w:r>
        <w:rPr>
          <w:rFonts w:ascii="Arial" w:cs="Arial" w:eastAsia="Arial" w:hAnsi="Arial"/>
          <w:sz w:val="18"/>
          <w:szCs w:val="18"/>
        </w:rPr>
        <w:t xml:space="preserve">K1 = DB/Backend Lead  |  K2 = Backend Dev  |  K3 = Frontend Lead  |  K4 = Frontend Dev</w:t>
      </w:r>
    </w:p>
    <w:p>
      <w:r>
        <w:br w:type="page"/>
      </w:r>
    </w:p>
    <w:p>
      <w:pPr>
        <w:pStyle w:val="Heading1"/>
        <w:spacing w:before="360" w:after="180"/>
      </w:pPr>
      <w:r>
        <w:rPr>
          <w:rFonts w:ascii="Arial" w:cs="Arial" w:eastAsia="Arial" w:hAnsi="Arial"/>
          <w:b/>
          <w:bCs/>
          <w:color w:val="1E3A5F"/>
          <w:sz w:val="36"/>
          <w:szCs w:val="36"/>
        </w:rPr>
        <w:t xml:space="preserve">FAZ 0 — Temel Altyapı Kurulumu</w:t>
      </w:r>
    </w:p>
    <w:p>
      <w:pPr>
        <w:spacing w:before="60" w:after="60"/>
      </w:pPr>
      <w:r>
        <w:rPr>
          <w:rFonts w:ascii="Arial" w:cs="Arial" w:eastAsia="Arial" w:hAnsi="Arial"/>
          <w:b/>
          <w:bCs/>
          <w:sz w:val="18"/>
          <w:szCs w:val="18"/>
        </w:rPr>
        <w:t xml:space="preserve">Tüm sprint'lerin temeli. Bu faz tamamlanmadan hiçbir özellik geliştirmesine başlanmaz. Tüm ekip birlikte çalışır.</w:t>
      </w:r>
    </w:p>
    <w:p>
      <w:pPr>
        <w:spacing w:before="60" w:after="60"/>
      </w:pPr>
      <w:r>
        <w:rPr>
          <w:rFonts w:ascii="Arial" w:cs="Arial" w:eastAsia="Arial" w:hAnsi="Arial"/>
          <w:sz w:val="18"/>
          <w:szCs w:val="18"/>
        </w:rPr>
        <w:t xml:space="preserve">Tahmini Süre: 5-6 iş günü</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700"/>
        <w:gridCol w:w="2500"/>
        <w:gridCol w:w="1500"/>
        <w:gridCol w:w="700"/>
        <w:gridCol w:w="500"/>
        <w:gridCol w:w="760"/>
      </w:tblGrid>
      <w:tr>
        <w:trPr>
          <w:tblHeader/>
        </w:trPr>
        <w:tc>
          <w:tcPr>
            <w:tcW w:type="dxa" w:w="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2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Görev Adı</w:t>
            </w:r>
          </w:p>
        </w:tc>
        <w:tc>
          <w:tcPr>
            <w:tcW w:type="dxa" w:w="7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Katman</w:t>
            </w:r>
          </w:p>
        </w:tc>
        <w:tc>
          <w:tcPr>
            <w:tcW w:type="dxa" w:w="2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Açıklama</w:t>
            </w:r>
          </w:p>
        </w:tc>
        <w:tc>
          <w:tcPr>
            <w:tcW w:type="dxa" w:w="1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İlgili Kural</w:t>
            </w:r>
          </w:p>
        </w:tc>
        <w:tc>
          <w:tcPr>
            <w:tcW w:type="dxa" w:w="7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Öncelik</w:t>
            </w:r>
          </w:p>
        </w:tc>
        <w:tc>
          <w:tcPr>
            <w:tcW w:type="dxa" w:w="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Süre</w:t>
            </w:r>
          </w:p>
        </w:tc>
        <w:tc>
          <w:tcPr>
            <w:tcW w:type="dxa" w:w="76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Atanan</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F0-01</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Monorepo &amp; Proje Kurulumu</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NestJS + React monorepo yapısı (Nx/Turborepo), Git branch stratejisi, .env yönetimi</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K1+K3</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F0-02</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PostgreSQL + Prisma/TypeORM Kurulum</w:t>
            </w:r>
          </w:p>
        </w:tc>
        <w:tc>
          <w:tcPr>
            <w:tcW w:type="dxa" w:w="700"/>
            <w:tcBorders>
              <w:top w:val="single" w:color="C5D9F1" w:sz="1"/>
              <w:left w:val="single" w:color="C5D9F1" w:sz="1"/>
              <w:bottom w:val="single" w:color="C5D9F1" w:sz="1"/>
              <w:right w:val="single" w:color="C5D9F1" w:sz="1"/>
            </w:tcBorders>
            <w:shd w:fill="D4ED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DB</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Veritabanı bağlantısı, migration altyapısı, seed sistemi kurulumu</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NFR-4</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F0-03</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Docker Compose Ortamı</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PostgreSQL, Redis, NestJS, React containerları; dev/prod ortam ayrımı</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NFR-5</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F0-04</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CI/CD Pipeline (GitHub Actions)</w:t>
            </w:r>
          </w:p>
        </w:tc>
        <w:tc>
          <w:tcPr>
            <w:tcW w:type="dxa" w:w="700"/>
            <w:tcBorders>
              <w:top w:val="single" w:color="C5D9F1" w:sz="1"/>
              <w:left w:val="single" w:color="C5D9F1" w:sz="1"/>
              <w:bottom w:val="single" w:color="C5D9F1" w:sz="1"/>
              <w:right w:val="single" w:color="C5D9F1" w:sz="1"/>
            </w:tcBorders>
            <w:shd w:fill="E2E3E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Lint, test, build aşamaları; PR kontrolü ve otomatik deploy altyapısı</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F0-05</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JWT Auth Altyapısı (Backend)</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JWT üretimi, doğrulama, refresh token stratejisi, NestJS Guards</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NFR-3</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F0-06</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Axios + Auth Context (Frontend)</w:t>
            </w:r>
          </w:p>
        </w:tc>
        <w:tc>
          <w:tcPr>
            <w:tcW w:type="dxa" w:w="700"/>
            <w:tcBorders>
              <w:top w:val="single" w:color="C5D9F1" w:sz="1"/>
              <w:left w:val="single" w:color="C5D9F1" w:sz="1"/>
              <w:bottom w:val="single" w:color="C5D9F1" w:sz="1"/>
              <w:right w:val="single" w:color="C5D9F1" w:sz="1"/>
            </w:tcBorders>
            <w:shd w:fill="F8D7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Frontend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Axios instance, token interceptor, React auth context, ProtectedRoute bileşeni</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NFR-3</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K3</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F0-07</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Swagger / OpenAPI Dokümantasyon</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NestJS Swagger modülü kurulumu; tüm endpoint'ler için API contract tanımı</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F0-08</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Ortak UI Component Library</w:t>
            </w:r>
          </w:p>
        </w:tc>
        <w:tc>
          <w:tcPr>
            <w:tcW w:type="dxa" w:w="700"/>
            <w:tcBorders>
              <w:top w:val="single" w:color="C5D9F1" w:sz="1"/>
              <w:left w:val="single" w:color="C5D9F1" w:sz="1"/>
              <w:bottom w:val="single" w:color="C5D9F1" w:sz="1"/>
              <w:right w:val="single" w:color="C5D9F1" w:sz="1"/>
            </w:tcBorders>
            <w:shd w:fill="F8D7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Frontend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shadcn/ui veya benzeri entegrasyon, theme, ortak Button/Input/Modal/Table bileşenleri</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NFR-10</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K3+K4</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F0-09</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Audit Log Altyapısı</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Tüm kritik işlemleri loglamak için interceptor/decorator tabanlı merkezi log mekanizması</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NFR-1</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F0-10</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Session &amp; Rate Limiting</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Session timeout, 5 başarısız giriş sonrası hesap kilit mekanizması, rate limiter</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NFR-2</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bl>
    <w:p>
      <w:pPr>
        <w:spacing w:before="80" w:after="80"/>
      </w:pPr>
      <w:r>
        <w:t xml:space="preserve"/>
      </w:r>
    </w:p>
    <w:p>
      <w:pPr>
        <w:spacing w:before="80" w:after="80"/>
        <w:ind w:left="360"/>
      </w:pPr>
      <w:r>
        <w:rPr>
          <w:rFonts w:ascii="Arial" w:cs="Arial" w:eastAsia="Arial" w:hAnsi="Arial"/>
          <w:i/>
          <w:iCs/>
          <w:color w:val="8B4513"/>
          <w:sz w:val="17"/>
          <w:szCs w:val="17"/>
        </w:rPr>
        <w:t xml:space="preserve">⚠ F0-02: Migration dosyaları her zaman repoya commit edilir. DB elle değiştirilmez.</w:t>
      </w:r>
    </w:p>
    <w:p>
      <w:pPr>
        <w:spacing w:before="80" w:after="80"/>
        <w:ind w:left="360"/>
      </w:pPr>
      <w:r>
        <w:rPr>
          <w:rFonts w:ascii="Arial" w:cs="Arial" w:eastAsia="Arial" w:hAnsi="Arial"/>
          <w:i/>
          <w:iCs/>
          <w:color w:val="8B4513"/>
          <w:sz w:val="17"/>
          <w:szCs w:val="17"/>
        </w:rPr>
        <w:t xml:space="preserve">⚠ F0-07: Swagger'da endpoint şemaları belirlendikten sonra frontend mock data ile bağımsız geliştirmeye başlar.</w:t>
      </w:r>
    </w:p>
    <w:p>
      <w:pPr>
        <w:spacing w:before="80" w:after="80"/>
        <w:ind w:left="360"/>
      </w:pPr>
      <w:r>
        <w:rPr>
          <w:rFonts w:ascii="Arial" w:cs="Arial" w:eastAsia="Arial" w:hAnsi="Arial"/>
          <w:i/>
          <w:iCs/>
          <w:color w:val="8B4513"/>
          <w:sz w:val="17"/>
          <w:szCs w:val="17"/>
        </w:rPr>
        <w:t xml:space="preserve">⚠ F0-09: Audit log interceptor'ı Sprint 5'teki not değişikliklerinde kritik önem taşır (NFR-1).</w:t>
      </w:r>
    </w:p>
    <w:p>
      <w:pPr>
        <w:spacing w:before="80" w:after="80"/>
      </w:pPr>
      <w:r>
        <w:t xml:space="preserve"/>
      </w:r>
    </w:p>
    <w:p>
      <w:r>
        <w:br w:type="page"/>
      </w:r>
    </w:p>
    <w:p>
      <w:pPr>
        <w:pStyle w:val="Heading2"/>
        <w:spacing w:before="280" w:after="140"/>
      </w:pPr>
      <w:r>
        <w:rPr>
          <w:rFonts w:ascii="Arial" w:cs="Arial" w:eastAsia="Arial" w:hAnsi="Arial"/>
          <w:b/>
          <w:bCs/>
          <w:color w:val="2E75B6"/>
          <w:sz w:val="28"/>
          <w:szCs w:val="28"/>
        </w:rPr>
        <w:t xml:space="preserve">Sprint 1 — Kimlik &amp; Kullanıcı Yönetimi</w:t>
      </w:r>
    </w:p>
    <w:p>
      <w:pPr>
        <w:spacing w:before="60" w:after="60"/>
      </w:pPr>
      <w:r>
        <w:rPr>
          <w:rFonts w:ascii="Arial" w:cs="Arial" w:eastAsia="Arial" w:hAnsi="Arial"/>
          <w:sz w:val="18"/>
          <w:szCs w:val="18"/>
        </w:rPr>
        <w:t xml:space="preserve">Diğer tüm modüllerin temeli. Bu sprint bitmeden hiçbir ekran test edilemez. Tahmini Süre: 7-8 iş günü</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700"/>
        <w:gridCol w:w="2500"/>
        <w:gridCol w:w="1500"/>
        <w:gridCol w:w="700"/>
        <w:gridCol w:w="500"/>
        <w:gridCol w:w="760"/>
      </w:tblGrid>
      <w:tr>
        <w:trPr>
          <w:tblHeader/>
        </w:trPr>
        <w:tc>
          <w:tcPr>
            <w:tcW w:type="dxa" w:w="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2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Görev Adı</w:t>
            </w:r>
          </w:p>
        </w:tc>
        <w:tc>
          <w:tcPr>
            <w:tcW w:type="dxa" w:w="7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Katman</w:t>
            </w:r>
          </w:p>
        </w:tc>
        <w:tc>
          <w:tcPr>
            <w:tcW w:type="dxa" w:w="2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Açıklama</w:t>
            </w:r>
          </w:p>
        </w:tc>
        <w:tc>
          <w:tcPr>
            <w:tcW w:type="dxa" w:w="1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İlgili Kural</w:t>
            </w:r>
          </w:p>
        </w:tc>
        <w:tc>
          <w:tcPr>
            <w:tcW w:type="dxa" w:w="7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Öncelik</w:t>
            </w:r>
          </w:p>
        </w:tc>
        <w:tc>
          <w:tcPr>
            <w:tcW w:type="dxa" w:w="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Süre</w:t>
            </w:r>
          </w:p>
        </w:tc>
        <w:tc>
          <w:tcPr>
            <w:tcW w:type="dxa" w:w="76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Atanan</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S1-01</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Kullanıcı &amp; Rol Tabloları</w:t>
            </w:r>
          </w:p>
        </w:tc>
        <w:tc>
          <w:tcPr>
            <w:tcW w:type="dxa" w:w="700"/>
            <w:tcBorders>
              <w:top w:val="single" w:color="C5D9F1" w:sz="1"/>
              <w:left w:val="single" w:color="C5D9F1" w:sz="1"/>
              <w:bottom w:val="single" w:color="C5D9F1" w:sz="1"/>
              <w:right w:val="single" w:color="C5D9F1" w:sz="1"/>
            </w:tcBorders>
            <w:shd w:fill="D4ED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DB</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users, roles, permissions, user_roles tabloları; TC kimlik unique constraint; çift hesap (akademisyen+idari) mantığı</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FR-1, BR-OGR-001</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S1-02</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RBAC Middleware</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NestJS Guard ile rol tabanlı erişim kontrolü; Dekan/Bölüm Başkanı çift rol yönetimi</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FR-3</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S1-03</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Login / Logout API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 /auth/login, POST /auth/logout; JWT üretimi; başarısız giriş sayacı; hesap kilidi (5 deneme)</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FR-2, NFR-2</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S1-04</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Şifre Değiştirme &amp; Sıfırlama API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Şifre değiştirme, SMS ile OTP doğrulama tabanlı self-servis sıfırlama (TC + doğum tarihi)</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FR-2</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S1-05</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Toplu Kullanıcı Import (Excel)</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ÖSYM ve yabancı uyruklu öğrenci listesi Excel parse + toplu kayıt; TC unique kontrolü</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FR-5, BR-OGR-001</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S1-06</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Admin: Kullanıcı Yönetim API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Hesap oluşturma, devre dışı bırakma, rol atama/değiştirme endpoint'leri</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FR-5</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S1-07</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Profil Görüntüleme &amp; Güncelleme API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GET/PATCH /users/:id; fotoğraf upload; KVKK uyumlu veri alanları</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FR-4, NFR-4</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8B22"/>
                <w:sz w:val="18"/>
                <w:szCs w:val="18"/>
              </w:rPr>
              <w:t xml:space="preserve">Orta</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S1-08</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Login Sayfası (Frontend)</w:t>
            </w:r>
          </w:p>
        </w:tc>
        <w:tc>
          <w:tcPr>
            <w:tcW w:type="dxa" w:w="700"/>
            <w:tcBorders>
              <w:top w:val="single" w:color="C5D9F1" w:sz="1"/>
              <w:left w:val="single" w:color="C5D9F1" w:sz="1"/>
              <w:bottom w:val="single" w:color="C5D9F1" w:sz="1"/>
              <w:right w:val="single" w:color="C5D9F1" w:sz="1"/>
            </w:tcBorders>
            <w:shd w:fill="F8D7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Frontend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Kullanıcı adı/şifre formu, hata mesajları, hesap kilitli uyarısı, "Şifremi Unuttum" akışı</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FR-2</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K3</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S1-09</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Profil Sayfası (Frontend)</w:t>
            </w:r>
          </w:p>
        </w:tc>
        <w:tc>
          <w:tcPr>
            <w:tcW w:type="dxa" w:w="700"/>
            <w:tcBorders>
              <w:top w:val="single" w:color="C5D9F1" w:sz="1"/>
              <w:left w:val="single" w:color="C5D9F1" w:sz="1"/>
              <w:bottom w:val="single" w:color="C5D9F1" w:sz="1"/>
              <w:right w:val="single" w:color="C5D9F1" w:sz="1"/>
            </w:tcBorders>
            <w:shd w:fill="F8D7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Frontend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Profil bilgileri görüntüleme, fotoğraf yükleme, iletişim bilgileri güncelleme formu</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FR-4</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8B22"/>
                <w:sz w:val="18"/>
                <w:szCs w:val="18"/>
              </w:rPr>
              <w:t xml:space="preserve">Orta</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K4</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S1-10</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Admin: Kullanıcı Yönetim Ekranı</w:t>
            </w:r>
          </w:p>
        </w:tc>
        <w:tc>
          <w:tcPr>
            <w:tcW w:type="dxa" w:w="700"/>
            <w:tcBorders>
              <w:top w:val="single" w:color="C5D9F1" w:sz="1"/>
              <w:left w:val="single" w:color="C5D9F1" w:sz="1"/>
              <w:bottom w:val="single" w:color="C5D9F1" w:sz="1"/>
              <w:right w:val="single" w:color="C5D9F1" w:sz="1"/>
            </w:tcBorders>
            <w:shd w:fill="F8D7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Frontend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Kullanıcı listesi, filtreleme, rol değiştirme; toplu Excel import ekranı</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FR-5</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K4</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S1-11</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E2E Auth Testleri</w:t>
            </w:r>
          </w:p>
        </w:tc>
        <w:tc>
          <w:tcPr>
            <w:tcW w:type="dxa" w:w="700"/>
            <w:tcBorders>
              <w:top w:val="single" w:color="C5D9F1" w:sz="1"/>
              <w:left w:val="single" w:color="C5D9F1" w:sz="1"/>
              <w:bottom w:val="single" w:color="C5D9F1" w:sz="1"/>
              <w:right w:val="single" w:color="C5D9F1" w:sz="1"/>
            </w:tcBorders>
            <w:shd w:fill="E2E3E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Login başarı/başarısız senaryoları, hesap kilidi, şifre sıfırlama, RBAC kontrolü testleri</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NFR-1,2</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K1+K3</w:t>
            </w:r>
          </w:p>
        </w:tc>
      </w:tr>
    </w:tbl>
    <w:p>
      <w:pPr>
        <w:spacing w:before="80" w:after="80"/>
      </w:pPr>
      <w:r>
        <w:t xml:space="preserve"/>
      </w:r>
    </w:p>
    <w:p>
      <w:pPr>
        <w:spacing w:before="80" w:after="80"/>
        <w:ind w:left="360"/>
      </w:pPr>
      <w:r>
        <w:rPr>
          <w:rFonts w:ascii="Arial" w:cs="Arial" w:eastAsia="Arial" w:hAnsi="Arial"/>
          <w:i/>
          <w:iCs/>
          <w:color w:val="8B4513"/>
          <w:sz w:val="17"/>
          <w:szCs w:val="17"/>
        </w:rPr>
        <w:t xml:space="preserve">⚠ S1-01: Akademisyen ve idari rol çift hesap mantığı (Dekan hem akademisyen hem idari modüle erişir) mutlaka şema seviyesinde modellenmeli.</w:t>
      </w:r>
    </w:p>
    <w:p>
      <w:pPr>
        <w:spacing w:before="80" w:after="80"/>
        <w:ind w:left="360"/>
      </w:pPr>
      <w:r>
        <w:rPr>
          <w:rFonts w:ascii="Arial" w:cs="Arial" w:eastAsia="Arial" w:hAnsi="Arial"/>
          <w:i/>
          <w:iCs/>
          <w:color w:val="8B4513"/>
          <w:sz w:val="17"/>
          <w:szCs w:val="17"/>
        </w:rPr>
        <w:t xml:space="preserve">⚠ S1-04: SMS OTP servisi (örn: Netgsm, İleti İş) için dış servis sözleşmesi sprint başında yapılmalıdır.</w:t>
      </w:r>
    </w:p>
    <w:p>
      <w:pPr>
        <w:spacing w:before="80" w:after="80"/>
        <w:ind w:left="360"/>
      </w:pPr>
      <w:r>
        <w:rPr>
          <w:rFonts w:ascii="Arial" w:cs="Arial" w:eastAsia="Arial" w:hAnsi="Arial"/>
          <w:i/>
          <w:iCs/>
          <w:color w:val="8B4513"/>
          <w:sz w:val="17"/>
          <w:szCs w:val="17"/>
        </w:rPr>
        <w:t xml:space="preserve">⚠ S1-05: Excel import sırasında TC kimlik unique kontrolü toplu işlemde de uygulanmalı; hata satırları raporlanmalıdır.</w:t>
      </w:r>
    </w:p>
    <w:p>
      <w:pPr>
        <w:spacing w:before="80" w:after="80"/>
      </w:pPr>
      <w:r>
        <w:t xml:space="preserve"/>
      </w:r>
    </w:p>
    <w:p>
      <w:r>
        <w:br w:type="page"/>
      </w:r>
    </w:p>
    <w:p>
      <w:pPr>
        <w:pStyle w:val="Heading2"/>
        <w:spacing w:before="280" w:after="140"/>
      </w:pPr>
      <w:r>
        <w:rPr>
          <w:rFonts w:ascii="Arial" w:cs="Arial" w:eastAsia="Arial" w:hAnsi="Arial"/>
          <w:b/>
          <w:bCs/>
          <w:color w:val="2E75B6"/>
          <w:sz w:val="28"/>
          <w:szCs w:val="28"/>
        </w:rPr>
        <w:t xml:space="preserve">Sprint 2 — Akademik Yapı &amp; Müfredat</w:t>
      </w:r>
    </w:p>
    <w:p>
      <w:pPr>
        <w:spacing w:before="60" w:after="60"/>
      </w:pPr>
      <w:r>
        <w:rPr>
          <w:rFonts w:ascii="Arial" w:cs="Arial" w:eastAsia="Arial" w:hAnsi="Arial"/>
          <w:sz w:val="18"/>
          <w:szCs w:val="18"/>
        </w:rPr>
        <w:t xml:space="preserve">Ders kayıt ve notlandırma modüllerinin veri temeli. Tahmini Süre: 8-9 iş günü</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700"/>
        <w:gridCol w:w="2500"/>
        <w:gridCol w:w="1500"/>
        <w:gridCol w:w="700"/>
        <w:gridCol w:w="500"/>
        <w:gridCol w:w="760"/>
      </w:tblGrid>
      <w:tr>
        <w:trPr>
          <w:tblHeader/>
        </w:trPr>
        <w:tc>
          <w:tcPr>
            <w:tcW w:type="dxa" w:w="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2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Görev Adı</w:t>
            </w:r>
          </w:p>
        </w:tc>
        <w:tc>
          <w:tcPr>
            <w:tcW w:type="dxa" w:w="7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Katman</w:t>
            </w:r>
          </w:p>
        </w:tc>
        <w:tc>
          <w:tcPr>
            <w:tcW w:type="dxa" w:w="2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Açıklama</w:t>
            </w:r>
          </w:p>
        </w:tc>
        <w:tc>
          <w:tcPr>
            <w:tcW w:type="dxa" w:w="1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İlgili Kural</w:t>
            </w:r>
          </w:p>
        </w:tc>
        <w:tc>
          <w:tcPr>
            <w:tcW w:type="dxa" w:w="7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Öncelik</w:t>
            </w:r>
          </w:p>
        </w:tc>
        <w:tc>
          <w:tcPr>
            <w:tcW w:type="dxa" w:w="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Süre</w:t>
            </w:r>
          </w:p>
        </w:tc>
        <w:tc>
          <w:tcPr>
            <w:tcW w:type="dxa" w:w="76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Atanan</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S2-01</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Akademik Yapı Tabloları</w:t>
            </w:r>
          </w:p>
        </w:tc>
        <w:tc>
          <w:tcPr>
            <w:tcW w:type="dxa" w:w="700"/>
            <w:tcBorders>
              <w:top w:val="single" w:color="C5D9F1" w:sz="1"/>
              <w:left w:val="single" w:color="C5D9F1" w:sz="1"/>
              <w:bottom w:val="single" w:color="C5D9F1" w:sz="1"/>
              <w:right w:val="single" w:color="C5D9F1" w:sz="1"/>
            </w:tcBorders>
            <w:shd w:fill="D4ED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DB</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universities, faculties, departments, programs tabloları; birbirleriyle ilişkilendirme FK'ları</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FR-13</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S2-02</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Akademik Takvim Tablosu</w:t>
            </w:r>
          </w:p>
        </w:tc>
        <w:tc>
          <w:tcPr>
            <w:tcW w:type="dxa" w:w="700"/>
            <w:tcBorders>
              <w:top w:val="single" w:color="C5D9F1" w:sz="1"/>
              <w:left w:val="single" w:color="C5D9F1" w:sz="1"/>
              <w:bottom w:val="single" w:color="C5D9F1" w:sz="1"/>
              <w:right w:val="single" w:color="C5D9F1" w:sz="1"/>
            </w:tcBorders>
            <w:shd w:fill="D4ED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DB</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academic_calendars, semesters tabloları; dönem açık/kapalı flag; manuel uzatma alanı</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FR-14</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S2-03</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Ders Tanım Tabloları</w:t>
            </w:r>
          </w:p>
        </w:tc>
        <w:tc>
          <w:tcPr>
            <w:tcW w:type="dxa" w:w="700"/>
            <w:tcBorders>
              <w:top w:val="single" w:color="C5D9F1" w:sz="1"/>
              <w:left w:val="single" w:color="C5D9F1" w:sz="1"/>
              <w:bottom w:val="single" w:color="C5D9F1" w:sz="1"/>
              <w:right w:val="single" w:color="C5D9F1" w:sz="1"/>
            </w:tcBorders>
            <w:shd w:fill="D4ED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DB</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courses tablosu (kod, ad, AKTS, zorunlu/seçmeli); course_prerequisites (ön koşul); döngü kontrolü trigger'ı</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FR-15, BR-PRG-004, BR-PRG-007</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S2-04</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Müfredat Versiyonlama Tablosu</w:t>
            </w:r>
          </w:p>
        </w:tc>
        <w:tc>
          <w:tcPr>
            <w:tcW w:type="dxa" w:w="700"/>
            <w:tcBorders>
              <w:top w:val="single" w:color="C5D9F1" w:sz="1"/>
              <w:left w:val="single" w:color="C5D9F1" w:sz="1"/>
              <w:bottom w:val="single" w:color="C5D9F1" w:sz="1"/>
              <w:right w:val="single" w:color="C5D9F1" w:sz="1"/>
            </w:tcBorders>
            <w:shd w:fill="D4ED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DB</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curriculum_versions tablosu; aktif/arşiv durumu; değişiklik geçmişi</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FR-16, BR-PRG-006</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S2-05</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Ders Eşdeğerlik Tablosu</w:t>
            </w:r>
          </w:p>
        </w:tc>
        <w:tc>
          <w:tcPr>
            <w:tcW w:type="dxa" w:w="700"/>
            <w:tcBorders>
              <w:top w:val="single" w:color="C5D9F1" w:sz="1"/>
              <w:left w:val="single" w:color="C5D9F1" w:sz="1"/>
              <w:bottom w:val="single" w:color="C5D9F1" w:sz="1"/>
              <w:right w:val="single" w:color="C5D9F1" w:sz="1"/>
            </w:tcBorders>
            <w:shd w:fill="D4ED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DB</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course_equivalencies tablosu; sadece ekleme izni (güncelleme yasak), komisyon onay alanı</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BR-PRG-005</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8B22"/>
                <w:sz w:val="18"/>
                <w:szCs w:val="18"/>
              </w:rPr>
              <w:t xml:space="preserve">Orta</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S2-06</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Akademik Yapı CRUD API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Fakülte/bölüm/program oluşturma, güncelleme, listeleme endpoint'leri; hiyerarşik ilişki yönetimi</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FR-13</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S2-07</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Akademik Takvim API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Takvim oluşturma, dönem açma/kapama, manuel uzatma; sınav tarihleri ve kayıt penceresi otomatik hesaplama</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FR-14, BR-OGR-003</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S2-08</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Ders Yönetimi API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Ders oluşturma/güncelleme; ön koşul ekleme (döngü kontrolüyle); AKTS toplam doğrulaması; ders kodu unique kontrolü</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FR-15, BR-PRG-002,004,009</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S2-09</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Müfredat Versiyonlama API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Versiyon oluşturma, onay hiyerarşisi (bölüm→fakülte→senato), arşivleme</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FR-16, BR-PRG-001,006</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S2-10</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Akademik Yapı Yönetim Ekranı</w:t>
            </w:r>
          </w:p>
        </w:tc>
        <w:tc>
          <w:tcPr>
            <w:tcW w:type="dxa" w:w="700"/>
            <w:tcBorders>
              <w:top w:val="single" w:color="C5D9F1" w:sz="1"/>
              <w:left w:val="single" w:color="C5D9F1" w:sz="1"/>
              <w:bottom w:val="single" w:color="C5D9F1" w:sz="1"/>
              <w:right w:val="single" w:color="C5D9F1" w:sz="1"/>
            </w:tcBorders>
            <w:shd w:fill="F8D7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Frontend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Fakülte/bölüm/program ağaç görünümü, CRUD formları, hiyerarşik navigasyon</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FR-13</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K3</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S2-11</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Akademik Takvim Ekranı</w:t>
            </w:r>
          </w:p>
        </w:tc>
        <w:tc>
          <w:tcPr>
            <w:tcW w:type="dxa" w:w="700"/>
            <w:tcBorders>
              <w:top w:val="single" w:color="C5D9F1" w:sz="1"/>
              <w:left w:val="single" w:color="C5D9F1" w:sz="1"/>
              <w:bottom w:val="single" w:color="C5D9F1" w:sz="1"/>
              <w:right w:val="single" w:color="C5D9F1" w:sz="1"/>
            </w:tcBorders>
            <w:shd w:fill="F8D7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Frontend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Takvim oluşturma formu, dönemler listesi, dönem açma/kapama butonu, otomatik tarih hesaplama gösterimi</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FR-14</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K4</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S2-12</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Ders Katalog Yönetim Ekranı</w:t>
            </w:r>
          </w:p>
        </w:tc>
        <w:tc>
          <w:tcPr>
            <w:tcW w:type="dxa" w:w="700"/>
            <w:tcBorders>
              <w:top w:val="single" w:color="C5D9F1" w:sz="1"/>
              <w:left w:val="single" w:color="C5D9F1" w:sz="1"/>
              <w:bottom w:val="single" w:color="C5D9F1" w:sz="1"/>
              <w:right w:val="single" w:color="C5D9F1" w:sz="1"/>
            </w:tcBorders>
            <w:shd w:fill="F8D7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Frontend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Ders listesi, ders oluşturma/düzenleme formu, ön koşul ağacı görselleştirmesi (FR-46 temel altyapısı)</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FR-15,16,46</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K3+K4</w:t>
            </w:r>
          </w:p>
        </w:tc>
      </w:tr>
    </w:tbl>
    <w:p>
      <w:pPr>
        <w:spacing w:before="80" w:after="80"/>
      </w:pPr>
      <w:r>
        <w:t xml:space="preserve"/>
      </w:r>
    </w:p>
    <w:p>
      <w:pPr>
        <w:spacing w:before="80" w:after="80"/>
        <w:ind w:left="360"/>
      </w:pPr>
      <w:r>
        <w:rPr>
          <w:rFonts w:ascii="Arial" w:cs="Arial" w:eastAsia="Arial" w:hAnsi="Arial"/>
          <w:i/>
          <w:iCs/>
          <w:color w:val="8B4513"/>
          <w:sz w:val="17"/>
          <w:szCs w:val="17"/>
        </w:rPr>
        <w:t xml:space="preserve">⚠ S2-03: Ön koşul döngü kontrolü (A→B→A yasağı) DB trigger veya uygulama servisinde mutlaka implemente edilmeli (BR-PRG-004).</w:t>
      </w:r>
    </w:p>
    <w:p>
      <w:pPr>
        <w:spacing w:before="80" w:after="80"/>
        <w:ind w:left="360"/>
      </w:pPr>
      <w:r>
        <w:rPr>
          <w:rFonts w:ascii="Arial" w:cs="Arial" w:eastAsia="Arial" w:hAnsi="Arial"/>
          <w:i/>
          <w:iCs/>
          <w:color w:val="8B4513"/>
          <w:sz w:val="17"/>
          <w:szCs w:val="17"/>
        </w:rPr>
        <w:t xml:space="preserve">⚠ S2-08: AKTS güncelleme kısıtı — dönem içinde kayıtlı öğrenci varken AKTS değiştirilemez (BR-PRG-009). Bunu engelleyen bir guard yazılmalı.</w:t>
      </w:r>
    </w:p>
    <w:p>
      <w:pPr>
        <w:spacing w:before="80" w:after="80"/>
        <w:ind w:left="360"/>
      </w:pPr>
      <w:r>
        <w:rPr>
          <w:rFonts w:ascii="Arial" w:cs="Arial" w:eastAsia="Arial" w:hAnsi="Arial"/>
          <w:i/>
          <w:iCs/>
          <w:color w:val="8B4513"/>
          <w:sz w:val="17"/>
          <w:szCs w:val="17"/>
        </w:rPr>
        <w:t xml:space="preserve">⚠ S2-11: FR-46 (ön koşul ağacı görselleştirme) için bu sprintte temel veri yapısı hazırlanır; görsel Sprint 7'de tamamlanır.</w:t>
      </w:r>
    </w:p>
    <w:p>
      <w:pPr>
        <w:spacing w:before="80" w:after="80"/>
      </w:pPr>
      <w:r>
        <w:t xml:space="preserve"/>
      </w:r>
    </w:p>
    <w:p>
      <w:r>
        <w:br w:type="page"/>
      </w:r>
    </w:p>
    <w:p>
      <w:pPr>
        <w:pStyle w:val="Heading2"/>
        <w:spacing w:before="280" w:after="140"/>
      </w:pPr>
      <w:r>
        <w:rPr>
          <w:rFonts w:ascii="Arial" w:cs="Arial" w:eastAsia="Arial" w:hAnsi="Arial"/>
          <w:b/>
          <w:bCs/>
          <w:color w:val="2E75B6"/>
          <w:sz w:val="28"/>
          <w:szCs w:val="28"/>
        </w:rPr>
        <w:t xml:space="preserve">Sprint 3 — Öğrenci Kaydı &amp; Mezuniyet</w:t>
      </w:r>
    </w:p>
    <w:p>
      <w:pPr>
        <w:spacing w:before="60" w:after="60"/>
      </w:pPr>
      <w:r>
        <w:rPr>
          <w:rFonts w:ascii="Arial" w:cs="Arial" w:eastAsia="Arial" w:hAnsi="Arial"/>
          <w:sz w:val="18"/>
          <w:szCs w:val="18"/>
        </w:rPr>
        <w:t xml:space="preserve">ÖSYM entegrasyonu, statü yönetimi ve mezuniyet süreci. Tahmini Süre: 9-10 iş günü</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700"/>
        <w:gridCol w:w="2500"/>
        <w:gridCol w:w="1500"/>
        <w:gridCol w:w="700"/>
        <w:gridCol w:w="500"/>
        <w:gridCol w:w="760"/>
      </w:tblGrid>
      <w:tr>
        <w:trPr>
          <w:tblHeader/>
        </w:trPr>
        <w:tc>
          <w:tcPr>
            <w:tcW w:type="dxa" w:w="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2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Görev Adı</w:t>
            </w:r>
          </w:p>
        </w:tc>
        <w:tc>
          <w:tcPr>
            <w:tcW w:type="dxa" w:w="7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Katman</w:t>
            </w:r>
          </w:p>
        </w:tc>
        <w:tc>
          <w:tcPr>
            <w:tcW w:type="dxa" w:w="2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Açıklama</w:t>
            </w:r>
          </w:p>
        </w:tc>
        <w:tc>
          <w:tcPr>
            <w:tcW w:type="dxa" w:w="1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İlgili Kural</w:t>
            </w:r>
          </w:p>
        </w:tc>
        <w:tc>
          <w:tcPr>
            <w:tcW w:type="dxa" w:w="7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Öncelik</w:t>
            </w:r>
          </w:p>
        </w:tc>
        <w:tc>
          <w:tcPr>
            <w:tcW w:type="dxa" w:w="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Süre</w:t>
            </w:r>
          </w:p>
        </w:tc>
        <w:tc>
          <w:tcPr>
            <w:tcW w:type="dxa" w:w="76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Atanan</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S3-01</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Öğrenci Tabloları</w:t>
            </w:r>
          </w:p>
        </w:tc>
        <w:tc>
          <w:tcPr>
            <w:tcW w:type="dxa" w:w="700"/>
            <w:tcBorders>
              <w:top w:val="single" w:color="C5D9F1" w:sz="1"/>
              <w:left w:val="single" w:color="C5D9F1" w:sz="1"/>
              <w:bottom w:val="single" w:color="C5D9F1" w:sz="1"/>
              <w:right w:val="single" w:color="C5D9F1" w:sz="1"/>
            </w:tcBorders>
            <w:shd w:fill="D4ED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DB</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students tablosu; öğrenci no otomatik üretimi (yıl+fakülte+sıra); statü enum (aktif/pasif/izinli/mezun); döngüsel geçiş kısıtları</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FR-7, BR-OGR-002,005</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S3-02</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Belge Upload Tablosu</w:t>
            </w:r>
          </w:p>
        </w:tc>
        <w:tc>
          <w:tcPr>
            <w:tcW w:type="dxa" w:w="700"/>
            <w:tcBorders>
              <w:top w:val="single" w:color="C5D9F1" w:sz="1"/>
              <w:left w:val="single" w:color="C5D9F1" w:sz="1"/>
              <w:bottom w:val="single" w:color="C5D9F1" w:sz="1"/>
              <w:right w:val="single" w:color="C5D9F1" w:sz="1"/>
            </w:tcBorders>
            <w:shd w:fill="D4ED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DB</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student_documents tablosu; belge tipi (nüfus cüzdanı, diploma, askerlik vb.); dosya path; doğrulama durumu</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FR-6, BR-OGR-004</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S3-03</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Çift Anadal / Yandal Tablosu</w:t>
            </w:r>
          </w:p>
        </w:tc>
        <w:tc>
          <w:tcPr>
            <w:tcW w:type="dxa" w:w="700"/>
            <w:tcBorders>
              <w:top w:val="single" w:color="C5D9F1" w:sz="1"/>
              <w:left w:val="single" w:color="C5D9F1" w:sz="1"/>
              <w:bottom w:val="single" w:color="C5D9F1" w:sz="1"/>
              <w:right w:val="single" w:color="C5D9F1" w:sz="1"/>
            </w:tcBorders>
            <w:shd w:fill="D4ED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DB</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double_major_applications tablosu; başvuru koşulları (GANO, %20 dilim); bağımsız müfredat takibi</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FR-9, BR-OGR-008,009</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S3-04</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Mezuniyet Tablo &amp; Süreç</w:t>
            </w:r>
          </w:p>
        </w:tc>
        <w:tc>
          <w:tcPr>
            <w:tcW w:type="dxa" w:w="700"/>
            <w:tcBorders>
              <w:top w:val="single" w:color="C5D9F1" w:sz="1"/>
              <w:left w:val="single" w:color="C5D9F1" w:sz="1"/>
              <w:bottom w:val="single" w:color="C5D9F1" w:sz="1"/>
              <w:right w:val="single" w:color="C5D9F1" w:sz="1"/>
            </w:tcBorders>
            <w:shd w:fill="D4ED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DB</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graduation_requests tablosu; onay zinciri (danışman→idari birim); mezuniyet koşul kontrol alanları</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FR-10, BR-OGR-010</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S3-05</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Ön Kayıt &amp; Kesin Kayıt API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Takvim kontrolü, TC unique doğrulama, belge upload; erkek öğrenci için askerlik belgesi zorunluluğu</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FR-6, BR-OGR-001,003,004</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S3-06</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Öğrenci Statü Yönetim API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Statü geçiş kuralları (kayıt dondurma max 2 dönem, izin max 2 dönem); izin/dondurma kontrolü; re'sen silme</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FR-7, BR-OGR-005,006,007,011</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S3-07</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Yatay/Dikey Geçiş API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Başvuru alma; kota kontrolü (%10); fakülte onayı; resmi yazı takibi; muafiyet komisyon onayı</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FR-8, BR-OGR-012,013</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S3-08</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Çift Anadal / Yandal API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GANO 3.0 + %20 dilim (veya geçiş puanı eşiği) kontrolü; bağımsız müfredat takibi başlatma</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FR-9, BR-OGR-008,009</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S3-09</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Mezuniyet Kontrol &amp; Süreç API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Zorunlu ders + kredi + GANO 2.0 kontrolü; otomatik mezuniyet başlatma; danışman→idari onay zinciri</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FR-10, BR-OGR-010, BR-DAN-005</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S3-10</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Transkript PDF Üretimi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PDF formatında doğrulanabilir transkript; barkod/QR kod ile e-Devlet doğrulaması; BR-OGR-014 süresi</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FR-11, BR-OGR-014, BR-ENT-004</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S3-11</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Öğrenci İşleri Dashboard</w:t>
            </w:r>
          </w:p>
        </w:tc>
        <w:tc>
          <w:tcPr>
            <w:tcW w:type="dxa" w:w="700"/>
            <w:tcBorders>
              <w:top w:val="single" w:color="C5D9F1" w:sz="1"/>
              <w:left w:val="single" w:color="C5D9F1" w:sz="1"/>
              <w:bottom w:val="single" w:color="C5D9F1" w:sz="1"/>
              <w:right w:val="single" w:color="C5D9F1" w:sz="1"/>
            </w:tcBorders>
            <w:shd w:fill="F8D7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Frontend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Yeni kayıt listesi, belge durumu, statü değiştirme paneli; geçiş başvuruları listesi</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FR-6,7,8</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K3</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S3-12</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Öğrenci Profil &amp; Transkript Ekranı</w:t>
            </w:r>
          </w:p>
        </w:tc>
        <w:tc>
          <w:tcPr>
            <w:tcW w:type="dxa" w:w="700"/>
            <w:tcBorders>
              <w:top w:val="single" w:color="C5D9F1" w:sz="1"/>
              <w:left w:val="single" w:color="C5D9F1" w:sz="1"/>
              <w:bottom w:val="single" w:color="C5D9F1" w:sz="1"/>
              <w:right w:val="single" w:color="C5D9F1" w:sz="1"/>
            </w:tcBorders>
            <w:shd w:fill="F8D7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Frontend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İlerleme çubuğu (tamamlanan/kalan kredi), transkript görüntüleme, PDF indirme butonu</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FR-11,12</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K4</w:t>
            </w:r>
          </w:p>
        </w:tc>
      </w:tr>
    </w:tbl>
    <w:p>
      <w:pPr>
        <w:spacing w:before="80" w:after="80"/>
      </w:pPr>
      <w:r>
        <w:t xml:space="preserve"/>
      </w:r>
    </w:p>
    <w:p>
      <w:pPr>
        <w:spacing w:before="80" w:after="80"/>
        <w:ind w:left="360"/>
      </w:pPr>
      <w:r>
        <w:rPr>
          <w:rFonts w:ascii="Arial" w:cs="Arial" w:eastAsia="Arial" w:hAnsi="Arial"/>
          <w:i/>
          <w:iCs/>
          <w:color w:val="8B4513"/>
          <w:sz w:val="17"/>
          <w:szCs w:val="17"/>
        </w:rPr>
        <w:t xml:space="preserve">⚠ S3-05: requirements.md'de borç olsa bile kayıt yapılabilir (sadece uyarı) yazarken business-rules.md'de borç engel teşkil ediyor (BR-KYT-011). Business rules dökümanı öncelikli; üniversite ile netleştirilmeli.</w:t>
      </w:r>
    </w:p>
    <w:p>
      <w:pPr>
        <w:spacing w:before="80" w:after="80"/>
        <w:ind w:left="360"/>
      </w:pPr>
      <w:r>
        <w:rPr>
          <w:rFonts w:ascii="Arial" w:cs="Arial" w:eastAsia="Arial" w:hAnsi="Arial"/>
          <w:i/>
          <w:iCs/>
          <w:color w:val="8B4513"/>
          <w:sz w:val="17"/>
          <w:szCs w:val="17"/>
        </w:rPr>
        <w:t xml:space="preserve">⚠ S3-09: Mezuniyet onay zinciri (danışman → idari birim) Sprint 1'deki RBAC altyapısına dayanır; önce Sprint 1'in tamamlanması şart.</w:t>
      </w:r>
    </w:p>
    <w:p>
      <w:pPr>
        <w:spacing w:before="80" w:after="80"/>
        <w:ind w:left="360"/>
      </w:pPr>
      <w:r>
        <w:rPr>
          <w:rFonts w:ascii="Arial" w:cs="Arial" w:eastAsia="Arial" w:hAnsi="Arial"/>
          <w:i/>
          <w:iCs/>
          <w:color w:val="8B4513"/>
          <w:sz w:val="17"/>
          <w:szCs w:val="17"/>
        </w:rPr>
        <w:t xml:space="preserve">⚠ S3-10: Transkript PDF'inde barkod/QR ile e-Devlet doğrulama için BR-ENT-004 gereği Sprint 7'deki entegrasyon altyapısıyla koordineli çalışılmalı.</w:t>
      </w:r>
    </w:p>
    <w:p>
      <w:pPr>
        <w:spacing w:before="80" w:after="80"/>
      </w:pPr>
      <w:r>
        <w:t xml:space="preserve"/>
      </w:r>
    </w:p>
    <w:p>
      <w:r>
        <w:br w:type="page"/>
      </w:r>
    </w:p>
    <w:p>
      <w:pPr>
        <w:pStyle w:val="Heading2"/>
        <w:spacing w:before="280" w:after="140"/>
      </w:pPr>
      <w:r>
        <w:rPr>
          <w:rFonts w:ascii="Arial" w:cs="Arial" w:eastAsia="Arial" w:hAnsi="Arial"/>
          <w:b/>
          <w:bCs/>
          <w:color w:val="2E75B6"/>
          <w:sz w:val="28"/>
          <w:szCs w:val="28"/>
        </w:rPr>
        <w:t xml:space="preserve">Sprint 4 — Ders Açma, Şube &amp; Kayıt (Enrollment)</w:t>
      </w:r>
    </w:p>
    <w:p>
      <w:pPr>
        <w:spacing w:before="60" w:after="60"/>
      </w:pPr>
      <w:r>
        <w:rPr>
          <w:rFonts w:ascii="Arial" w:cs="Arial" w:eastAsia="Arial" w:hAnsi="Arial"/>
          <w:sz w:val="18"/>
          <w:szCs w:val="18"/>
        </w:rPr>
        <w:t xml:space="preserve">Projenin en kritik ve karmaşık iş mantığı. Yük testi bu sprintte yapılır. Tahmini Süre: 11-12 iş günü</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700"/>
        <w:gridCol w:w="2500"/>
        <w:gridCol w:w="1500"/>
        <w:gridCol w:w="700"/>
        <w:gridCol w:w="500"/>
        <w:gridCol w:w="760"/>
      </w:tblGrid>
      <w:tr>
        <w:trPr>
          <w:tblHeader/>
        </w:trPr>
        <w:tc>
          <w:tcPr>
            <w:tcW w:type="dxa" w:w="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2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Görev Adı</w:t>
            </w:r>
          </w:p>
        </w:tc>
        <w:tc>
          <w:tcPr>
            <w:tcW w:type="dxa" w:w="7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Katman</w:t>
            </w:r>
          </w:p>
        </w:tc>
        <w:tc>
          <w:tcPr>
            <w:tcW w:type="dxa" w:w="2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Açıklama</w:t>
            </w:r>
          </w:p>
        </w:tc>
        <w:tc>
          <w:tcPr>
            <w:tcW w:type="dxa" w:w="1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İlgili Kural</w:t>
            </w:r>
          </w:p>
        </w:tc>
        <w:tc>
          <w:tcPr>
            <w:tcW w:type="dxa" w:w="7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Öncelik</w:t>
            </w:r>
          </w:p>
        </w:tc>
        <w:tc>
          <w:tcPr>
            <w:tcW w:type="dxa" w:w="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Süre</w:t>
            </w:r>
          </w:p>
        </w:tc>
        <w:tc>
          <w:tcPr>
            <w:tcW w:type="dxa" w:w="76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Atanan</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S4-01</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Şube &amp; Kontenjan Tabloları</w:t>
            </w:r>
          </w:p>
        </w:tc>
        <w:tc>
          <w:tcPr>
            <w:tcW w:type="dxa" w:w="700"/>
            <w:tcBorders>
              <w:top w:val="single" w:color="C5D9F1" w:sz="1"/>
              <w:left w:val="single" w:color="C5D9F1" w:sz="1"/>
              <w:bottom w:val="single" w:color="C5D9F1" w:sz="1"/>
              <w:right w:val="single" w:color="C5D9F1" w:sz="1"/>
            </w:tcBorders>
            <w:shd w:fill="D4ED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DB</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course_sections tablosu; kontenjan (derslik kapasitesi üst sınırı); hoca ataması; program-zaman çizelgesi</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FR-21, BR-SBE-001,002</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S4-02</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Enrollment Tablosu (Pessimistic Lock)</w:t>
            </w:r>
          </w:p>
        </w:tc>
        <w:tc>
          <w:tcPr>
            <w:tcW w:type="dxa" w:w="700"/>
            <w:tcBorders>
              <w:top w:val="single" w:color="C5D9F1" w:sz="1"/>
              <w:left w:val="single" w:color="C5D9F1" w:sz="1"/>
              <w:bottom w:val="single" w:color="C5D9F1" w:sz="1"/>
              <w:right w:val="single" w:color="C5D9F1" w:sz="1"/>
            </w:tcBorders>
            <w:shd w:fill="D4ED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DB</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enrollments tablosu; DB-level pessimistic locking (SELECT FOR UPDATE); durum (geçici/onaylı/iptal)</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FR-23, NFR-12</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S4-03</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Şube Açma &amp; Hoca Atama API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Şube oluşturma, kontenjan belirleme; hoca atama (çakışma + haftalık 18 saat yük kontrolü); misafir hoca otomatik pasif</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FR-21,22, BR-SBE-001,002,003,004,005</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S4-04</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Ders Kayıt (Enrollment) API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Takvim kontrolü; ön koşul (DD+) kontrolü; AKTS limit (normal 30, GANO 3.5+ fazlası onaylı); çakışma engeli; kontenjan (lock ile)</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FR-23,24,25, BR-KYT-001,002,003,004,005,006</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S4-05</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Kayıt Hiyerarşisi Motoru</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Kalan borç ders → kendi sınıfı → üst sınıf sıralaması; üst sınıf için danışman onayı; GANO şartı yok</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FR-25, BR-KYT-009</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S4-06</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Mali Borç Kontrolü</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Mali sistem entegrasyonu (tek yönlü okuma); borç varsa uyarı ver ama kaydı engelleme; borç durumunu kayıt ekranına yansıt</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FR-24,44, BR-KYT-011, BR-ENT-003</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S4-07</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Danışman Onay API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Danışman onay/red; onaylanmamış kayıtlar geçici statüde bekler; takvim süresi dolarsa otomatik iptal</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FR-23, BR-KYT-007, BR-DAN-002</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S4-08</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Akademik Sınama Kredi Limiti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Probation öğrenciler için max kredi kısıtı; GANO &lt; 2.0 otomatik tespit ve limit uygulama</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FR-26, BR-NOT-009</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S4-09</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Ders Kayıt Ekranı (Öğrenci)</w:t>
            </w:r>
          </w:p>
        </w:tc>
        <w:tc>
          <w:tcPr>
            <w:tcW w:type="dxa" w:w="700"/>
            <w:tcBorders>
              <w:top w:val="single" w:color="C5D9F1" w:sz="1"/>
              <w:left w:val="single" w:color="C5D9F1" w:sz="1"/>
              <w:bottom w:val="single" w:color="C5D9F1" w:sz="1"/>
              <w:right w:val="single" w:color="C5D9F1" w:sz="1"/>
            </w:tcBorders>
            <w:shd w:fill="F8D7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Frontend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Şube listesi, ön koşul durumu göstergesi, AKTS sayacı, çakışma uyarısı, kontenjan doluluk barı, borç uyarısı</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FR-23,24,25</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K3+K4</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S4-10</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Danışman Onay Ekranı</w:t>
            </w:r>
          </w:p>
        </w:tc>
        <w:tc>
          <w:tcPr>
            <w:tcW w:type="dxa" w:w="700"/>
            <w:tcBorders>
              <w:top w:val="single" w:color="C5D9F1" w:sz="1"/>
              <w:left w:val="single" w:color="C5D9F1" w:sz="1"/>
              <w:bottom w:val="single" w:color="C5D9F1" w:sz="1"/>
              <w:right w:val="single" w:color="C5D9F1" w:sz="1"/>
            </w:tcBorders>
            <w:shd w:fill="F8D7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Frontend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Bekleyen kayıtlar listesi, öğrenci ders planı görünümü, toplu/tekil onay/red</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FR-23, BR-KYT-007</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K3</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S4-11</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Otomatik Ders Programı Motoru</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Kısıt tabanlı optimizasyon (mekan kısıtı + hoca müsaitliği + öğrenci çakışması); çözüm bulamazsa uyarı</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FR-20, BR-SBE-004,005</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S4-12</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Yük Testi (5000 eş zamanlı)</w:t>
            </w:r>
          </w:p>
        </w:tc>
        <w:tc>
          <w:tcPr>
            <w:tcW w:type="dxa" w:w="700"/>
            <w:tcBorders>
              <w:top w:val="single" w:color="C5D9F1" w:sz="1"/>
              <w:left w:val="single" w:color="C5D9F1" w:sz="1"/>
              <w:bottom w:val="single" w:color="C5D9F1" w:sz="1"/>
              <w:right w:val="single" w:color="C5D9F1" w:sz="1"/>
            </w:tcBorders>
            <w:shd w:fill="E2E3E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Add-drop haftası senaryosu; kontenjan yarış koşulu (race condition) testi; 2sn yanıt süresi doğrulama</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NFR-5,6,12</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K1+K2</w:t>
            </w:r>
          </w:p>
        </w:tc>
      </w:tr>
    </w:tbl>
    <w:p>
      <w:pPr>
        <w:spacing w:before="80" w:after="80"/>
      </w:pPr>
      <w:r>
        <w:t xml:space="preserve"/>
      </w:r>
    </w:p>
    <w:p>
      <w:pPr>
        <w:spacing w:before="80" w:after="80"/>
        <w:ind w:left="360"/>
      </w:pPr>
      <w:r>
        <w:rPr>
          <w:rFonts w:ascii="Arial" w:cs="Arial" w:eastAsia="Arial" w:hAnsi="Arial"/>
          <w:i/>
          <w:iCs/>
          <w:color w:val="8B4513"/>
          <w:sz w:val="17"/>
          <w:szCs w:val="17"/>
        </w:rPr>
        <w:t xml:space="preserve">⚠ S4-02 KRİTİK: Eş zamanlı kayıt yarış koşulunu önlemek için PostgreSQL'de SELECT FOR UPDATE kullanılmalı. Bu olmadan kontenjan taşması kaçınılmaz (NFR-12).</w:t>
      </w:r>
    </w:p>
    <w:p>
      <w:pPr>
        <w:spacing w:before="80" w:after="80"/>
        <w:ind w:left="360"/>
      </w:pPr>
      <w:r>
        <w:rPr>
          <w:rFonts w:ascii="Arial" w:cs="Arial" w:eastAsia="Arial" w:hAnsi="Arial"/>
          <w:i/>
          <w:iCs/>
          <w:color w:val="8B4513"/>
          <w:sz w:val="17"/>
          <w:szCs w:val="17"/>
        </w:rPr>
        <w:t xml:space="preserve">⚠ S4-04: Ön koşul kontrolünde "DD" ve üzeri harf notu geçerli (FR-15); CC veya üzeri değil. Bu kural enrollment servisine hard-coded yazılmalı.</w:t>
      </w:r>
    </w:p>
    <w:p>
      <w:pPr>
        <w:spacing w:before="80" w:after="80"/>
        <w:ind w:left="360"/>
      </w:pPr>
      <w:r>
        <w:rPr>
          <w:rFonts w:ascii="Arial" w:cs="Arial" w:eastAsia="Arial" w:hAnsi="Arial"/>
          <w:i/>
          <w:iCs/>
          <w:color w:val="8B4513"/>
          <w:sz w:val="17"/>
          <w:szCs w:val="17"/>
        </w:rPr>
        <w:t xml:space="preserve">⚠ S4-11: Kısıt tabanlı ders programı optimizasyonu (FR-20) en uzun süren görevdir. Ekibe erken başlaması için öncelik verilmeli; OR-Tools veya custom constraint solver değerlendirilebilir.</w:t>
      </w:r>
    </w:p>
    <w:p>
      <w:pPr>
        <w:spacing w:before="80" w:after="80"/>
        <w:ind w:left="360"/>
      </w:pPr>
      <w:r>
        <w:rPr>
          <w:rFonts w:ascii="Arial" w:cs="Arial" w:eastAsia="Arial" w:hAnsi="Arial"/>
          <w:i/>
          <w:iCs/>
          <w:color w:val="8B4513"/>
          <w:sz w:val="17"/>
          <w:szCs w:val="17"/>
        </w:rPr>
        <w:t xml:space="preserve">⚠ S4-12: 5000 eş zamanlı kullanıcı testi (NFR-5) add-drop haftasından ÖNCE yapılmalı. Locust veya k6 ile yük testi senaryosu hazırlanmalı.</w:t>
      </w:r>
    </w:p>
    <w:p>
      <w:pPr>
        <w:spacing w:before="80" w:after="80"/>
      </w:pPr>
      <w:r>
        <w:t xml:space="preserve"/>
      </w:r>
    </w:p>
    <w:p>
      <w:r>
        <w:br w:type="page"/>
      </w:r>
    </w:p>
    <w:p>
      <w:pPr>
        <w:pStyle w:val="Heading2"/>
        <w:spacing w:before="280" w:after="140"/>
      </w:pPr>
      <w:r>
        <w:rPr>
          <w:rFonts w:ascii="Arial" w:cs="Arial" w:eastAsia="Arial" w:hAnsi="Arial"/>
          <w:b/>
          <w:bCs/>
          <w:color w:val="2E75B6"/>
          <w:sz w:val="28"/>
          <w:szCs w:val="28"/>
        </w:rPr>
        <w:t xml:space="preserve">Sprint 5 — Notlandırma, Sınav &amp; Devam</w:t>
      </w:r>
    </w:p>
    <w:p>
      <w:pPr>
        <w:spacing w:before="60" w:after="60"/>
      </w:pPr>
      <w:r>
        <w:rPr>
          <w:rFonts w:ascii="Arial" w:cs="Arial" w:eastAsia="Arial" w:hAnsi="Arial"/>
          <w:sz w:val="18"/>
          <w:szCs w:val="18"/>
        </w:rPr>
        <w:t xml:space="preserve">Not girişi, QR yoklama ve devamsızlık otomasyonu. Tahmini Süre: 10-11 iş günü</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700"/>
        <w:gridCol w:w="2500"/>
        <w:gridCol w:w="1500"/>
        <w:gridCol w:w="700"/>
        <w:gridCol w:w="500"/>
        <w:gridCol w:w="760"/>
      </w:tblGrid>
      <w:tr>
        <w:trPr>
          <w:tblHeader/>
        </w:trPr>
        <w:tc>
          <w:tcPr>
            <w:tcW w:type="dxa" w:w="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2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Görev Adı</w:t>
            </w:r>
          </w:p>
        </w:tc>
        <w:tc>
          <w:tcPr>
            <w:tcW w:type="dxa" w:w="7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Katman</w:t>
            </w:r>
          </w:p>
        </w:tc>
        <w:tc>
          <w:tcPr>
            <w:tcW w:type="dxa" w:w="2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Açıklama</w:t>
            </w:r>
          </w:p>
        </w:tc>
        <w:tc>
          <w:tcPr>
            <w:tcW w:type="dxa" w:w="1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İlgili Kural</w:t>
            </w:r>
          </w:p>
        </w:tc>
        <w:tc>
          <w:tcPr>
            <w:tcW w:type="dxa" w:w="7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Öncelik</w:t>
            </w:r>
          </w:p>
        </w:tc>
        <w:tc>
          <w:tcPr>
            <w:tcW w:type="dxa" w:w="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Süre</w:t>
            </w:r>
          </w:p>
        </w:tc>
        <w:tc>
          <w:tcPr>
            <w:tcW w:type="dxa" w:w="76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Atanan</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S5-01</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Not Tabloları</w:t>
            </w:r>
          </w:p>
        </w:tc>
        <w:tc>
          <w:tcPr>
            <w:tcW w:type="dxa" w:w="700"/>
            <w:tcBorders>
              <w:top w:val="single" w:color="C5D9F1" w:sz="1"/>
              <w:left w:val="single" w:color="C5D9F1" w:sz="1"/>
              <w:bottom w:val="single" w:color="C5D9F1" w:sz="1"/>
              <w:right w:val="single" w:color="C5D9F1" w:sz="1"/>
            </w:tcBorders>
            <w:shd w:fill="D4ED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DB</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grades tablosu; vize/final/bütünleme bileşenleri; ağırlık tanımı (dönem başı, dönem içi değişmez); not kilidi flag; GPA alanı</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FR-27, BR-NOT-001,002,005</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S5-02</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Devam Takip Tablosu</w:t>
            </w:r>
          </w:p>
        </w:tc>
        <w:tc>
          <w:tcPr>
            <w:tcW w:type="dxa" w:w="700"/>
            <w:tcBorders>
              <w:top w:val="single" w:color="C5D9F1" w:sz="1"/>
              <w:left w:val="single" w:color="C5D9F1" w:sz="1"/>
              <w:bottom w:val="single" w:color="C5D9F1" w:sz="1"/>
              <w:right w:val="single" w:color="C5D9F1" w:sz="1"/>
            </w:tcBorders>
            <w:shd w:fill="D4ED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DB</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attendance_records tablosu; QR oturum kodu tablosu; değişiklik logu (kim değiştirdi/ne zaman)</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FR-30,32,33,34, BR-DEV-004</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S5-03</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Not Giriş &amp; Hesaplama API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Manuel + Excel toplu not girişi; bütünleme = max(final, bütünleme); otomatik harf notu dönüşümü; GPA gerçek zamanlı güncelleme</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FR-27, BR-NOT-001,003,004,007</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S5-04</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Not İtiraz API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İlandan itibaren 5 iş günü penceresi (BR: requirements'ta 3g, business rules'ta 5g — business rules öncelikli); yalnızca toplama hatası kontrolü; dekanlık onayı</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FR-28, BR-NOT-006</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S5-05</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Not Kilit &amp; Düzeltme API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Transkripte işlendikten sonra kilitleme; kilit açma için bölüm başkanı onayı; tüm değişiklikler audit log'a</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BR-NOT-005, NFR-1</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S5-06</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Devamsızlık &amp; NA Motoru</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Teorik %70 / uygulama %80 devam zorunluluğu; %30 devamsızlıkta bütünleme hakkı kaybı; otomatik NA durumu</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FR-30,36, BR-DEV-001,003,006</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S5-07</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QR Yoklama API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Oturuma özel QR kod üretimi; öğrenci OBS hesabından QR okutma ile "geldi" kaydı; 24 saat içinde giriş zorunluluğu</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FR-32,33,34, BR-DEV-002</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S5-08</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Mazeret Sınavı API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EBS üzerinden başvuru; belge upload; birim onayı; salon/gözetmen planlama (30 öğr./gözetmen kuralı)</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FR-29, BR-SNV-002,003,006</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S5-09</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Not Giriş Ekranı (Akademisyen)</w:t>
            </w:r>
          </w:p>
        </w:tc>
        <w:tc>
          <w:tcPr>
            <w:tcW w:type="dxa" w:w="700"/>
            <w:tcBorders>
              <w:top w:val="single" w:color="C5D9F1" w:sz="1"/>
              <w:left w:val="single" w:color="C5D9F1" w:sz="1"/>
              <w:bottom w:val="single" w:color="C5D9F1" w:sz="1"/>
              <w:right w:val="single" w:color="C5D9F1" w:sz="1"/>
            </w:tcBorders>
            <w:shd w:fill="F8D7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Frontend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Şube seçimi, not giriş tablosu, Excel upload, devamsızlık tamamlandı kontrolü (not girişi öncesi zorunlu)</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FR-27,30, BR-NOT-001</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K3</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S5-10</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QR Yoklama Ekranı (Akademisyen)</w:t>
            </w:r>
          </w:p>
        </w:tc>
        <w:tc>
          <w:tcPr>
            <w:tcW w:type="dxa" w:w="700"/>
            <w:tcBorders>
              <w:top w:val="single" w:color="C5D9F1" w:sz="1"/>
              <w:left w:val="single" w:color="C5D9F1" w:sz="1"/>
              <w:bottom w:val="single" w:color="C5D9F1" w:sz="1"/>
              <w:right w:val="single" w:color="C5D9F1" w:sz="1"/>
            </w:tcBorders>
            <w:shd w:fill="F8D7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Frontend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QR kod üret ve görüntüle; otomatik yoklama listesi; manuel düzenleme (log kaydıyla)</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FR-32,34</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K4</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S5-11</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QR Okutma (Öğrenci Mobil)</w:t>
            </w:r>
          </w:p>
        </w:tc>
        <w:tc>
          <w:tcPr>
            <w:tcW w:type="dxa" w:w="700"/>
            <w:tcBorders>
              <w:top w:val="single" w:color="C5D9F1" w:sz="1"/>
              <w:left w:val="single" w:color="C5D9F1" w:sz="1"/>
              <w:bottom w:val="single" w:color="C5D9F1" w:sz="1"/>
              <w:right w:val="single" w:color="C5D9F1" w:sz="1"/>
            </w:tcBorders>
            <w:shd w:fill="F8D7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Frontend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Mobil responsive kamera QR okutma; "geldi" onay animasyonu; hata durumu mesajları</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FR-33</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K4</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S5-12</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Öğrenci Not &amp; Devam Ekranı</w:t>
            </w:r>
          </w:p>
        </w:tc>
        <w:tc>
          <w:tcPr>
            <w:tcW w:type="dxa" w:w="700"/>
            <w:tcBorders>
              <w:top w:val="single" w:color="C5D9F1" w:sz="1"/>
              <w:left w:val="single" w:color="C5D9F1" w:sz="1"/>
              <w:bottom w:val="single" w:color="C5D9F1" w:sz="1"/>
              <w:right w:val="single" w:color="C5D9F1" w:sz="1"/>
            </w:tcBorders>
            <w:shd w:fill="F8D7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Frontend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Ders bazlı not durumu; devamsızlık sayacı ve kritik sınır uyarısı; not simülasyon ekranı (FR-35)</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FR-35,36</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K3+K4</w:t>
            </w:r>
          </w:p>
        </w:tc>
      </w:tr>
    </w:tbl>
    <w:p>
      <w:pPr>
        <w:spacing w:before="80" w:after="80"/>
      </w:pPr>
      <w:r>
        <w:t xml:space="preserve"/>
      </w:r>
    </w:p>
    <w:p>
      <w:pPr>
        <w:spacing w:before="80" w:after="80"/>
        <w:ind w:left="360"/>
      </w:pPr>
      <w:r>
        <w:rPr>
          <w:rFonts w:ascii="Arial" w:cs="Arial" w:eastAsia="Arial" w:hAnsi="Arial"/>
          <w:i/>
          <w:iCs/>
          <w:color w:val="8B4513"/>
          <w:sz w:val="17"/>
          <w:szCs w:val="17"/>
        </w:rPr>
        <w:t xml:space="preserve">⚠ S5-03 ÖNEMLİ: requirements.md'de not itirazı "3 gün" yazarken business-rules.md'de "5 iş günü" (BR-NOT-006) yazıyor. Business rules dökümanı öncelikli; üniversite ile netleştirilmeli.</w:t>
      </w:r>
    </w:p>
    <w:p>
      <w:pPr>
        <w:spacing w:before="80" w:after="80"/>
        <w:ind w:left="360"/>
      </w:pPr>
      <w:r>
        <w:rPr>
          <w:rFonts w:ascii="Arial" w:cs="Arial" w:eastAsia="Arial" w:hAnsi="Arial"/>
          <w:i/>
          <w:iCs/>
          <w:color w:val="8B4513"/>
          <w:sz w:val="17"/>
          <w:szCs w:val="17"/>
        </w:rPr>
        <w:t xml:space="preserve">⚠ S5-06: Devamsızlık girişi tamamlanmadan not girişine izin verilmemeli (FR-30). Bu kontrol not giriş API endpoint'ine guard olarak eklenmeli.</w:t>
      </w:r>
    </w:p>
    <w:p>
      <w:pPr>
        <w:spacing w:before="80" w:after="80"/>
        <w:ind w:left="360"/>
      </w:pPr>
      <w:r>
        <w:rPr>
          <w:rFonts w:ascii="Arial" w:cs="Arial" w:eastAsia="Arial" w:hAnsi="Arial"/>
          <w:i/>
          <w:iCs/>
          <w:color w:val="8B4513"/>
          <w:sz w:val="17"/>
          <w:szCs w:val="17"/>
        </w:rPr>
        <w:t xml:space="preserve">⚠ S5-07: QR kod sadece bir oturuma özel olmalı (tek kullanımlık veya oturum bazlı süre sınırı). Aksi takdirde öğrenciler birbirinin QR'ını kullanabilir.</w:t>
      </w:r>
    </w:p>
    <w:p>
      <w:pPr>
        <w:spacing w:before="80" w:after="80"/>
        <w:ind w:left="360"/>
      </w:pPr>
      <w:r>
        <w:rPr>
          <w:rFonts w:ascii="Arial" w:cs="Arial" w:eastAsia="Arial" w:hAnsi="Arial"/>
          <w:i/>
          <w:iCs/>
          <w:color w:val="8B4513"/>
          <w:sz w:val="17"/>
          <w:szCs w:val="17"/>
        </w:rPr>
        <w:t xml:space="preserve">⚠ S5-09: Bütünleme notu finalin yerine geçer ve max(final, bütünleme) alınır — bu kural GPA hesabına doğru yansıtılmalı (FR-27).</w:t>
      </w:r>
    </w:p>
    <w:p>
      <w:pPr>
        <w:spacing w:before="80" w:after="80"/>
      </w:pPr>
      <w:r>
        <w:t xml:space="preserve"/>
      </w:r>
    </w:p>
    <w:p>
      <w:r>
        <w:br w:type="page"/>
      </w:r>
    </w:p>
    <w:p>
      <w:pPr>
        <w:pStyle w:val="Heading2"/>
        <w:spacing w:before="280" w:after="140"/>
      </w:pPr>
      <w:r>
        <w:rPr>
          <w:rFonts w:ascii="Arial" w:cs="Arial" w:eastAsia="Arial" w:hAnsi="Arial"/>
          <w:b/>
          <w:bCs/>
          <w:color w:val="2E75B6"/>
          <w:sz w:val="28"/>
          <w:szCs w:val="28"/>
        </w:rPr>
        <w:t xml:space="preserve">Sprint 6 — Danışmanlık, Raporlama &amp; Bildirimler</w:t>
      </w:r>
    </w:p>
    <w:p>
      <w:pPr>
        <w:spacing w:before="60" w:after="60"/>
      </w:pPr>
      <w:r>
        <w:rPr>
          <w:rFonts w:ascii="Arial" w:cs="Arial" w:eastAsia="Arial" w:hAnsi="Arial"/>
          <w:sz w:val="18"/>
          <w:szCs w:val="18"/>
        </w:rPr>
        <w:t xml:space="preserve">Danışman yönetimi, çok boyutlu raporlama ve bildirim altyapısı. Tahmini Süre: 9-10 iş günü</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700"/>
        <w:gridCol w:w="2500"/>
        <w:gridCol w:w="1500"/>
        <w:gridCol w:w="700"/>
        <w:gridCol w:w="500"/>
        <w:gridCol w:w="760"/>
      </w:tblGrid>
      <w:tr>
        <w:trPr>
          <w:tblHeader/>
        </w:trPr>
        <w:tc>
          <w:tcPr>
            <w:tcW w:type="dxa" w:w="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2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Görev Adı</w:t>
            </w:r>
          </w:p>
        </w:tc>
        <w:tc>
          <w:tcPr>
            <w:tcW w:type="dxa" w:w="7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Katman</w:t>
            </w:r>
          </w:p>
        </w:tc>
        <w:tc>
          <w:tcPr>
            <w:tcW w:type="dxa" w:w="2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Açıklama</w:t>
            </w:r>
          </w:p>
        </w:tc>
        <w:tc>
          <w:tcPr>
            <w:tcW w:type="dxa" w:w="1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İlgili Kural</w:t>
            </w:r>
          </w:p>
        </w:tc>
        <w:tc>
          <w:tcPr>
            <w:tcW w:type="dxa" w:w="7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Öncelik</w:t>
            </w:r>
          </w:p>
        </w:tc>
        <w:tc>
          <w:tcPr>
            <w:tcW w:type="dxa" w:w="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Süre</w:t>
            </w:r>
          </w:p>
        </w:tc>
        <w:tc>
          <w:tcPr>
            <w:tcW w:type="dxa" w:w="76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Atanan</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S6-01</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Danışman Atama Tablosu</w:t>
            </w:r>
          </w:p>
        </w:tc>
        <w:tc>
          <w:tcPr>
            <w:tcW w:type="dxa" w:w="700"/>
            <w:tcBorders>
              <w:top w:val="single" w:color="C5D9F1" w:sz="1"/>
              <w:left w:val="single" w:color="C5D9F1" w:sz="1"/>
              <w:bottom w:val="single" w:color="C5D9F1" w:sz="1"/>
              <w:right w:val="single" w:color="C5D9F1" w:sz="1"/>
            </w:tcBorders>
            <w:shd w:fill="D4ED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DB</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advisor_assignments tablosu; danışmansız öğrenciye ders kaydı engeli; misafir hocaya danışmanlık yasağı</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FR-37, BR-DAN-001</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S6-02</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Rapor Altyapısı (DB Sorguları)</w:t>
            </w:r>
          </w:p>
        </w:tc>
        <w:tc>
          <w:tcPr>
            <w:tcW w:type="dxa" w:w="700"/>
            <w:tcBorders>
              <w:top w:val="single" w:color="C5D9F1" w:sz="1"/>
              <w:left w:val="single" w:color="C5D9F1" w:sz="1"/>
              <w:bottom w:val="single" w:color="C5D9F1" w:sz="1"/>
              <w:right w:val="single" w:color="C5D9F1" w:sz="1"/>
            </w:tcBorders>
            <w:shd w:fill="D4ED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DB</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Raporlama için view'lar ve optimize edilmiş index'ler; çok boyutlu sorgu performansı</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FR-38,39</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S6-03</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Bildirim Tabloları</w:t>
            </w:r>
          </w:p>
        </w:tc>
        <w:tc>
          <w:tcPr>
            <w:tcW w:type="dxa" w:w="700"/>
            <w:tcBorders>
              <w:top w:val="single" w:color="C5D9F1" w:sz="1"/>
              <w:left w:val="single" w:color="C5D9F1" w:sz="1"/>
              <w:bottom w:val="single" w:color="C5D9F1" w:sz="1"/>
              <w:right w:val="single" w:color="C5D9F1" w:sz="1"/>
            </w:tcBorders>
            <w:shd w:fill="D4ED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DB</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notifications tablosu; kanal tercihi (SMS/email/sistem); 2 yıl arşiv; kritik bildirim tüm kanallara</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FR-42, BR-BLD-001,002,003</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S6-04</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Danışman Yönetim API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Toplu atama; görüşme kaydı; danışman değişikliği (dönem içi yasak, bölüm başkanı onayı); GANO uyarı otomasyonu</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FR-37, BR-DAN-001,003,004</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S6-05</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Raporlama API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Ders bazlı öğrenci listesi, başarı dağılımı, kontenjan doluluğu, devamsızlık raporları; PDF/Excel export</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FR-38,39</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S6-06</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Bildirim &amp; E-posta / SMS API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Bildirim gönderimi (e-posta, SMS, sistem içi); KVKK — öğrenci tel no akademisyene gizli; toplu bildirim yetki kontrolü; otomatik hatırlatmalar</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FR-42, BR-BLD-001,002,004,006, NFR-4</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S6-07</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Akademisyen Bilgi Paneli API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Tüm akademisyenler: isim, oda no, ders programı; öğrencilere açık rehber</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FR-40</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8B22"/>
                <w:sz w:val="18"/>
                <w:szCs w:val="18"/>
              </w:rPr>
              <w:t xml:space="preserve">Orta</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S6-08</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Danışman Ekranı</w:t>
            </w:r>
          </w:p>
        </w:tc>
        <w:tc>
          <w:tcPr>
            <w:tcW w:type="dxa" w:w="700"/>
            <w:tcBorders>
              <w:top w:val="single" w:color="C5D9F1" w:sz="1"/>
              <w:left w:val="single" w:color="C5D9F1" w:sz="1"/>
              <w:bottom w:val="single" w:color="C5D9F1" w:sz="1"/>
              <w:right w:val="single" w:color="C5D9F1" w:sz="1"/>
            </w:tcBorders>
            <w:shd w:fill="F8D7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Frontend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Danışman öğrenci listesi, GANO uyarıları, görüşme notu ekleme, bekleyen onaylar özeti</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FR-37</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K3</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S6-09</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Raporlama Ekranı (Admin)</w:t>
            </w:r>
          </w:p>
        </w:tc>
        <w:tc>
          <w:tcPr>
            <w:tcW w:type="dxa" w:w="700"/>
            <w:tcBorders>
              <w:top w:val="single" w:color="C5D9F1" w:sz="1"/>
              <w:left w:val="single" w:color="C5D9F1" w:sz="1"/>
              <w:bottom w:val="single" w:color="C5D9F1" w:sz="1"/>
              <w:right w:val="single" w:color="C5D9F1" w:sz="1"/>
            </w:tcBorders>
            <w:shd w:fill="F8D7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Frontend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Çok boyutlu filtreler (bölüm, sınıf, burs, devamsızlık); tablo görünümü; PDF/Excel indirme</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FR-38,39</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K3+K4</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S6-10</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Ders Programı PDF/Print Ekranı</w:t>
            </w:r>
          </w:p>
        </w:tc>
        <w:tc>
          <w:tcPr>
            <w:tcW w:type="dxa" w:w="700"/>
            <w:tcBorders>
              <w:top w:val="single" w:color="C5D9F1" w:sz="1"/>
              <w:left w:val="single" w:color="C5D9F1" w:sz="1"/>
              <w:bottom w:val="single" w:color="C5D9F1" w:sz="1"/>
              <w:right w:val="single" w:color="C5D9F1" w:sz="1"/>
            </w:tcBorders>
            <w:shd w:fill="F8D7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Frontend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Öğrenci haftalık ders programı; tek tıkla PDF indir / yazdır; fakülte ders programı filtreleme</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FR-41</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228B22"/>
                <w:sz w:val="18"/>
                <w:szCs w:val="18"/>
              </w:rPr>
              <w:t xml:space="preserve">Orta</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K4</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S6-11</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Akademisyen Bilgi Paneli (Frontend)</w:t>
            </w:r>
          </w:p>
        </w:tc>
        <w:tc>
          <w:tcPr>
            <w:tcW w:type="dxa" w:w="700"/>
            <w:tcBorders>
              <w:top w:val="single" w:color="C5D9F1" w:sz="1"/>
              <w:left w:val="single" w:color="C5D9F1" w:sz="1"/>
              <w:bottom w:val="single" w:color="C5D9F1" w:sz="1"/>
              <w:right w:val="single" w:color="C5D9F1" w:sz="1"/>
            </w:tcBorders>
            <w:shd w:fill="F8D7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Frontend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Tüm akademisyen rehberi; isim/oda/program görünümü; öğrenci ve personel erişimi</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FR-40</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8B22"/>
                <w:sz w:val="18"/>
                <w:szCs w:val="18"/>
              </w:rPr>
              <w:t xml:space="preserve">Orta</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K4</w:t>
            </w:r>
          </w:p>
        </w:tc>
      </w:tr>
    </w:tbl>
    <w:p>
      <w:pPr>
        <w:spacing w:before="80" w:after="80"/>
      </w:pPr>
      <w:r>
        <w:t xml:space="preserve"/>
      </w:r>
    </w:p>
    <w:p>
      <w:pPr>
        <w:spacing w:before="80" w:after="80"/>
        <w:ind w:left="360"/>
      </w:pPr>
      <w:r>
        <w:rPr>
          <w:rFonts w:ascii="Arial" w:cs="Arial" w:eastAsia="Arial" w:hAnsi="Arial"/>
          <w:i/>
          <w:iCs/>
          <w:color w:val="8B4513"/>
          <w:sz w:val="17"/>
          <w:szCs w:val="17"/>
        </w:rPr>
        <w:t xml:space="preserve">⚠ S6-04: Danışmansız öğrenci ders kaydına kapatılır (BR-DAN-001). Bu kontrol Sprint 4'teki enrollment guard'ına eklenmeli; Sprint 6'ya bırakılmamalı.</w:t>
      </w:r>
    </w:p>
    <w:p>
      <w:pPr>
        <w:spacing w:before="80" w:after="80"/>
        <w:ind w:left="360"/>
      </w:pPr>
      <w:r>
        <w:rPr>
          <w:rFonts w:ascii="Arial" w:cs="Arial" w:eastAsia="Arial" w:hAnsi="Arial"/>
          <w:i/>
          <w:iCs/>
          <w:color w:val="8B4513"/>
          <w:sz w:val="17"/>
          <w:szCs w:val="17"/>
        </w:rPr>
        <w:t xml:space="preserve">⚠ S6-06 KVKK: Öğrenci telefon numaraları akademisyenler tarafından görüntülenemez (FR-42). API response'dan bu alan akademisyen rolü için filtrelenmeli.</w:t>
      </w:r>
    </w:p>
    <w:p>
      <w:pPr>
        <w:spacing w:before="80" w:after="80"/>
        <w:ind w:left="360"/>
      </w:pPr>
      <w:r>
        <w:rPr>
          <w:rFonts w:ascii="Arial" w:cs="Arial" w:eastAsia="Arial" w:hAnsi="Arial"/>
          <w:i/>
          <w:iCs/>
          <w:color w:val="8B4513"/>
          <w:sz w:val="17"/>
          <w:szCs w:val="17"/>
        </w:rPr>
        <w:t xml:space="preserve">⚠ S6-05: Raporların PDF/Excel formatında export edilmesi için arka planda async job queue (Bull/BullMQ) kullanılması önerilir; büyük raporlar timeout'a yol açabilir.</w:t>
      </w:r>
    </w:p>
    <w:p>
      <w:pPr>
        <w:spacing w:before="80" w:after="80"/>
      </w:pPr>
      <w:r>
        <w:t xml:space="preserve"/>
      </w:r>
    </w:p>
    <w:p>
      <w:r>
        <w:br w:type="page"/>
      </w:r>
    </w:p>
    <w:p>
      <w:pPr>
        <w:pStyle w:val="Heading2"/>
        <w:spacing w:before="280" w:after="140"/>
      </w:pPr>
      <w:r>
        <w:rPr>
          <w:rFonts w:ascii="Arial" w:cs="Arial" w:eastAsia="Arial" w:hAnsi="Arial"/>
          <w:b/>
          <w:bCs/>
          <w:color w:val="2E75B6"/>
          <w:sz w:val="28"/>
          <w:szCs w:val="28"/>
        </w:rPr>
        <w:t xml:space="preserve">Sprint 7 — Akıllı Özellikler, Entegrasyonlar &amp; Son Modüller</w:t>
      </w:r>
    </w:p>
    <w:p>
      <w:pPr>
        <w:spacing w:before="60" w:after="60"/>
      </w:pPr>
      <w:r>
        <w:rPr>
          <w:rFonts w:ascii="Arial" w:cs="Arial" w:eastAsia="Arial" w:hAnsi="Arial"/>
          <w:sz w:val="18"/>
          <w:szCs w:val="18"/>
        </w:rPr>
        <w:t xml:space="preserve">AI destekli özellikler, dış sistem entegrasyonları ve kalan modüller. Tahmini Süre: 14-16 iş günü</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700"/>
        <w:gridCol w:w="2500"/>
        <w:gridCol w:w="1500"/>
        <w:gridCol w:w="700"/>
        <w:gridCol w:w="500"/>
        <w:gridCol w:w="760"/>
      </w:tblGrid>
      <w:tr>
        <w:trPr>
          <w:tblHeader/>
        </w:trPr>
        <w:tc>
          <w:tcPr>
            <w:tcW w:type="dxa" w:w="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2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Görev Adı</w:t>
            </w:r>
          </w:p>
        </w:tc>
        <w:tc>
          <w:tcPr>
            <w:tcW w:type="dxa" w:w="7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Katman</w:t>
            </w:r>
          </w:p>
        </w:tc>
        <w:tc>
          <w:tcPr>
            <w:tcW w:type="dxa" w:w="2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Açıklama</w:t>
            </w:r>
          </w:p>
        </w:tc>
        <w:tc>
          <w:tcPr>
            <w:tcW w:type="dxa" w:w="1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İlgili Kural</w:t>
            </w:r>
          </w:p>
        </w:tc>
        <w:tc>
          <w:tcPr>
            <w:tcW w:type="dxa" w:w="7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Öncelik</w:t>
            </w:r>
          </w:p>
        </w:tc>
        <w:tc>
          <w:tcPr>
            <w:tcW w:type="dxa" w:w="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Süre</w:t>
            </w:r>
          </w:p>
        </w:tc>
        <w:tc>
          <w:tcPr>
            <w:tcW w:type="dxa" w:w="76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Atanan</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S7-01</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Ön Koşul Ağacı Görselleştirme</w:t>
            </w:r>
          </w:p>
        </w:tc>
        <w:tc>
          <w:tcPr>
            <w:tcW w:type="dxa" w:w="700"/>
            <w:tcBorders>
              <w:top w:val="single" w:color="C5D9F1" w:sz="1"/>
              <w:left w:val="single" w:color="C5D9F1" w:sz="1"/>
              <w:bottom w:val="single" w:color="C5D9F1" w:sz="1"/>
              <w:right w:val="single" w:color="C5D9F1" w:sz="1"/>
            </w:tcBorders>
            <w:shd w:fill="F8D7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Frontend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D3.js veya React Flow ile interaktif node-based müfredat haritası; renkli durum gösterimi (geçildi/alınıyor/kilitli)</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FR-46</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K3</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S7-02</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Akıllı Ders Öneri Motoru</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Öğrencinin yüksek not aldığı kategorileri analiz et; kayıt ekranında "Önerilen Dersler" listesi üret</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FR-47</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228B22"/>
                <w:sz w:val="18"/>
                <w:szCs w:val="18"/>
              </w:rPr>
              <w:t xml:space="preserve">Orta</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S7-03</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GPA Simülatörü (Öğrenci)</w:t>
            </w:r>
          </w:p>
        </w:tc>
        <w:tc>
          <w:tcPr>
            <w:tcW w:type="dxa" w:w="700"/>
            <w:tcBorders>
              <w:top w:val="single" w:color="C5D9F1" w:sz="1"/>
              <w:left w:val="single" w:color="C5D9F1" w:sz="1"/>
              <w:bottom w:val="single" w:color="C5D9F1" w:sz="1"/>
              <w:right w:val="single" w:color="C5D9F1" w:sz="1"/>
            </w:tcBorders>
            <w:shd w:fill="F8D7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Frontend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Girmemiş notlar için tahmini değer girişi; SGPA ve CGPA anlık simülasyon; grafik görselleştirme</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FR-35</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K4</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S7-04</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GPA Stratejisti (Akıllı Transkript)</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Hedef GANO girişi; transkript analizi; DD/DC derslerini etki puanıyla sıralama; öneri listesi API</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FR-50</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S7-05</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GPA Stratejisti Ekranı</w:t>
            </w:r>
          </w:p>
        </w:tc>
        <w:tc>
          <w:tcPr>
            <w:tcW w:type="dxa" w:w="700"/>
            <w:tcBorders>
              <w:top w:val="single" w:color="C5D9F1" w:sz="1"/>
              <w:left w:val="single" w:color="C5D9F1" w:sz="1"/>
              <w:bottom w:val="single" w:color="C5D9F1" w:sz="1"/>
              <w:right w:val="single" w:color="C5D9F1" w:sz="1"/>
            </w:tcBorders>
            <w:shd w:fill="F8D7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Frontend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Hedef GANO giriş kutusu; etki puanına göre sıralanmış ders listesi; simülasyon sonucu görselleştirme</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FR-50</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K3</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S7-06</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Ders Talep Anketi Sistemi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Dönem başı seçmeli ders talep anketi; teknik/mesleki/bölüm dışı kategori ayrımı; sonuç raporlama</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FR-51</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228B22"/>
                <w:sz w:val="18"/>
                <w:szCs w:val="18"/>
              </w:rPr>
              <w:t xml:space="preserve">Orta</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S7-07</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Ders Talep Anketi Ekranı</w:t>
            </w:r>
          </w:p>
        </w:tc>
        <w:tc>
          <w:tcPr>
            <w:tcW w:type="dxa" w:w="700"/>
            <w:tcBorders>
              <w:top w:val="single" w:color="C5D9F1" w:sz="1"/>
              <w:left w:val="single" w:color="C5D9F1" w:sz="1"/>
              <w:bottom w:val="single" w:color="C5D9F1" w:sz="1"/>
              <w:right w:val="single" w:color="C5D9F1" w:sz="1"/>
            </w:tcBorders>
            <w:shd w:fill="F8D7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Frontend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Öğrenci anket formu; kategori bazlı ders seçimi; admin sonuç raporu ekranı</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FR-51</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8B22"/>
                <w:sz w:val="18"/>
                <w:szCs w:val="18"/>
              </w:rPr>
              <w:t xml:space="preserve">Orta</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K4</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S7-08</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Çok Dil Desteği (i18n)</w:t>
            </w:r>
          </w:p>
        </w:tc>
        <w:tc>
          <w:tcPr>
            <w:tcW w:type="dxa" w:w="700"/>
            <w:tcBorders>
              <w:top w:val="single" w:color="C5D9F1" w:sz="1"/>
              <w:left w:val="single" w:color="C5D9F1" w:sz="1"/>
              <w:bottom w:val="single" w:color="C5D9F1" w:sz="1"/>
              <w:right w:val="single" w:color="C5D9F1" w:sz="1"/>
            </w:tcBorders>
            <w:shd w:fill="F8D7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Frontend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react-i18next kurulumu; TR/EN dil dosyaları; dil değiştirme butonu; Erasmus ekranları tam İngilizce</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FR-48</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K3+K4</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S7-09</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Destek Talebi (Ticket) Sistemi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Ticket oluşturma, durum takibi (açık/işlemde/kapalı); Öğrenci İşleri ve Bilgi İşlem yönlendirmesi</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FR-49</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8B22"/>
                <w:sz w:val="18"/>
                <w:szCs w:val="18"/>
              </w:rPr>
              <w:t xml:space="preserve">Orta</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S7-10</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Destek Talebi Ekranı</w:t>
            </w:r>
          </w:p>
        </w:tc>
        <w:tc>
          <w:tcPr>
            <w:tcW w:type="dxa" w:w="700"/>
            <w:tcBorders>
              <w:top w:val="single" w:color="C5D9F1" w:sz="1"/>
              <w:left w:val="single" w:color="C5D9F1" w:sz="1"/>
              <w:bottom w:val="single" w:color="C5D9F1" w:sz="1"/>
              <w:right w:val="single" w:color="C5D9F1" w:sz="1"/>
            </w:tcBorders>
            <w:shd w:fill="F8D7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Frontend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Öğrenci ticket açma formu; durum takip ekranı; admin/personel ticket yönetim paneli</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FR-49</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228B22"/>
                <w:sz w:val="18"/>
                <w:szCs w:val="18"/>
              </w:rPr>
              <w:t xml:space="preserve">Orta</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K4</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S7-11</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YÖKSİS / KYK / e-Devlet Entegrasyon</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entegrasyonları; OAuth 2.0 güvenlik; hata/retry mekanizması; dönem sonu YÖKSİS aktarımı (30 gün)</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FR-43,45, BR-ENT-001,002,004,005,006</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8C00"/>
                <w:sz w:val="18"/>
                <w:szCs w:val="18"/>
              </w:rPr>
              <w:t xml:space="preserve">Yüksek</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K1+K2</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S7-12</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Erasmus/Farabi Süreç Yönetimi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Anlaşmalı üniversiteler, başvuru akışı (sınav→kabul→müfredat karşılaştırma→denklik→not girişi)</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FR-18</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228B22"/>
                <w:sz w:val="18"/>
                <w:szCs w:val="18"/>
              </w:rPr>
              <w:t xml:space="preserve">Orta</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S7-13</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Ödev &amp; Materyal Modülü</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Ödev upload/değerlendirme; ders materyali paylaşımı; geçmiş yıl arşivi (FR-19)</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FR-17,19</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8B22"/>
                <w:sz w:val="18"/>
                <w:szCs w:val="18"/>
              </w:rPr>
              <w:t xml:space="preserve">Orta</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S7-14</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Ödev &amp; Materyal Ekranı</w:t>
            </w:r>
          </w:p>
        </w:tc>
        <w:tc>
          <w:tcPr>
            <w:tcW w:type="dxa" w:w="700"/>
            <w:tcBorders>
              <w:top w:val="single" w:color="C5D9F1" w:sz="1"/>
              <w:left w:val="single" w:color="C5D9F1" w:sz="1"/>
              <w:bottom w:val="single" w:color="C5D9F1" w:sz="1"/>
              <w:right w:val="single" w:color="C5D9F1" w:sz="1"/>
            </w:tcBorders>
            <w:shd w:fill="F8D7DA"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Frontend</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Ödev yükleme, akademisyen değerlendirme arayüzü; materyal/arşiv indirme ekranı</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FR-17,19</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228B22"/>
                <w:sz w:val="18"/>
                <w:szCs w:val="18"/>
              </w:rPr>
              <w:t xml:space="preserve">Orta</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K3+K4</w:t>
            </w:r>
          </w:p>
        </w:tc>
      </w:tr>
      <w:tr>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S7-15</w:t>
            </w:r>
          </w:p>
        </w:tc>
        <w:tc>
          <w:tcPr>
            <w:tcW w:type="dxa" w:w="22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Öğretim Üyesi Performans Anketi</w:t>
            </w:r>
          </w:p>
        </w:tc>
        <w:tc>
          <w:tcPr>
            <w:tcW w:type="dxa" w:w="700"/>
            <w:tcBorders>
              <w:top w:val="single" w:color="C5D9F1" w:sz="1"/>
              <w:left w:val="single" w:color="C5D9F1" w:sz="1"/>
              <w:bottom w:val="single" w:color="C5D9F1" w:sz="1"/>
              <w:right w:val="single" w:color="C5D9F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Backend</w:t>
            </w:r>
          </w:p>
        </w:tc>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 puanlık dönem sonu anketi; sonuç toplama ve yönetim raporu; FR-31 ve BR-OYE-005 uyumu</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FR-31, BR-OYE-005</w:t>
            </w:r>
          </w:p>
        </w:tc>
        <w:tc>
          <w:tcPr>
            <w:tcW w:type="dxa" w:w="7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8B22"/>
                <w:sz w:val="18"/>
                <w:szCs w:val="18"/>
              </w:rPr>
              <w:t xml:space="preserve">Orta</w:t>
            </w:r>
          </w:p>
        </w:tc>
        <w:tc>
          <w:tcPr>
            <w:tcW w:type="dxa" w:w="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1g</w:t>
            </w:r>
          </w:p>
        </w:tc>
        <w:tc>
          <w:tcPr>
            <w:tcW w:type="dxa" w:w="76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K2</w:t>
            </w:r>
          </w:p>
        </w:tc>
      </w:tr>
      <w:tr>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S7-16</w:t>
            </w:r>
          </w:p>
        </w:tc>
        <w:tc>
          <w:tcPr>
            <w:tcW w:type="dxa" w:w="22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Genel Güvenlik &amp; Erişilebilirlik Denetimi</w:t>
            </w:r>
          </w:p>
        </w:tc>
        <w:tc>
          <w:tcPr>
            <w:tcW w:type="dxa" w:w="700"/>
            <w:tcBorders>
              <w:top w:val="single" w:color="C5D9F1" w:sz="1"/>
              <w:left w:val="single" w:color="C5D9F1" w:sz="1"/>
              <w:bottom w:val="single" w:color="C5D9F1" w:sz="1"/>
              <w:right w:val="single" w:color="C5D9F1" w:sz="1"/>
            </w:tcBorders>
            <w:shd w:fill="E2E3E5"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Test</w:t>
            </w:r>
          </w:p>
        </w:tc>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WCAG erişilebilirlik kontrolü; penetrasyon testi (JWT, SQL injection); KVKK veri şifreleme doğrulaması; %99.9 uptime testi</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NFR-1,2,3,4,10,11</w:t>
            </w:r>
          </w:p>
        </w:tc>
        <w:tc>
          <w:tcPr>
            <w:tcW w:type="dxa" w:w="7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bCs/>
                <w:color w:val="FF0000"/>
                <w:sz w:val="18"/>
                <w:szCs w:val="18"/>
              </w:rPr>
              <w:t xml:space="preserve">Kritik</w:t>
            </w:r>
          </w:p>
        </w:tc>
        <w:tc>
          <w:tcPr>
            <w:tcW w:type="dxa" w:w="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2g</w:t>
            </w:r>
          </w:p>
        </w:tc>
        <w:tc>
          <w:tcPr>
            <w:tcW w:type="dxa" w:w="76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K1+K3</w:t>
            </w:r>
          </w:p>
        </w:tc>
      </w:tr>
    </w:tbl>
    <w:p>
      <w:pPr>
        <w:spacing w:before="80" w:after="80"/>
      </w:pPr>
      <w:r>
        <w:t xml:space="preserve"/>
      </w:r>
    </w:p>
    <w:p>
      <w:pPr>
        <w:spacing w:before="80" w:after="80"/>
        <w:ind w:left="360"/>
      </w:pPr>
      <w:r>
        <w:rPr>
          <w:rFonts w:ascii="Arial" w:cs="Arial" w:eastAsia="Arial" w:hAnsi="Arial"/>
          <w:i/>
          <w:iCs/>
          <w:color w:val="8B4513"/>
          <w:sz w:val="17"/>
          <w:szCs w:val="17"/>
        </w:rPr>
        <w:t xml:space="preserve">⚠ S7-04: GPA Stratejisti için öğrencinin tüm transkriptini analiz eden bir algoritma yazılacak. Etki puanı = (mevcut not ile hedef not arasındaki fark) × dersin AKTS kredisi formülüyle hesaplanabilir.</w:t>
      </w:r>
    </w:p>
    <w:p>
      <w:pPr>
        <w:spacing w:before="80" w:after="80"/>
        <w:ind w:left="360"/>
      </w:pPr>
      <w:r>
        <w:rPr>
          <w:rFonts w:ascii="Arial" w:cs="Arial" w:eastAsia="Arial" w:hAnsi="Arial"/>
          <w:i/>
          <w:iCs/>
          <w:color w:val="8B4513"/>
          <w:sz w:val="17"/>
          <w:szCs w:val="17"/>
        </w:rPr>
        <w:t xml:space="preserve">⚠ S7-11: YÖKSİS entegrasyonu için YÖK'ün API dokümantasyonuna erişim izni alınması gerekir; bu süreç erken başlatılmalıdır.</w:t>
      </w:r>
    </w:p>
    <w:p>
      <w:pPr>
        <w:spacing w:before="80" w:after="80"/>
        <w:ind w:left="360"/>
      </w:pPr>
      <w:r>
        <w:rPr>
          <w:rFonts w:ascii="Arial" w:cs="Arial" w:eastAsia="Arial" w:hAnsi="Arial"/>
          <w:i/>
          <w:iCs/>
          <w:color w:val="8B4513"/>
          <w:sz w:val="17"/>
          <w:szCs w:val="17"/>
        </w:rPr>
        <w:t xml:space="preserve">⚠ S7-08: i18n için tüm hardcoded Türkçe string'ler daha önceki sprintlerde i18n key'leri olarak yazılmışsa bu sprint sadece çeviri dosyası olmakla kalır. Bunu sağlamak için ekip start'tan itibaren i18n key pattern'ı kullanmalı.</w:t>
      </w:r>
    </w:p>
    <w:p>
      <w:pPr>
        <w:spacing w:before="80" w:after="80"/>
        <w:ind w:left="360"/>
      </w:pPr>
      <w:r>
        <w:rPr>
          <w:rFonts w:ascii="Arial" w:cs="Arial" w:eastAsia="Arial" w:hAnsi="Arial"/>
          <w:i/>
          <w:iCs/>
          <w:color w:val="8B4513"/>
          <w:sz w:val="17"/>
          <w:szCs w:val="17"/>
        </w:rPr>
        <w:t xml:space="preserve">⚠ S7-16: WCAG erişilebilirlik ve güvenlik denetimi canlıya almadan önce bağımsız bir test ekibiyle yapılması önerilir.</w:t>
      </w:r>
    </w:p>
    <w:p>
      <w:pPr>
        <w:spacing w:before="80" w:after="80"/>
      </w:pPr>
      <w:r>
        <w:t xml:space="preserve"/>
      </w:r>
    </w:p>
    <w:p>
      <w:r>
        <w:br w:type="page"/>
      </w:r>
    </w:p>
    <w:p>
      <w:pPr>
        <w:pStyle w:val="Heading1"/>
        <w:spacing w:before="360" w:after="180"/>
      </w:pPr>
      <w:r>
        <w:rPr>
          <w:rFonts w:ascii="Arial" w:cs="Arial" w:eastAsia="Arial" w:hAnsi="Arial"/>
          <w:b/>
          <w:bCs/>
          <w:color w:val="1E3A5F"/>
          <w:sz w:val="36"/>
          <w:szCs w:val="36"/>
        </w:rPr>
        <w:t xml:space="preserve">Genel Özet &amp; Ekip Koordinasyon Rehberi</w:t>
      </w:r>
    </w:p>
    <w:p>
      <w:pPr>
        <w:spacing w:before="80" w:after="80"/>
      </w:pPr>
      <w:r>
        <w:t xml:space="preserve"/>
      </w:r>
    </w:p>
    <w:p>
      <w:pPr>
        <w:pStyle w:val="Heading2"/>
        <w:spacing w:before="280" w:after="140"/>
      </w:pPr>
      <w:r>
        <w:rPr>
          <w:rFonts w:ascii="Arial" w:cs="Arial" w:eastAsia="Arial" w:hAnsi="Arial"/>
          <w:b/>
          <w:bCs/>
          <w:color w:val="2E75B6"/>
          <w:sz w:val="28"/>
          <w:szCs w:val="28"/>
        </w:rPr>
        <w:t xml:space="preserve">Toplam Tahmini Süre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000"/>
      </w:tblGrid>
      <w:tr>
        <w:tc>
          <w:tcPr>
            <w:tcW w:type="dxa" w:w="2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Faz / Sprint</w:t>
            </w:r>
          </w:p>
        </w:tc>
        <w:tc>
          <w:tcPr>
            <w:tcW w:type="dxa" w:w="15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Tahmini Süre</w:t>
            </w:r>
          </w:p>
        </w:tc>
        <w:tc>
          <w:tcPr>
            <w:tcW w:type="dxa" w:w="3000"/>
            <w:tcBorders>
              <w:top w:val="single" w:color="C5D9F1" w:sz="1"/>
              <w:left w:val="single" w:color="C5D9F1" w:sz="1"/>
              <w:bottom w:val="single" w:color="C5D9F1" w:sz="1"/>
              <w:right w:val="single" w:color="C5D9F1"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Ana Riskler</w:t>
            </w:r>
          </w:p>
        </w:tc>
      </w:tr>
      <w:tr>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Faz 0 — Altyapı</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5-6 gün</w:t>
            </w:r>
          </w:p>
        </w:tc>
        <w:tc>
          <w:tcPr>
            <w:tcW w:type="dxa" w:w="30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Tech stack kararları gecikmesi</w:t>
            </w:r>
          </w:p>
        </w:tc>
      </w:tr>
      <w:tr>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Sprint 1 — Auth</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7-8 gün</w:t>
            </w:r>
          </w:p>
        </w:tc>
        <w:tc>
          <w:tcPr>
            <w:tcW w:type="dxa" w:w="30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SMS OTP servis sözleşmesi</w:t>
            </w:r>
          </w:p>
        </w:tc>
      </w:tr>
      <w:tr>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Sprint 2 — Müfredat</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8-9 gün</w:t>
            </w:r>
          </w:p>
        </w:tc>
        <w:tc>
          <w:tcPr>
            <w:tcW w:type="dxa" w:w="30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Ön koşul döngü algoritması</w:t>
            </w:r>
          </w:p>
        </w:tc>
      </w:tr>
      <w:tr>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Sprint 3 — Öğrenci</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9-10 gün</w:t>
            </w:r>
          </w:p>
        </w:tc>
        <w:tc>
          <w:tcPr>
            <w:tcW w:type="dxa" w:w="30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Borç kuralı çelişkisi (netleştirilmeli)</w:t>
            </w:r>
          </w:p>
        </w:tc>
      </w:tr>
      <w:tr>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Sprint 4 — Enrollment ⚠</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11-12 gün</w:t>
            </w:r>
          </w:p>
        </w:tc>
        <w:tc>
          <w:tcPr>
            <w:tcW w:type="dxa" w:w="30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Race condition, yük testi, optimizasyon motoru</w:t>
            </w:r>
          </w:p>
        </w:tc>
      </w:tr>
      <w:tr>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Sprint 5 — Notlandırma</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10-11 gün</w:t>
            </w:r>
          </w:p>
        </w:tc>
        <w:tc>
          <w:tcPr>
            <w:tcW w:type="dxa" w:w="30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QR güvenliği, devam-not bağlantısı</w:t>
            </w:r>
          </w:p>
        </w:tc>
      </w:tr>
      <w:tr>
        <w:tc>
          <w:tcPr>
            <w:tcW w:type="dxa" w:w="2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Sprint 6 — Raporlama</w:t>
            </w:r>
          </w:p>
        </w:tc>
        <w:tc>
          <w:tcPr>
            <w:tcW w:type="dxa" w:w="15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9-10 gün</w:t>
            </w:r>
          </w:p>
        </w:tc>
        <w:tc>
          <w:tcPr>
            <w:tcW w:type="dxa" w:w="3000"/>
            <w:tcBorders>
              <w:top w:val="single" w:color="C5D9F1" w:sz="1"/>
              <w:left w:val="single" w:color="C5D9F1" w:sz="1"/>
              <w:bottom w:val="single" w:color="C5D9F1" w:sz="1"/>
              <w:right w:val="single" w:color="C5D9F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KVKK uyumu, büyük rapor performansı</w:t>
            </w:r>
          </w:p>
        </w:tc>
      </w:tr>
      <w:tr>
        <w:tc>
          <w:tcPr>
            <w:tcW w:type="dxa" w:w="2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Sprint 7 — Akıllı &amp; Entegrasyon</w:t>
            </w:r>
          </w:p>
        </w:tc>
        <w:tc>
          <w:tcPr>
            <w:tcW w:type="dxa" w:w="15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14-16 gün</w:t>
            </w:r>
          </w:p>
        </w:tc>
        <w:tc>
          <w:tcPr>
            <w:tcW w:type="dxa" w:w="3000"/>
            <w:tcBorders>
              <w:top w:val="single" w:color="C5D9F1" w:sz="1"/>
              <w:left w:val="single" w:color="C5D9F1" w:sz="1"/>
              <w:bottom w:val="single" w:color="C5D9F1" w:sz="1"/>
              <w:right w:val="single" w:color="C5D9F1" w:sz="1"/>
            </w:tcBorders>
            <w:shd w:fill="F0F7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YÖKSİS API erişim izni, i18n kapsamı</w:t>
            </w:r>
          </w:p>
        </w:tc>
      </w:tr>
      <w:tr>
        <w:tc>
          <w:tcPr>
            <w:tcW w:type="dxa" w:w="2500"/>
            <w:tcBorders>
              <w:top w:val="single" w:color="C5D9F1" w:sz="1"/>
              <w:left w:val="single" w:color="C5D9F1" w:sz="1"/>
              <w:bottom w:val="single" w:color="C5D9F1" w:sz="1"/>
              <w:right w:val="single" w:color="C5D9F1"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TOPLAM</w:t>
            </w:r>
          </w:p>
        </w:tc>
        <w:tc>
          <w:tcPr>
            <w:tcW w:type="dxa" w:w="1500"/>
            <w:tcBorders>
              <w:top w:val="single" w:color="C5D9F1" w:sz="1"/>
              <w:left w:val="single" w:color="C5D9F1" w:sz="1"/>
              <w:bottom w:val="single" w:color="C5D9F1" w:sz="1"/>
              <w:right w:val="single" w:color="C5D9F1"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73-82 iş günü</w:t>
            </w:r>
          </w:p>
        </w:tc>
        <w:tc>
          <w:tcPr>
            <w:tcW w:type="dxa" w:w="3000"/>
            <w:tcBorders>
              <w:top w:val="single" w:color="C5D9F1" w:sz="1"/>
              <w:left w:val="single" w:color="C5D9F1" w:sz="1"/>
              <w:bottom w:val="single" w:color="C5D9F1" w:sz="1"/>
              <w:right w:val="single" w:color="C5D9F1"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 ay (4 kişilik ekip, paralel çalışmayla)</w:t>
            </w:r>
          </w:p>
        </w:tc>
      </w:tr>
    </w:tbl>
    <w:p>
      <w:pPr>
        <w:spacing w:before="80" w:after="80"/>
      </w:pPr>
      <w:r>
        <w:t xml:space="preserve"/>
      </w:r>
    </w:p>
    <w:p>
      <w:pPr>
        <w:spacing w:before="80" w:after="80"/>
      </w:pPr>
      <w:r>
        <w:t xml:space="preserve"/>
      </w:r>
    </w:p>
    <w:p>
      <w:pPr>
        <w:pStyle w:val="Heading2"/>
        <w:spacing w:before="280" w:after="140"/>
      </w:pPr>
      <w:r>
        <w:rPr>
          <w:rFonts w:ascii="Arial" w:cs="Arial" w:eastAsia="Arial" w:hAnsi="Arial"/>
          <w:b/>
          <w:bCs/>
          <w:color w:val="2E75B6"/>
          <w:sz w:val="28"/>
          <w:szCs w:val="28"/>
        </w:rPr>
        <w:t xml:space="preserve">Kritik Koordinasyon Kuralları</w:t>
      </w:r>
    </w:p>
    <w:p>
      <w:pPr>
        <w:spacing w:before="80" w:after="80"/>
      </w:pPr>
      <w:r>
        <w:t xml:space="preserve"/>
      </w:r>
    </w:p>
    <w:p>
      <w:pPr>
        <w:spacing w:before="60" w:after="60"/>
      </w:pPr>
      <w:r>
        <w:rPr>
          <w:rFonts w:ascii="Arial" w:cs="Arial" w:eastAsia="Arial" w:hAnsi="Arial"/>
          <w:b/>
          <w:bCs/>
          <w:sz w:val="18"/>
          <w:szCs w:val="18"/>
        </w:rPr>
        <w:t xml:space="preserve">1. API Contract Önce Belirlenir</w:t>
      </w:r>
    </w:p>
    <w:p>
      <w:pPr>
        <w:spacing w:before="60" w:after="60"/>
      </w:pPr>
      <w:r>
        <w:rPr>
          <w:rFonts w:ascii="Arial" w:cs="Arial" w:eastAsia="Arial" w:hAnsi="Arial"/>
          <w:sz w:val="18"/>
          <w:szCs w:val="18"/>
        </w:rPr>
        <w:t xml:space="preserve">Her sprintte Backend ekibi endpoint şemalarını Swagger'a yazar. Frontend bu şemayı mock data ile kullanarak backend'i beklemeden geliştirir.</w:t>
      </w:r>
    </w:p>
    <w:p>
      <w:pPr>
        <w:spacing w:before="80" w:after="80"/>
      </w:pPr>
      <w:r>
        <w:t xml:space="preserve"/>
      </w:r>
    </w:p>
    <w:p>
      <w:pPr>
        <w:spacing w:before="60" w:after="60"/>
      </w:pPr>
      <w:r>
        <w:rPr>
          <w:rFonts w:ascii="Arial" w:cs="Arial" w:eastAsia="Arial" w:hAnsi="Arial"/>
          <w:b/>
          <w:bCs/>
          <w:sz w:val="18"/>
          <w:szCs w:val="18"/>
        </w:rPr>
        <w:t xml:space="preserve">2. Migration Disiplini</w:t>
      </w:r>
    </w:p>
    <w:p>
      <w:pPr>
        <w:spacing w:before="60" w:after="60"/>
      </w:pPr>
      <w:r>
        <w:rPr>
          <w:rFonts w:ascii="Arial" w:cs="Arial" w:eastAsia="Arial" w:hAnsi="Arial"/>
          <w:sz w:val="18"/>
          <w:szCs w:val="18"/>
        </w:rPr>
        <w:t xml:space="preserve">Hiçbir zaman veritabanı elle değiştirilmez. Her tablo veya kolon değişikliği bir migration dosyası olarak repoya commit edilir.</w:t>
      </w:r>
    </w:p>
    <w:p>
      <w:pPr>
        <w:spacing w:before="80" w:after="80"/>
      </w:pPr>
      <w:r>
        <w:t xml:space="preserve"/>
      </w:r>
    </w:p>
    <w:p>
      <w:pPr>
        <w:spacing w:before="60" w:after="60"/>
      </w:pPr>
      <w:r>
        <w:rPr>
          <w:rFonts w:ascii="Arial" w:cs="Arial" w:eastAsia="Arial" w:hAnsi="Arial"/>
          <w:b/>
          <w:bCs/>
          <w:sz w:val="18"/>
          <w:szCs w:val="18"/>
        </w:rPr>
        <w:t xml:space="preserve">3. Paralel Çalışma Akışı</w:t>
      </w:r>
    </w:p>
    <w:p>
      <w:pPr>
        <w:spacing w:before="60" w:after="60"/>
      </w:pPr>
      <w:r>
        <w:rPr>
          <w:rFonts w:ascii="Arial" w:cs="Arial" w:eastAsia="Arial" w:hAnsi="Arial"/>
          <w:sz w:val="18"/>
          <w:szCs w:val="18"/>
        </w:rPr>
        <w:t xml:space="preserve">Sprint N'de K1+K2 DB+API yazarken, K3+K4 bir önceki sprintin API'sini frontend'e bağlar. Kimse kimseyi beklemez.</w:t>
      </w:r>
    </w:p>
    <w:p>
      <w:pPr>
        <w:spacing w:before="80" w:after="80"/>
      </w:pPr>
      <w:r>
        <w:t xml:space="preserve"/>
      </w:r>
    </w:p>
    <w:p>
      <w:pPr>
        <w:spacing w:before="60" w:after="60"/>
      </w:pPr>
      <w:r>
        <w:rPr>
          <w:rFonts w:ascii="Arial" w:cs="Arial" w:eastAsia="Arial" w:hAnsi="Arial"/>
          <w:b/>
          <w:bCs/>
          <w:sz w:val="18"/>
          <w:szCs w:val="18"/>
        </w:rPr>
        <w:t xml:space="preserve">4. Çelişen Kurallar</w:t>
      </w:r>
    </w:p>
    <w:p>
      <w:pPr>
        <w:spacing w:before="60" w:after="60"/>
      </w:pPr>
      <w:r>
        <w:rPr>
          <w:rFonts w:ascii="Arial" w:cs="Arial" w:eastAsia="Arial" w:hAnsi="Arial"/>
          <w:sz w:val="18"/>
          <w:szCs w:val="18"/>
        </w:rPr>
        <w:t xml:space="preserve">requirements.md ile business-rules.md arasında çelişen 2 kritik kural tespit edildi: (a) Borç engeli — FR-24'te sadece uyarı, BR-KYT-011'de tam engel. (b) Not itiraz süresi — FR-28'de 3 gün, BR-NOT-006'da 5 iş günü. Her iki konu üniversite ile Sprint 1 başında netleştirilmelidir.</w:t>
      </w:r>
    </w:p>
    <w:p>
      <w:pPr>
        <w:spacing w:before="80" w:after="80"/>
      </w:pPr>
      <w:r>
        <w:t xml:space="preserve"/>
      </w:r>
    </w:p>
    <w:p>
      <w:pPr>
        <w:spacing w:before="60" w:after="60"/>
      </w:pPr>
      <w:r>
        <w:rPr>
          <w:rFonts w:ascii="Arial" w:cs="Arial" w:eastAsia="Arial" w:hAnsi="Arial"/>
          <w:b/>
          <w:bCs/>
          <w:sz w:val="18"/>
          <w:szCs w:val="18"/>
        </w:rPr>
        <w:t xml:space="preserve">5. Sprint 4 Özel Dikkat</w:t>
      </w:r>
    </w:p>
    <w:p>
      <w:pPr>
        <w:spacing w:before="60" w:after="60"/>
      </w:pPr>
      <w:r>
        <w:rPr>
          <w:rFonts w:ascii="Arial" w:cs="Arial" w:eastAsia="Arial" w:hAnsi="Arial"/>
          <w:sz w:val="18"/>
          <w:szCs w:val="18"/>
        </w:rPr>
        <w:t xml:space="preserve">Enrollment (ders kayıt) modülü projenin en riskli kısmıdır. Race condition, 5000 eş zamanlı kullanıcı testi ve kısıt tabanlı optimizasyon motoru bu sprinte yığılmıştır. Sprint 4'e ekstra süre ve en deneyimli kaynak (K1+K2) atanmalıdır.</w:t>
      </w:r>
    </w:p>
    <w:sectPr>
      <w:headerReference w:type="default" r:id="rId6"/>
      <w:footerReference w:type="default" r:id="rId7"/>
      <w:pgSz w:w="2016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6"/>
        <w:szCs w:val="16"/>
      </w:rPr>
      <w:t xml:space="preserve">Gizli — Proje İç Kullanımı | Sayfa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E3A5F"/>
        <w:sz w:val="18"/>
        <w:szCs w:val="18"/>
      </w:rPr>
      <w:t xml:space="preserve">OBS Projesi — Sprint Task Breakdown Dökümanı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40"/>
      <w:szCs w:val="40"/>
    </w:rPr>
  </w:style>
  <w:style w:type="paragraph" w:styleId="Heading2">
    <w:name w:val="Heading 2"/>
    <w:basedOn w:val="Normal"/>
    <w:next w:val="Normal"/>
    <w:qFormat/>
    <w:pPr>
      <w:spacing w:before="300" w:after="160"/>
      <w:outlineLvl w:val="1"/>
    </w:pPr>
    <w:rPr>
      <w:rFonts w:ascii="Arial" w:cs="Arial" w:eastAsia="Arial" w:hAnsi="Arial"/>
      <w:b/>
      <w:bCs/>
      <w:color w:val="2E75B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2026-03-10T16:05:31.729Z</dcterms:created>
  <dcterms:modified xsi:type="dcterms:W3CDTF">2026-03-10T16:05:31.730Z</dcterms:modified>
</cp:coreProperties>
</file>

<file path=docProps/custom.xml><?xml version="1.0" encoding="utf-8"?>
<Properties xmlns="http://schemas.openxmlformats.org/officeDocument/2006/custom-properties" xmlns:vt="http://schemas.openxmlformats.org/officeDocument/2006/docPropsVTypes"/>
</file>