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ckwell" w:cs="Rockwell" w:eastAsia="Rockwell" w:hAnsi="Rockwell"/>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Rockwell" w:cs="Rockwell" w:eastAsia="Rockwell" w:hAnsi="Rockwell"/>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posOffset>1729255</wp:posOffset>
                </wp:positionH>
                <wp:positionV relativeFrom="page">
                  <wp:posOffset>4180300</wp:posOffset>
                </wp:positionV>
                <wp:extent cx="2887756" cy="1088898"/>
                <wp:effectExtent b="0" l="0" r="0" t="0"/>
                <wp:wrapNone/>
                <wp:docPr id="2142270412" name=""/>
                <a:graphic>
                  <a:graphicData uri="http://schemas.microsoft.com/office/word/2010/wordprocessingShape">
                    <wps:wsp>
                      <wps:cNvSpPr/>
                      <wps:cNvPr id="9" name="Shape 9"/>
                      <wps:spPr>
                        <a:xfrm>
                          <a:off x="3911647" y="3245076"/>
                          <a:ext cx="2868706" cy="1069848"/>
                        </a:xfrm>
                        <a:prstGeom prst="rect">
                          <a:avLst/>
                        </a:prstGeom>
                        <a:noFill/>
                        <a:ln>
                          <a:noFill/>
                        </a:ln>
                      </wps:spPr>
                      <wps:txbx>
                        <w:txbxContent>
                          <w:p w:rsidR="00000000" w:rsidDel="00000000" w:rsidP="00000000" w:rsidRDefault="00000000" w:rsidRPr="00000000">
                            <w:pPr>
                              <w:spacing w:after="160" w:before="12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404040"/>
                                <w:sz w:val="36"/>
                                <w:vertAlign w:val="baseline"/>
                              </w:rPr>
                              <w:t xml:space="preserve">Reporte de Vulnerabilidades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1729255</wp:posOffset>
                </wp:positionH>
                <wp:positionV relativeFrom="page">
                  <wp:posOffset>4180300</wp:posOffset>
                </wp:positionV>
                <wp:extent cx="2887756" cy="1088898"/>
                <wp:effectExtent b="0" l="0" r="0" t="0"/>
                <wp:wrapNone/>
                <wp:docPr id="2142270412" name="image30.png"/>
                <a:graphic>
                  <a:graphicData uri="http://schemas.openxmlformats.org/drawingml/2006/picture">
                    <pic:pic>
                      <pic:nvPicPr>
                        <pic:cNvPr id="0" name="image30.png"/>
                        <pic:cNvPicPr preferRelativeResize="0"/>
                      </pic:nvPicPr>
                      <pic:blipFill>
                        <a:blip r:embed="rId7"/>
                        <a:srcRect/>
                        <a:stretch>
                          <a:fillRect/>
                        </a:stretch>
                      </pic:blipFill>
                      <pic:spPr>
                        <a:xfrm>
                          <a:off x="0" y="0"/>
                          <a:ext cx="2887756" cy="1088898"/>
                        </a:xfrm>
                        <a:prstGeom prst="rect"/>
                        <a:ln/>
                      </pic:spPr>
                    </pic:pic>
                  </a:graphicData>
                </a:graphic>
              </wp:anchor>
            </w:drawing>
          </mc:Fallback>
        </mc:AlternateContent>
      </w:r>
      <w:r w:rsidDel="00000000" w:rsidR="00000000" w:rsidRPr="00000000">
        <w:rPr>
          <w:rFonts w:ascii="Rockwell" w:cs="Rockwell" w:eastAsia="Rockwell" w:hAnsi="Rockwell"/>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310515</wp:posOffset>
                </wp:positionH>
                <wp:positionV relativeFrom="page">
                  <wp:align>center</wp:align>
                </wp:positionV>
                <wp:extent cx="2194560" cy="9125585"/>
                <wp:effectExtent b="0" l="0" r="0" t="0"/>
                <wp:wrapNone/>
                <wp:docPr id="2142270415" name=""/>
                <a:graphic>
                  <a:graphicData uri="http://schemas.microsoft.com/office/word/2010/wordprocessingGroup">
                    <wpg:wgp>
                      <wpg:cNvGrpSpPr/>
                      <wpg:grpSpPr>
                        <a:xfrm>
                          <a:off x="4248700" y="0"/>
                          <a:ext cx="2194560" cy="9125585"/>
                          <a:chOff x="4248700" y="0"/>
                          <a:chExt cx="2194600" cy="7560000"/>
                        </a:xfrm>
                      </wpg:grpSpPr>
                      <wpg:grpSp>
                        <wpg:cNvGrpSpPr/>
                        <wpg:grpSpPr>
                          <a:xfrm>
                            <a:off x="4248720" y="0"/>
                            <a:ext cx="2194560" cy="7560000"/>
                            <a:chOff x="4248700" y="0"/>
                            <a:chExt cx="2194600" cy="7560000"/>
                          </a:xfrm>
                        </wpg:grpSpPr>
                        <wps:wsp>
                          <wps:cNvSpPr/>
                          <wps:cNvPr id="3" name="Shape 3"/>
                          <wps:spPr>
                            <a:xfrm>
                              <a:off x="4248700" y="0"/>
                              <a:ext cx="21946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48720" y="0"/>
                              <a:ext cx="2194560" cy="7560000"/>
                              <a:chOff x="0" y="0"/>
                              <a:chExt cx="2194560" cy="9125712"/>
                            </a:xfrm>
                          </wpg:grpSpPr>
                          <wps:wsp>
                            <wps:cNvSpPr/>
                            <wps:cNvPr id="14" name="Shape 14"/>
                            <wps:spPr>
                              <a:xfrm>
                                <a:off x="0" y="0"/>
                                <a:ext cx="2194550" cy="912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0"/>
                                <a:ext cx="194535" cy="9125712"/>
                              </a:xfrm>
                              <a:prstGeom prst="rect">
                                <a:avLst/>
                              </a:prstGeom>
                              <a:solidFill>
                                <a:schemeClr val="dk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1466850"/>
                                <a:ext cx="2194560" cy="552055"/>
                              </a:xfrm>
                              <a:prstGeom prst="homePlate">
                                <a:avLst>
                                  <a:gd fmla="val 50000" name="adj"/>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8"/>
                                      <w:vertAlign w:val="baseline"/>
                                    </w:rPr>
                                    <w:t xml:space="preserve">4/7/2023</w:t>
                                  </w:r>
                                </w:p>
                              </w:txbxContent>
                            </wps:txbx>
                            <wps:bodyPr anchorCtr="0" anchor="ctr" bIns="0" lIns="91425" spcFirstLastPara="1" rIns="182875" wrap="square" tIns="0">
                              <a:noAutofit/>
                            </wps:bodyPr>
                          </wps:wsp>
                          <wpg:grpSp>
                            <wpg:cNvGrpSpPr/>
                            <wpg:grpSpPr>
                              <a:xfrm>
                                <a:off x="76200" y="4210050"/>
                                <a:ext cx="2057400" cy="4910328"/>
                                <a:chOff x="80645" y="4211812"/>
                                <a:chExt cx="1306273" cy="3121026"/>
                              </a:xfrm>
                            </wpg:grpSpPr>
                            <wpg:grpSp>
                              <wpg:cNvGrpSpPr/>
                              <wpg:grpSpPr>
                                <a:xfrm>
                                  <a:off x="141062" y="4211812"/>
                                  <a:ext cx="1047750" cy="3121026"/>
                                  <a:chOff x="141062" y="4211812"/>
                                  <a:chExt cx="1047750" cy="3121026"/>
                                </a:xfrm>
                              </wpg:grpSpPr>
                              <wps:wsp>
                                <wps:cNvSpPr/>
                                <wps:cNvPr id="19" name="Shape 19"/>
                                <wps:spPr>
                                  <a:xfrm>
                                    <a:off x="369662" y="6216825"/>
                                    <a:ext cx="193675" cy="698500"/>
                                  </a:xfrm>
                                  <a:custGeom>
                                    <a:rect b="b" l="l" r="r" t="t"/>
                                    <a:pathLst>
                                      <a:path extrusionOk="0" h="440" w="122">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572862" y="6905800"/>
                                    <a:ext cx="184150" cy="427038"/>
                                  </a:xfrm>
                                  <a:custGeom>
                                    <a:rect b="b" l="l" r="r" t="t"/>
                                    <a:pathLst>
                                      <a:path extrusionOk="0" h="269" w="116">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141062" y="4211812"/>
                                    <a:ext cx="222250" cy="2019300"/>
                                  </a:xfrm>
                                  <a:custGeom>
                                    <a:rect b="b" l="l" r="r" t="t"/>
                                    <a:pathLst>
                                      <a:path extrusionOk="0" h="1272" w="14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341087" y="4861100"/>
                                    <a:ext cx="71438" cy="1355725"/>
                                  </a:xfrm>
                                  <a:custGeom>
                                    <a:rect b="b" l="l" r="r" t="t"/>
                                    <a:pathLst>
                                      <a:path extrusionOk="0" h="854" w="45">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363312" y="6231112"/>
                                    <a:ext cx="244475" cy="998538"/>
                                  </a:xfrm>
                                  <a:custGeom>
                                    <a:rect b="b" l="l" r="r" t="t"/>
                                    <a:pathLst>
                                      <a:path extrusionOk="0" h="629" w="154">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620487" y="7223300"/>
                                    <a:ext cx="52388" cy="109538"/>
                                  </a:xfrm>
                                  <a:custGeom>
                                    <a:rect b="b" l="l" r="r" t="t"/>
                                    <a:pathLst>
                                      <a:path extrusionOk="0" h="69" w="33">
                                        <a:moveTo>
                                          <a:pt x="0" y="0"/>
                                        </a:moveTo>
                                        <a:lnTo>
                                          <a:pt x="33" y="69"/>
                                        </a:lnTo>
                                        <a:lnTo>
                                          <a:pt x="24" y="69"/>
                                        </a:lnTo>
                                        <a:lnTo>
                                          <a:pt x="12" y="3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355374" y="6153325"/>
                                    <a:ext cx="23813" cy="147638"/>
                                  </a:xfrm>
                                  <a:custGeom>
                                    <a:rect b="b" l="l" r="r" t="t"/>
                                    <a:pathLst>
                                      <a:path extrusionOk="0" h="93" w="15">
                                        <a:moveTo>
                                          <a:pt x="0" y="0"/>
                                        </a:moveTo>
                                        <a:lnTo>
                                          <a:pt x="9" y="37"/>
                                        </a:lnTo>
                                        <a:lnTo>
                                          <a:pt x="9" y="40"/>
                                        </a:lnTo>
                                        <a:lnTo>
                                          <a:pt x="15" y="93"/>
                                        </a:lnTo>
                                        <a:lnTo>
                                          <a:pt x="5" y="4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563337" y="5689775"/>
                                    <a:ext cx="625475" cy="1216025"/>
                                  </a:xfrm>
                                  <a:custGeom>
                                    <a:rect b="b" l="l" r="r" t="t"/>
                                    <a:pathLst>
                                      <a:path extrusionOk="0" h="766" w="394">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563337" y="6915325"/>
                                    <a:ext cx="57150" cy="307975"/>
                                  </a:xfrm>
                                  <a:custGeom>
                                    <a:rect b="b" l="l" r="r" t="t"/>
                                    <a:pathLst>
                                      <a:path extrusionOk="0" h="194" w="36">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607787" y="7229650"/>
                                    <a:ext cx="49213" cy="103188"/>
                                  </a:xfrm>
                                  <a:custGeom>
                                    <a:rect b="b" l="l" r="r" t="t"/>
                                    <a:pathLst>
                                      <a:path extrusionOk="0" h="65" w="31">
                                        <a:moveTo>
                                          <a:pt x="0" y="0"/>
                                        </a:moveTo>
                                        <a:lnTo>
                                          <a:pt x="31" y="65"/>
                                        </a:lnTo>
                                        <a:lnTo>
                                          <a:pt x="23" y="6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563337" y="6878812"/>
                                    <a:ext cx="11113" cy="66675"/>
                                  </a:xfrm>
                                  <a:custGeom>
                                    <a:rect b="b" l="l" r="r" t="t"/>
                                    <a:pathLst>
                                      <a:path extrusionOk="0" h="42" w="7">
                                        <a:moveTo>
                                          <a:pt x="0" y="0"/>
                                        </a:moveTo>
                                        <a:lnTo>
                                          <a:pt x="6" y="17"/>
                                        </a:lnTo>
                                        <a:lnTo>
                                          <a:pt x="7" y="42"/>
                                        </a:lnTo>
                                        <a:lnTo>
                                          <a:pt x="6" y="39"/>
                                        </a:lnTo>
                                        <a:lnTo>
                                          <a:pt x="0" y="2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587149" y="7145512"/>
                                    <a:ext cx="71438" cy="187325"/>
                                  </a:xfrm>
                                  <a:custGeom>
                                    <a:rect b="b" l="l" r="r" t="t"/>
                                    <a:pathLst>
                                      <a:path extrusionOk="0" h="118" w="45">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80645" y="4826972"/>
                                  <a:ext cx="1306273" cy="2505863"/>
                                  <a:chOff x="80645" y="4649964"/>
                                  <a:chExt cx="874712" cy="1677988"/>
                                </a:xfrm>
                              </wpg:grpSpPr>
                              <wps:wsp>
                                <wps:cNvSpPr/>
                                <wps:cNvPr id="32" name="Shape 32"/>
                                <wps:spPr>
                                  <a:xfrm>
                                    <a:off x="328295" y="5891389"/>
                                    <a:ext cx="187325" cy="436563"/>
                                  </a:xfrm>
                                  <a:custGeom>
                                    <a:rect b="b" l="l" r="r" t="t"/>
                                    <a:pathLst>
                                      <a:path extrusionOk="0" h="275" w="118">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80645" y="5010327"/>
                                    <a:ext cx="31750" cy="192088"/>
                                  </a:xfrm>
                                  <a:custGeom>
                                    <a:rect b="b" l="l" r="r" t="t"/>
                                    <a:pathLst>
                                      <a:path extrusionOk="0" h="121" w="20">
                                        <a:moveTo>
                                          <a:pt x="0" y="0"/>
                                        </a:moveTo>
                                        <a:lnTo>
                                          <a:pt x="16" y="72"/>
                                        </a:lnTo>
                                        <a:lnTo>
                                          <a:pt x="20" y="121"/>
                                        </a:lnTo>
                                        <a:lnTo>
                                          <a:pt x="18" y="112"/>
                                        </a:lnTo>
                                        <a:lnTo>
                                          <a:pt x="0" y="31"/>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112395" y="5202414"/>
                                    <a:ext cx="250825" cy="1020763"/>
                                  </a:xfrm>
                                  <a:custGeom>
                                    <a:rect b="b" l="l" r="r" t="t"/>
                                    <a:pathLst>
                                      <a:path extrusionOk="0" h="643" w="158">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375920" y="6215239"/>
                                    <a:ext cx="52388" cy="112713"/>
                                  </a:xfrm>
                                  <a:custGeom>
                                    <a:rect b="b" l="l" r="r" t="t"/>
                                    <a:pathLst>
                                      <a:path extrusionOk="0" h="71" w="33">
                                        <a:moveTo>
                                          <a:pt x="0" y="0"/>
                                        </a:moveTo>
                                        <a:lnTo>
                                          <a:pt x="33" y="71"/>
                                        </a:lnTo>
                                        <a:lnTo>
                                          <a:pt x="24" y="71"/>
                                        </a:lnTo>
                                        <a:lnTo>
                                          <a:pt x="11" y="3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106045" y="5124627"/>
                                    <a:ext cx="23813" cy="150813"/>
                                  </a:xfrm>
                                  <a:custGeom>
                                    <a:rect b="b" l="l" r="r" t="t"/>
                                    <a:pathLst>
                                      <a:path extrusionOk="0" h="95" w="15">
                                        <a:moveTo>
                                          <a:pt x="0" y="0"/>
                                        </a:moveTo>
                                        <a:lnTo>
                                          <a:pt x="8" y="37"/>
                                        </a:lnTo>
                                        <a:lnTo>
                                          <a:pt x="8" y="41"/>
                                        </a:lnTo>
                                        <a:lnTo>
                                          <a:pt x="15" y="95"/>
                                        </a:lnTo>
                                        <a:lnTo>
                                          <a:pt x="4" y="49"/>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317182" y="4649964"/>
                                    <a:ext cx="638175" cy="1241425"/>
                                  </a:xfrm>
                                  <a:custGeom>
                                    <a:rect b="b" l="l" r="r" t="t"/>
                                    <a:pathLst>
                                      <a:path extrusionOk="0" h="782" w="40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317182" y="5904089"/>
                                    <a:ext cx="58738" cy="311150"/>
                                  </a:xfrm>
                                  <a:custGeom>
                                    <a:rect b="b" l="l" r="r" t="t"/>
                                    <a:pathLst>
                                      <a:path extrusionOk="0" h="196" w="37">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363220" y="6223177"/>
                                    <a:ext cx="49213" cy="104775"/>
                                  </a:xfrm>
                                  <a:custGeom>
                                    <a:rect b="b" l="l" r="r" t="t"/>
                                    <a:pathLst>
                                      <a:path extrusionOk="0" h="66" w="31">
                                        <a:moveTo>
                                          <a:pt x="0" y="0"/>
                                        </a:moveTo>
                                        <a:lnTo>
                                          <a:pt x="31" y="66"/>
                                        </a:lnTo>
                                        <a:lnTo>
                                          <a:pt x="24" y="6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317182" y="5864402"/>
                                    <a:ext cx="11113" cy="68263"/>
                                  </a:xfrm>
                                  <a:custGeom>
                                    <a:rect b="b" l="l" r="r" t="t"/>
                                    <a:pathLst>
                                      <a:path extrusionOk="0" h="43" w="7">
                                        <a:moveTo>
                                          <a:pt x="0" y="0"/>
                                        </a:moveTo>
                                        <a:lnTo>
                                          <a:pt x="7" y="17"/>
                                        </a:lnTo>
                                        <a:lnTo>
                                          <a:pt x="7" y="43"/>
                                        </a:lnTo>
                                        <a:lnTo>
                                          <a:pt x="6" y="40"/>
                                        </a:lnTo>
                                        <a:lnTo>
                                          <a:pt x="0" y="25"/>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340995" y="6135864"/>
                                    <a:ext cx="73025" cy="192088"/>
                                  </a:xfrm>
                                  <a:custGeom>
                                    <a:rect b="b" l="l" r="r" t="t"/>
                                    <a:pathLst>
                                      <a:path extrusionOk="0" h="121" w="46">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310515</wp:posOffset>
                </wp:positionH>
                <wp:positionV relativeFrom="page">
                  <wp:align>center</wp:align>
                </wp:positionV>
                <wp:extent cx="2194560" cy="9125585"/>
                <wp:effectExtent b="0" l="0" r="0" t="0"/>
                <wp:wrapNone/>
                <wp:docPr id="2142270415" name="image34.png"/>
                <a:graphic>
                  <a:graphicData uri="http://schemas.openxmlformats.org/drawingml/2006/picture">
                    <pic:pic>
                      <pic:nvPicPr>
                        <pic:cNvPr id="0" name="image34.png"/>
                        <pic:cNvPicPr preferRelativeResize="0"/>
                      </pic:nvPicPr>
                      <pic:blipFill>
                        <a:blip r:embed="rId8"/>
                        <a:srcRect/>
                        <a:stretch>
                          <a:fillRect/>
                        </a:stretch>
                      </pic:blipFill>
                      <pic:spPr>
                        <a:xfrm>
                          <a:off x="0" y="0"/>
                          <a:ext cx="2194560" cy="9125585"/>
                        </a:xfrm>
                        <a:prstGeom prst="rect"/>
                        <a:ln/>
                      </pic:spPr>
                    </pic:pic>
                  </a:graphicData>
                </a:graphic>
              </wp:anchor>
            </w:drawing>
          </mc:Fallback>
        </mc:AlternateContent>
      </w:r>
      <w:r w:rsidDel="00000000" w:rsidR="00000000" w:rsidRPr="00000000">
        <w:rPr>
          <w:rFonts w:ascii="Rockwell" w:cs="Rockwell" w:eastAsia="Rockwell" w:hAnsi="Rockwell"/>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right</wp:align>
                </wp:positionH>
                <wp:positionV relativeFrom="margin">
                  <wp:align>top</wp:align>
                </wp:positionV>
                <wp:extent cx="2261318" cy="2229513"/>
                <wp:effectExtent b="0" l="0" r="0" t="0"/>
                <wp:wrapNone/>
                <wp:docPr id="2142270414" name=""/>
                <a:graphic>
                  <a:graphicData uri="http://schemas.microsoft.com/office/word/2010/wordprocessingShape">
                    <wps:wsp>
                      <wps:cNvSpPr/>
                      <wps:cNvPr id="11" name="Shape 11"/>
                      <wps:spPr>
                        <a:xfrm>
                          <a:off x="4224866" y="2674769"/>
                          <a:ext cx="2242268" cy="2210463"/>
                        </a:xfrm>
                        <a:prstGeom prst="rect">
                          <a:avLst/>
                        </a:prstGeom>
                        <a:noFill/>
                        <a:ln>
                          <a:noFill/>
                        </a:ln>
                      </wps:spPr>
                      <wps:txbx>
                        <w:txbxContent>
                          <w:p w:rsidR="00000000" w:rsidDel="00000000" w:rsidP="00000000" w:rsidRDefault="00000000" w:rsidRPr="00000000">
                            <w:pPr>
                              <w:spacing w:after="160" w:before="120" w:line="258.99999618530273"/>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right</wp:align>
                </wp:positionH>
                <wp:positionV relativeFrom="margin">
                  <wp:align>top</wp:align>
                </wp:positionV>
                <wp:extent cx="2261318" cy="2229513"/>
                <wp:effectExtent b="0" l="0" r="0" t="0"/>
                <wp:wrapNone/>
                <wp:docPr id="2142270414" name="image33.png"/>
                <a:graphic>
                  <a:graphicData uri="http://schemas.openxmlformats.org/drawingml/2006/picture">
                    <pic:pic>
                      <pic:nvPicPr>
                        <pic:cNvPr id="0" name="image33.png"/>
                        <pic:cNvPicPr preferRelativeResize="0"/>
                      </pic:nvPicPr>
                      <pic:blipFill>
                        <a:blip r:embed="rId9"/>
                        <a:srcRect/>
                        <a:stretch>
                          <a:fillRect/>
                        </a:stretch>
                      </pic:blipFill>
                      <pic:spPr>
                        <a:xfrm>
                          <a:off x="0" y="0"/>
                          <a:ext cx="2261318" cy="2229513"/>
                        </a:xfrm>
                        <a:prstGeom prst="rect"/>
                        <a:ln/>
                      </pic:spPr>
                    </pic:pic>
                  </a:graphicData>
                </a:graphic>
              </wp:anchor>
            </w:drawing>
          </mc:Fallback>
        </mc:AlternateContent>
      </w:r>
      <w:r w:rsidDel="00000000" w:rsidR="00000000" w:rsidRPr="00000000">
        <w:rPr>
          <w:rFonts w:ascii="Rockwell" w:cs="Rockwell" w:eastAsia="Rockwell" w:hAnsi="Rockwell"/>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2261098</wp:posOffset>
                </wp:positionH>
                <wp:positionV relativeFrom="page">
                  <wp:posOffset>8825839</wp:posOffset>
                </wp:positionV>
                <wp:extent cx="3676650" cy="384810"/>
                <wp:effectExtent b="0" l="0" r="0" t="0"/>
                <wp:wrapNone/>
                <wp:docPr id="2142270413" name=""/>
                <a:graphic>
                  <a:graphicData uri="http://schemas.microsoft.com/office/word/2010/wordprocessingShape">
                    <wps:wsp>
                      <wps:cNvSpPr/>
                      <wps:cNvPr id="10" name="Shape 10"/>
                      <wps:spPr>
                        <a:xfrm>
                          <a:off x="3517200" y="3597120"/>
                          <a:ext cx="3657600" cy="36576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81b02"/>
                                <w:sz w:val="26"/>
                                <w:vertAlign w:val="baseline"/>
                              </w:rPr>
                              <w:t xml:space="preserve">Pentest Corp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81b02"/>
                                <w:sz w:val="26"/>
                                <w:vertAlign w:val="baseline"/>
                              </w:rPr>
                            </w:r>
                            <w:r w:rsidDel="00000000" w:rsidR="00000000" w:rsidRPr="00000000">
                              <w:rPr>
                                <w:rFonts w:ascii="Arial" w:cs="Arial" w:eastAsia="Arial" w:hAnsi="Arial"/>
                                <w:b w:val="0"/>
                                <w:i w:val="0"/>
                                <w:smallCaps w:val="1"/>
                                <w:strike w:val="0"/>
                                <w:color w:val="595959"/>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1"/>
                                <w:strike w:val="0"/>
                                <w:color w:val="595959"/>
                                <w:sz w:val="20"/>
                                <w:vertAlign w:val="baseline"/>
                              </w:rPr>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2261098</wp:posOffset>
                </wp:positionH>
                <wp:positionV relativeFrom="page">
                  <wp:posOffset>8825839</wp:posOffset>
                </wp:positionV>
                <wp:extent cx="3676650" cy="384810"/>
                <wp:effectExtent b="0" l="0" r="0" t="0"/>
                <wp:wrapNone/>
                <wp:docPr id="2142270413" name="image32.png"/>
                <a:graphic>
                  <a:graphicData uri="http://schemas.openxmlformats.org/drawingml/2006/picture">
                    <pic:pic>
                      <pic:nvPicPr>
                        <pic:cNvPr id="0" name="image32.png"/>
                        <pic:cNvPicPr preferRelativeResize="0"/>
                      </pic:nvPicPr>
                      <pic:blipFill>
                        <a:blip r:embed="rId10"/>
                        <a:srcRect/>
                        <a:stretch>
                          <a:fillRect/>
                        </a:stretch>
                      </pic:blipFill>
                      <pic:spPr>
                        <a:xfrm>
                          <a:off x="0" y="0"/>
                          <a:ext cx="3676650" cy="384810"/>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Rockwell" w:cs="Rockwell" w:eastAsia="Rockwell" w:hAnsi="Rockwel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Tabla de contenido</w:t>
      </w:r>
      <w:r w:rsidDel="00000000" w:rsidR="00000000" w:rsidRPr="00000000">
        <w:rPr>
          <w:rtl w:val="0"/>
        </w:rPr>
      </w:r>
    </w:p>
    <w:p w:rsidR="00000000" w:rsidDel="00000000" w:rsidP="00000000" w:rsidRDefault="00000000" w:rsidRPr="00000000" w14:paraId="00000003">
      <w:pPr>
        <w:rPr>
          <w:rFonts w:ascii="Rockwell" w:cs="Rockwell" w:eastAsia="Rockwell" w:hAnsi="Rockwell"/>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Convenciones utilizadas para valorar y categorizar cada hallazgo</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Metodología de Prueba</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 Ejecutivo</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 Generales</w:t>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Detalles Técnicos</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[Alto] [Exposición de datos sensibles en endpoint vulnerable] (CWE-200)</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[Alto] [Login bypassing WordPress CMS] (CWE-305)</w:t>
              <w:tab/>
              <w:t xml:space="preserve">14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faqdzqgcud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[Crítica] Remote Code Execution en funcionalidad ‘carga de archivos’ (CWE-434)</w:t>
              <w:tab/>
              <w:t xml:space="preserve">20</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[Alta] Elevación de privilegios (CWE-269)</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1">
      <w:pPr>
        <w:jc w:val="both"/>
        <w:rPr/>
      </w:pPr>
      <w:r w:rsidDel="00000000" w:rsidR="00000000" w:rsidRPr="00000000">
        <w:rPr>
          <w:b w:val="1"/>
          <w:rtl w:val="0"/>
        </w:rPr>
        <w:t xml:space="preserve">Reporte:</w:t>
      </w:r>
      <w:r w:rsidDel="00000000" w:rsidR="00000000" w:rsidRPr="00000000">
        <w:rPr>
          <w:rtl w:val="0"/>
        </w:rPr>
        <w:t xml:space="preserve"> Tryhackme – Internal.</w:t>
      </w:r>
    </w:p>
    <w:p w:rsidR="00000000" w:rsidDel="00000000" w:rsidP="00000000" w:rsidRDefault="00000000" w:rsidRPr="00000000" w14:paraId="00000012">
      <w:pPr>
        <w:jc w:val="both"/>
        <w:rPr/>
      </w:pPr>
      <w:r w:rsidDel="00000000" w:rsidR="00000000" w:rsidRPr="00000000">
        <w:rPr>
          <w:b w:val="1"/>
          <w:rtl w:val="0"/>
        </w:rPr>
        <w:t xml:space="preserve">Realizado por:</w:t>
      </w:r>
      <w:r w:rsidDel="00000000" w:rsidR="00000000" w:rsidRPr="00000000">
        <w:rPr>
          <w:rtl w:val="0"/>
        </w:rPr>
        <w:t xml:space="preserve"> PentestCorp</w:t>
      </w:r>
    </w:p>
    <w:p w:rsidR="00000000" w:rsidDel="00000000" w:rsidP="00000000" w:rsidRDefault="00000000" w:rsidRPr="00000000" w14:paraId="00000013">
      <w:pPr>
        <w:jc w:val="both"/>
        <w:rPr/>
      </w:pPr>
      <w:r w:rsidDel="00000000" w:rsidR="00000000" w:rsidRPr="00000000">
        <w:rPr>
          <w:b w:val="1"/>
          <w:rtl w:val="0"/>
        </w:rPr>
        <w:t xml:space="preserve">Realizado para:</w:t>
      </w:r>
      <w:r w:rsidDel="00000000" w:rsidR="00000000" w:rsidRPr="00000000">
        <w:rPr>
          <w:rtl w:val="0"/>
        </w:rPr>
        <w:t xml:space="preserve"> Tryhackme</w:t>
      </w:r>
    </w:p>
    <w:p w:rsidR="00000000" w:rsidDel="00000000" w:rsidP="00000000" w:rsidRDefault="00000000" w:rsidRPr="00000000" w14:paraId="00000014">
      <w:pPr>
        <w:jc w:val="both"/>
        <w:rPr/>
      </w:pPr>
      <w:r w:rsidDel="00000000" w:rsidR="00000000" w:rsidRPr="00000000">
        <w:rPr>
          <w:b w:val="1"/>
          <w:rtl w:val="0"/>
        </w:rPr>
        <w:t xml:space="preserve">Fecha:</w:t>
      </w:r>
      <w:r w:rsidDel="00000000" w:rsidR="00000000" w:rsidRPr="00000000">
        <w:rPr>
          <w:rtl w:val="0"/>
        </w:rPr>
        <w:t xml:space="preserve"> 19/03/2024</w:t>
      </w:r>
    </w:p>
    <w:p w:rsidR="00000000" w:rsidDel="00000000" w:rsidP="00000000" w:rsidRDefault="00000000" w:rsidRPr="00000000" w14:paraId="00000015">
      <w:pPr>
        <w:spacing w:after="0" w:line="240" w:lineRule="auto"/>
        <w:jc w:val="both"/>
        <w:rPr/>
      </w:pPr>
      <w:r w:rsidDel="00000000" w:rsidR="00000000" w:rsidRPr="00000000">
        <w:rPr>
          <w:rtl w:val="0"/>
        </w:rPr>
      </w:r>
    </w:p>
    <w:p w:rsidR="00000000" w:rsidDel="00000000" w:rsidP="00000000" w:rsidRDefault="00000000" w:rsidRPr="00000000" w14:paraId="00000016">
      <w:pPr>
        <w:spacing w:after="0" w:line="240" w:lineRule="auto"/>
        <w:jc w:val="both"/>
        <w:rPr/>
      </w:pPr>
      <w:r w:rsidDel="00000000" w:rsidR="00000000" w:rsidRPr="00000000">
        <w:rPr>
          <w:rtl w:val="0"/>
        </w:rPr>
        <w:t xml:space="preserve">La información confidencial contenida en este informe está destinada exclusivamente para el uso de los representantes comerciales internos de la organización. Por lo tanto, queda estrictamente prohibida su reproducción sin el previo consentimiento del autor o de la audiencia prevista. </w:t>
      </w:r>
    </w:p>
    <w:p w:rsidR="00000000" w:rsidDel="00000000" w:rsidP="00000000" w:rsidRDefault="00000000" w:rsidRPr="00000000" w14:paraId="00000017">
      <w:pPr>
        <w:spacing w:after="0" w:line="240" w:lineRule="auto"/>
        <w:jc w:val="both"/>
        <w:rPr/>
      </w:pPr>
      <w:r w:rsidDel="00000000" w:rsidR="00000000" w:rsidRPr="00000000">
        <w:rPr>
          <w:rtl w:val="0"/>
        </w:rPr>
      </w:r>
    </w:p>
    <w:p w:rsidR="00000000" w:rsidDel="00000000" w:rsidP="00000000" w:rsidRDefault="00000000" w:rsidRPr="00000000" w14:paraId="00000018">
      <w:pPr>
        <w:spacing w:after="0" w:line="240" w:lineRule="auto"/>
        <w:jc w:val="both"/>
        <w:rPr/>
      </w:pPr>
      <w:r w:rsidDel="00000000" w:rsidR="00000000" w:rsidRPr="00000000">
        <w:rPr>
          <w:rtl w:val="0"/>
        </w:rPr>
        <w:t xml:space="preserve">Tanto este informe como todo el proceso de consultoría fueron realizados por PentestCorp.</w:t>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keepNext w:val="1"/>
        <w:keepLines w:val="1"/>
        <w:spacing w:after="120" w:before="360" w:lineRule="auto"/>
        <w:rPr>
          <w:b w:val="1"/>
          <w:color w:val="000000"/>
          <w:vertAlign w:val="baseline"/>
        </w:rPr>
      </w:pPr>
      <w:bookmarkStart w:colFirst="0" w:colLast="0" w:name="_heading=h.30j0zll" w:id="1"/>
      <w:bookmarkEnd w:id="1"/>
      <w:r w:rsidDel="00000000" w:rsidR="00000000" w:rsidRPr="00000000">
        <w:rPr>
          <w:b w:val="1"/>
          <w:color w:val="000000"/>
          <w:vertAlign w:val="baseline"/>
          <w:rtl w:val="0"/>
        </w:rPr>
        <w:t xml:space="preserve">Introducción</w:t>
      </w:r>
    </w:p>
    <w:p w:rsidR="00000000" w:rsidDel="00000000" w:rsidP="00000000" w:rsidRDefault="00000000" w:rsidRPr="00000000" w14:paraId="0000001A">
      <w:pPr>
        <w:jc w:val="both"/>
        <w:rPr/>
      </w:pPr>
      <w:r w:rsidDel="00000000" w:rsidR="00000000" w:rsidRPr="00000000">
        <w:rPr>
          <w:rtl w:val="0"/>
        </w:rPr>
        <w:t xml:space="preserve">El presente informe de las evaluaciones de seguridad describe los resultados de las pruebas de penetración realizadas a la empresa </w:t>
      </w:r>
      <w:r w:rsidDel="00000000" w:rsidR="00000000" w:rsidRPr="00000000">
        <w:rPr>
          <w:b w:val="1"/>
          <w:rtl w:val="0"/>
        </w:rPr>
        <w:t xml:space="preserve">TryHackMe</w:t>
      </w:r>
      <w:r w:rsidDel="00000000" w:rsidR="00000000" w:rsidRPr="00000000">
        <w:rPr>
          <w:rtl w:val="0"/>
        </w:rPr>
        <w:t xml:space="preserve"> entre los días</w:t>
      </w:r>
      <w:r w:rsidDel="00000000" w:rsidR="00000000" w:rsidRPr="00000000">
        <w:rPr>
          <w:b w:val="1"/>
          <w:rtl w:val="0"/>
        </w:rPr>
        <w:t xml:space="preserve"> 12 de Marzo y 19 de Marzo del 2023</w:t>
      </w:r>
      <w:r w:rsidDel="00000000" w:rsidR="00000000" w:rsidRPr="00000000">
        <w:rPr>
          <w:rtl w:val="0"/>
        </w:rPr>
        <w:t xml:space="preserve">. El objetivo de la evaluación fue identificar vulnerabilidades y debilidades en la seguridad de la red y de las aplicaciones web de la empresa, y proporcionar recomendaciones para corregir las vulnerabilidades identificadas. Previo al comienzo del proceso de asesoría, se envió un correo electrónico para dar inicio formal y garantizar que todos los miembros, tanto de PentestCorp como de</w:t>
      </w:r>
      <w:r w:rsidDel="00000000" w:rsidR="00000000" w:rsidRPr="00000000">
        <w:rPr>
          <w:b w:val="1"/>
          <w:rtl w:val="0"/>
        </w:rPr>
        <w:t xml:space="preserve"> TryHackme</w:t>
      </w:r>
      <w:r w:rsidDel="00000000" w:rsidR="00000000" w:rsidRPr="00000000">
        <w:rPr>
          <w:rtl w:val="0"/>
        </w:rPr>
        <w:t xml:space="preserve">, estuvieran informados sobre los riesgos, el nivel de esfuerzo, los puntos de contacto y la duración prevista de la evaluación.</w:t>
      </w:r>
    </w:p>
    <w:p w:rsidR="00000000" w:rsidDel="00000000" w:rsidP="00000000" w:rsidRDefault="00000000" w:rsidRPr="00000000" w14:paraId="0000001B">
      <w:pPr>
        <w:pStyle w:val="Heading1"/>
        <w:keepNext w:val="1"/>
        <w:keepLines w:val="1"/>
        <w:spacing w:after="120" w:before="360" w:lineRule="auto"/>
        <w:rPr>
          <w:b w:val="1"/>
          <w:color w:val="000000"/>
          <w:vertAlign w:val="baseline"/>
        </w:rPr>
      </w:pPr>
      <w:bookmarkStart w:colFirst="0" w:colLast="0" w:name="_heading=h.1fob9te" w:id="2"/>
      <w:bookmarkEnd w:id="2"/>
      <w:r w:rsidDel="00000000" w:rsidR="00000000" w:rsidRPr="00000000">
        <w:rPr>
          <w:b w:val="1"/>
          <w:color w:val="000000"/>
          <w:vertAlign w:val="baseline"/>
          <w:rtl w:val="0"/>
        </w:rPr>
        <w:t xml:space="preserve">Objetivos</w:t>
      </w:r>
    </w:p>
    <w:p w:rsidR="00000000" w:rsidDel="00000000" w:rsidP="00000000" w:rsidRDefault="00000000" w:rsidRPr="00000000" w14:paraId="0000001C">
      <w:pPr>
        <w:jc w:val="both"/>
        <w:rPr>
          <w:b w:val="1"/>
        </w:rPr>
      </w:pPr>
      <w:r w:rsidDel="00000000" w:rsidR="00000000" w:rsidRPr="00000000">
        <w:rPr>
          <w:rtl w:val="0"/>
        </w:rPr>
        <w:t xml:space="preserve">El objetivo principal de este External Pentest fue identificar vulnerabilidades de alto impacto dentro de los sitios externos de</w:t>
      </w:r>
      <w:r w:rsidDel="00000000" w:rsidR="00000000" w:rsidRPr="00000000">
        <w:rPr>
          <w:b w:val="1"/>
          <w:i w:val="1"/>
          <w:rtl w:val="0"/>
        </w:rPr>
        <w:t xml:space="preserve"> </w:t>
      </w:r>
      <w:r w:rsidDel="00000000" w:rsidR="00000000" w:rsidRPr="00000000">
        <w:rPr>
          <w:b w:val="1"/>
          <w:rtl w:val="0"/>
        </w:rPr>
        <w:t xml:space="preserve">Tryhackme</w:t>
      </w:r>
      <w:r w:rsidDel="00000000" w:rsidR="00000000" w:rsidRPr="00000000">
        <w:rPr>
          <w:rtl w:val="0"/>
        </w:rPr>
        <w:t xml:space="preserve">,</w:t>
      </w:r>
      <w:r w:rsidDel="00000000" w:rsidR="00000000" w:rsidRPr="00000000">
        <w:rPr>
          <w:b w:val="1"/>
          <w:rtl w:val="0"/>
        </w:rPr>
        <w:t xml:space="preserve"> cuya explotación conduce al robo de datos confidenciales de los usuarios y elevación de privilegios dentro de los sistemas. La asesoría siguió una metodología destinada a simular escenarios de ataques reales y amenazas que podrían afectar de manera crítica a la privacidad de los datos, la integridad y la reputación general de la empresa.</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keepNext w:val="1"/>
        <w:keepLines w:val="1"/>
        <w:spacing w:after="120" w:before="360" w:lineRule="auto"/>
        <w:rPr>
          <w:b w:val="1"/>
          <w:color w:val="000000"/>
          <w:vertAlign w:val="baseline"/>
        </w:rPr>
      </w:pPr>
      <w:bookmarkStart w:colFirst="0" w:colLast="0" w:name="_heading=h.3znysh7" w:id="3"/>
      <w:bookmarkEnd w:id="3"/>
      <w:r w:rsidDel="00000000" w:rsidR="00000000" w:rsidRPr="00000000">
        <w:rPr>
          <w:b w:val="1"/>
          <w:color w:val="000000"/>
          <w:vertAlign w:val="baseline"/>
          <w:rtl w:val="0"/>
        </w:rPr>
        <w:t xml:space="preserve">Convenciones utilizadas para valorar y categorizar cada hallazgo</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PentestCorp emplea el sistema de calificación CVSS v3, diseñado para ofrecer un método estándar y abierto que permite evaluar el impacto de las vulnerabilidades identificadas en tecnologías de la información. Este sistema ayuda a cuantificar la gravedad de estas vulnerabilidades, utilizando una escala que va del 0 al 10.</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Según el puntaje obtenido mediante la fórmula CVSS, se puede determinar el nivel de impacto:</w:t>
      </w:r>
    </w:p>
    <w:p w:rsidR="00000000" w:rsidDel="00000000" w:rsidP="00000000" w:rsidRDefault="00000000" w:rsidRPr="00000000" w14:paraId="000000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puntajes entre 0.0 y 3.9, la severidad se considera baja.</w:t>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puntajes entre 4.0 y 6.9, la severidad es media.</w:t>
      </w:r>
    </w:p>
    <w:p w:rsidR="00000000" w:rsidDel="00000000" w:rsidP="00000000" w:rsidRDefault="00000000" w:rsidRPr="00000000" w14:paraId="000000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puntajes entre 7.0 y 10, la severidad es alta.</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Sin embargo, el sistema CVSS no tiene en cuenta ciertas características comerciales. Por ejemplo, en industrias como la bancaria o la aérea, que están sujetas a estrictos requisitos regulatorios, el rango de riesgo puede ser mayor. Por otro lado, las empresas que venden productos no sensibles, como accesorios en mercados fuera de línea, suelen tener requisitos de seguridad más bajos, lo que puede resultar en un rango de riesgo reducido en comparación con otras industrias.</w:t>
      </w:r>
    </w:p>
    <w:p w:rsidR="00000000" w:rsidDel="00000000" w:rsidP="00000000" w:rsidRDefault="00000000" w:rsidRPr="00000000" w14:paraId="00000029">
      <w:pPr>
        <w:jc w:val="both"/>
        <w:rPr/>
      </w:pPr>
      <w:r w:rsidDel="00000000" w:rsidR="00000000" w:rsidRPr="00000000">
        <w:rPr>
          <w:rtl w:val="0"/>
        </w:rPr>
        <w:t xml:space="preserve">Dadas estas diferencias, el equipo de PentestCorp complementa el puntaje CVSS con una categorización adicional utilizando un código de colores (Crítica, Alta, Media, Baja) para clasificar las vulnerabilidades según su impacto en el negocio en cuestión. Además, esta categorización de riesgos puede ser revisada junto con el cliente y ajustada según sus necesidades específicas.</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keepNext w:val="1"/>
        <w:jc w:val="both"/>
        <w:rPr/>
      </w:pPr>
      <w:r w:rsidDel="00000000" w:rsidR="00000000" w:rsidRPr="00000000">
        <w:rPr/>
        <w:drawing>
          <wp:inline distB="0" distT="0" distL="0" distR="0">
            <wp:extent cx="5943600" cy="749300"/>
            <wp:effectExtent b="0" l="0" r="0" t="0"/>
            <wp:docPr descr="A close-up of a logo&#10;&#10;Description automatically generated" id="2142270435" name="image13.png"/>
            <a:graphic>
              <a:graphicData uri="http://schemas.openxmlformats.org/drawingml/2006/picture">
                <pic:pic>
                  <pic:nvPicPr>
                    <pic:cNvPr descr="A close-up of a logo&#10;&#10;Description automatically generated" id="0" name="image13.png"/>
                    <pic:cNvPicPr preferRelativeResize="0"/>
                  </pic:nvPicPr>
                  <pic:blipFill>
                    <a:blip r:embed="rId11"/>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b w:val="1"/>
          <w:sz w:val="18"/>
          <w:szCs w:val="18"/>
        </w:rPr>
      </w:pPr>
      <w:r w:rsidDel="00000000" w:rsidR="00000000" w:rsidRPr="00000000">
        <w:rPr>
          <w:b w:val="1"/>
          <w:sz w:val="18"/>
          <w:szCs w:val="18"/>
          <w:rtl w:val="0"/>
        </w:rPr>
        <w:t xml:space="preserve">Gráfico 1 Clasificación de severidad</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rPr>
          <w:b w:val="1"/>
          <w:sz w:val="32"/>
          <w:szCs w:val="32"/>
        </w:rPr>
      </w:pPr>
      <w:r w:rsidDel="00000000" w:rsidR="00000000" w:rsidRPr="00000000">
        <w:rPr>
          <w:rtl w:val="0"/>
        </w:rPr>
      </w:r>
    </w:p>
    <w:p w:rsidR="00000000" w:rsidDel="00000000" w:rsidP="00000000" w:rsidRDefault="00000000" w:rsidRPr="00000000" w14:paraId="00000032">
      <w:pPr>
        <w:pStyle w:val="Heading1"/>
        <w:keepNext w:val="1"/>
        <w:keepLines w:val="1"/>
        <w:spacing w:after="120" w:before="360" w:lineRule="auto"/>
        <w:rPr>
          <w:b w:val="1"/>
          <w:color w:val="000000"/>
          <w:vertAlign w:val="baseline"/>
        </w:rPr>
      </w:pPr>
      <w:bookmarkStart w:colFirst="0" w:colLast="0" w:name="_heading=h.2et92p0" w:id="4"/>
      <w:bookmarkEnd w:id="4"/>
      <w:r w:rsidDel="00000000" w:rsidR="00000000" w:rsidRPr="00000000">
        <w:rPr>
          <w:b w:val="1"/>
          <w:color w:val="000000"/>
          <w:vertAlign w:val="baseline"/>
          <w:rtl w:val="0"/>
        </w:rPr>
        <w:t xml:space="preserve">Metodología de Prueba</w:t>
      </w:r>
    </w:p>
    <w:p w:rsidR="00000000" w:rsidDel="00000000" w:rsidP="00000000" w:rsidRDefault="00000000" w:rsidRPr="00000000" w14:paraId="00000033">
      <w:pPr>
        <w:jc w:val="both"/>
        <w:rPr/>
      </w:pPr>
      <w:r w:rsidDel="00000000" w:rsidR="00000000" w:rsidRPr="00000000">
        <w:rPr>
          <w:rtl w:val="0"/>
        </w:rPr>
        <w:t xml:space="preserve">Como expertos en seguridad, en PentestCorp reconocemos la importancia de utilizar frameworks y metodologías probadas en la industria. Sin embargo, entendemos que cada negocio es único y requiere enfoques adaptados a sus necesidades específicas. Es por ello que hemos desarrollado una metodología interna que integra múltiples enfoques reconocidos a nivel mundial, centrándonos especialmente en la evaluación y explotación de aplicaciones web.</w:t>
      </w:r>
    </w:p>
    <w:p w:rsidR="00000000" w:rsidDel="00000000" w:rsidP="00000000" w:rsidRDefault="00000000" w:rsidRPr="00000000" w14:paraId="00000034">
      <w:pPr>
        <w:jc w:val="both"/>
        <w:rPr/>
      </w:pPr>
      <w:r w:rsidDel="00000000" w:rsidR="00000000" w:rsidRPr="00000000">
        <w:rPr>
          <w:rtl w:val="0"/>
        </w:rPr>
        <w:t xml:space="preserve">Esta metodología nos permite aprovechar los aspectos más relevantes de cada enfoque y combinarlos en un proceso integral para probar y evaluar aplicaciones. Además, nos hemos inspirado en el Proyecto Abierto de Seguridad en Aplicaciones Web (OWASP) y hemos alineado nuestras pruebas con su Guía de Pruebas actual. Esto garantiza que nuestros servicios estén alineados con los estándares de la industria y proporcionen resultados sólidos y confiables para nuestros clientes:</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Reconocimiento e Inteligencia</w:t>
      </w:r>
    </w:p>
    <w:p w:rsidR="00000000" w:rsidDel="00000000" w:rsidP="00000000" w:rsidRDefault="00000000" w:rsidRPr="00000000" w14:paraId="0000003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OSINT</w:t>
      </w:r>
    </w:p>
    <w:p w:rsidR="00000000" w:rsidDel="00000000" w:rsidP="00000000" w:rsidRDefault="00000000" w:rsidRPr="00000000" w14:paraId="0000003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Recopilación de Información Pasiva</w:t>
      </w:r>
    </w:p>
    <w:p w:rsidR="00000000" w:rsidDel="00000000" w:rsidP="00000000" w:rsidRDefault="00000000" w:rsidRPr="00000000" w14:paraId="0000003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Recopilación de Información Activa</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Pruebas de gestión de configuración e implementación</w:t>
      </w:r>
    </w:p>
    <w:p w:rsidR="00000000" w:rsidDel="00000000" w:rsidP="00000000" w:rsidRDefault="00000000" w:rsidRPr="00000000" w14:paraId="0000003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Pruebas de Infraestructura</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 de manejo de acceso</w:t>
      </w:r>
    </w:p>
    <w:p w:rsidR="00000000" w:rsidDel="00000000" w:rsidP="00000000" w:rsidRDefault="00000000" w:rsidRPr="00000000" w14:paraId="0000003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Pruebas de Autenticación</w:t>
      </w:r>
    </w:p>
    <w:p w:rsidR="00000000" w:rsidDel="00000000" w:rsidP="00000000" w:rsidRDefault="00000000" w:rsidRPr="00000000" w14:paraId="0000003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Pruebas de Autorización</w:t>
      </w:r>
    </w:p>
    <w:p w:rsidR="00000000" w:rsidDel="00000000" w:rsidP="00000000" w:rsidRDefault="00000000" w:rsidRPr="00000000" w14:paraId="0000003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Pruebas de Manejo de Sesiones</w:t>
      </w:r>
    </w:p>
    <w:p w:rsidR="00000000" w:rsidDel="00000000" w:rsidP="00000000" w:rsidRDefault="00000000" w:rsidRPr="00000000" w14:paraId="0000003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Pruebas de Manejo de Identidad</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Pruebas de Validación de Datos</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Lógica del Negocio/Aplicación</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Pruebas Client-Side</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Pruebas de Cifrado Débil</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 de Manejo de Errores</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Pruebas Varias</w:t>
      </w:r>
    </w:p>
    <w:p w:rsidR="00000000" w:rsidDel="00000000" w:rsidP="00000000" w:rsidRDefault="00000000" w:rsidRPr="00000000" w14:paraId="00000046">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keepNext w:val="1"/>
        <w:keepLines w:val="1"/>
        <w:spacing w:after="120" w:before="360" w:lineRule="auto"/>
        <w:rPr>
          <w:b w:val="1"/>
          <w:color w:val="000000"/>
          <w:vertAlign w:val="baseline"/>
        </w:rPr>
      </w:pPr>
      <w:bookmarkStart w:colFirst="0" w:colLast="0" w:name="_heading=h.tyjcwt" w:id="5"/>
      <w:bookmarkEnd w:id="5"/>
      <w:r w:rsidDel="00000000" w:rsidR="00000000" w:rsidRPr="00000000">
        <w:rPr>
          <w:b w:val="1"/>
          <w:color w:val="000000"/>
          <w:vertAlign w:val="baseline"/>
          <w:rtl w:val="0"/>
        </w:rPr>
        <w:t xml:space="preserve">Scope</w:t>
      </w:r>
    </w:p>
    <w:p w:rsidR="00000000" w:rsidDel="00000000" w:rsidP="00000000" w:rsidRDefault="00000000" w:rsidRPr="00000000" w14:paraId="00000048">
      <w:pPr>
        <w:rPr/>
      </w:pPr>
      <w:r w:rsidDel="00000000" w:rsidR="00000000" w:rsidRPr="00000000">
        <w:rPr>
          <w:rtl w:val="0"/>
        </w:rPr>
        <w:t xml:space="preserve">Para realizar el pentest de la aplicación web de la empresa TryHackMe, esta define su scope como el siguiente:</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Servidor Web: </w:t>
      </w:r>
      <w:r w:rsidDel="00000000" w:rsidR="00000000" w:rsidRPr="00000000">
        <w:rPr>
          <w:rtl w:val="0"/>
        </w:rPr>
        <w:t xml:space="preserve">10.10.9.42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Dirección IP dinámica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DNS: http://initial.thm</w:t>
      </w:r>
    </w:p>
    <w:p w:rsidR="00000000" w:rsidDel="00000000" w:rsidP="00000000" w:rsidRDefault="00000000" w:rsidRPr="00000000" w14:paraId="0000004B">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keepNext w:val="1"/>
        <w:keepLines w:val="1"/>
        <w:spacing w:after="120" w:before="360" w:lineRule="auto"/>
        <w:rPr>
          <w:b w:val="1"/>
          <w:color w:val="000000"/>
          <w:vertAlign w:val="baseline"/>
        </w:rPr>
      </w:pPr>
      <w:bookmarkStart w:colFirst="0" w:colLast="0" w:name="_heading=h.3dy6vkm" w:id="6"/>
      <w:bookmarkEnd w:id="6"/>
      <w:r w:rsidDel="00000000" w:rsidR="00000000" w:rsidRPr="00000000">
        <w:rPr>
          <w:b w:val="1"/>
          <w:color w:val="000000"/>
          <w:vertAlign w:val="baseline"/>
          <w:rtl w:val="0"/>
        </w:rPr>
        <w:t xml:space="preserve">Resumen Ejecutivo</w:t>
      </w:r>
    </w:p>
    <w:p w:rsidR="00000000" w:rsidDel="00000000" w:rsidP="00000000" w:rsidRDefault="00000000" w:rsidRPr="00000000" w14:paraId="0000004D">
      <w:pPr>
        <w:rPr/>
      </w:pPr>
      <w:r w:rsidDel="00000000" w:rsidR="00000000" w:rsidRPr="00000000">
        <w:rPr>
          <w:rtl w:val="0"/>
        </w:rPr>
        <w:t xml:space="preserve">Durante la ejecución del pentest, PentestCorp ha detectado múltiples vulnerabilidades críticas mediante las cuales se puede comprometer la integridad, confidencialidad y disponibilidad de la empresa. A continuación, se encuentra un breve resumen de los hallazgos realizados:</w:t>
      </w:r>
    </w:p>
    <w:p w:rsidR="00000000" w:rsidDel="00000000" w:rsidP="00000000" w:rsidRDefault="00000000" w:rsidRPr="00000000" w14:paraId="0000004E">
      <w:pPr>
        <w:rPr/>
      </w:pPr>
      <w:r w:rsidDel="00000000" w:rsidR="00000000" w:rsidRPr="00000000">
        <w:rPr>
          <w:rtl w:val="0"/>
        </w:rPr>
        <w:t xml:space="preserve">PentestCorp ha encontrado tres vulnerabilidades altas y una crítica, la primera vulnerabilidad hallada fue Exposición de datos sensibles (CWE-200) la cual expone credenciales de usuarios regustrados en la plataforma.</w:t>
      </w:r>
    </w:p>
    <w:p w:rsidR="00000000" w:rsidDel="00000000" w:rsidP="00000000" w:rsidRDefault="00000000" w:rsidRPr="00000000" w14:paraId="0000004F">
      <w:pPr>
        <w:rPr/>
      </w:pPr>
      <w:r w:rsidDel="00000000" w:rsidR="00000000" w:rsidRPr="00000000">
        <w:rPr>
          <w:rtl w:val="0"/>
        </w:rPr>
        <w:t xml:space="preserve">Segundo, una vulnerabilidad alta de tipo Login bypassing WordPress (CWE-305). La cual permite eludir controles de autenticación.</w:t>
      </w:r>
    </w:p>
    <w:p w:rsidR="00000000" w:rsidDel="00000000" w:rsidP="00000000" w:rsidRDefault="00000000" w:rsidRPr="00000000" w14:paraId="00000050">
      <w:pPr>
        <w:rPr/>
      </w:pPr>
      <w:r w:rsidDel="00000000" w:rsidR="00000000" w:rsidRPr="00000000">
        <w:rPr>
          <w:rtl w:val="0"/>
        </w:rPr>
        <w:t xml:space="preserve">Tercero, una vulnerabilidad alta de tipo elevación de privilegios (CWE-269). La cual permite autenticarnos como root del sistema.</w:t>
      </w:r>
    </w:p>
    <w:p w:rsidR="00000000" w:rsidDel="00000000" w:rsidP="00000000" w:rsidRDefault="00000000" w:rsidRPr="00000000" w14:paraId="00000051">
      <w:pPr>
        <w:rPr/>
      </w:pPr>
      <w:r w:rsidDel="00000000" w:rsidR="00000000" w:rsidRPr="00000000">
        <w:rPr>
          <w:rtl w:val="0"/>
        </w:rPr>
        <w:t xml:space="preserve">Además se ha detectado una vulnerabilidad de impacto crítico de tipo Remote Code Execution en funcionalidad de ‘carga de archivos’ (CWE-434).</w:t>
      </w:r>
    </w:p>
    <w:p w:rsidR="00000000" w:rsidDel="00000000" w:rsidP="00000000" w:rsidRDefault="00000000" w:rsidRPr="00000000" w14:paraId="00000052">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keepNext w:val="1"/>
        <w:keepLines w:val="1"/>
        <w:spacing w:after="120" w:before="160" w:lineRule="auto"/>
        <w:rPr>
          <w:b w:val="1"/>
          <w:color w:val="000000"/>
          <w:vertAlign w:val="baseline"/>
        </w:rPr>
      </w:pPr>
      <w:bookmarkStart w:colFirst="0" w:colLast="0" w:name="_heading=h.1t3h5sf" w:id="7"/>
      <w:bookmarkEnd w:id="7"/>
      <w:r w:rsidDel="00000000" w:rsidR="00000000" w:rsidRPr="00000000">
        <w:rPr>
          <w:b w:val="1"/>
          <w:color w:val="000000"/>
          <w:vertAlign w:val="baseline"/>
          <w:rtl w:val="0"/>
        </w:rPr>
        <w:t xml:space="preserve">Conclusiones Generales</w:t>
      </w:r>
    </w:p>
    <w:p w:rsidR="00000000" w:rsidDel="00000000" w:rsidP="00000000" w:rsidRDefault="00000000" w:rsidRPr="00000000" w14:paraId="00000054">
      <w:pP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t xml:space="preserve">Durante la realización de las pruebas de penetración en el sistema, se identificaron un total de </w:t>
      </w:r>
      <w:r w:rsidDel="00000000" w:rsidR="00000000" w:rsidRPr="00000000">
        <w:rPr>
          <w:b w:val="1"/>
          <w:rtl w:val="0"/>
        </w:rPr>
        <w:t xml:space="preserve">cuatro vulnerabilidades, </w:t>
      </w:r>
      <w:r w:rsidDel="00000000" w:rsidR="00000000" w:rsidRPr="00000000">
        <w:rPr>
          <w:rtl w:val="0"/>
        </w:rPr>
        <w:t xml:space="preserve">de las cuales tres fueron clasificadas como altas y una como crítica.</w:t>
      </w:r>
      <w:r w:rsidDel="00000000" w:rsidR="00000000" w:rsidRPr="00000000">
        <w:rPr>
          <w:b w:val="1"/>
          <w:color w:val="ff0000"/>
          <w:rtl w:val="0"/>
        </w:rPr>
        <w:t xml:space="preserve"> </w:t>
      </w:r>
      <w:r w:rsidDel="00000000" w:rsidR="00000000" w:rsidRPr="00000000">
        <w:rPr>
          <w:rtl w:val="0"/>
        </w:rPr>
        <w:t xml:space="preserve">Estas vulnerabilidades representan riesgos significativos para la seguridad y la integridad del sistema, y requieren una acción inmediata para su mitigación.</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keepNext w:val="1"/>
        <w:keepLines w:val="1"/>
        <w:spacing w:after="120" w:before="360" w:lineRule="auto"/>
        <w:rPr>
          <w:b w:val="1"/>
          <w:color w:val="000000"/>
          <w:vertAlign w:val="baseline"/>
        </w:rPr>
      </w:pPr>
      <w:bookmarkStart w:colFirst="0" w:colLast="0" w:name="_heading=h.4d34og8" w:id="8"/>
      <w:bookmarkEnd w:id="8"/>
      <w:r w:rsidDel="00000000" w:rsidR="00000000" w:rsidRPr="00000000">
        <w:rPr>
          <w:b w:val="1"/>
          <w:color w:val="000000"/>
          <w:vertAlign w:val="baseline"/>
          <w:rtl w:val="0"/>
        </w:rPr>
        <w:t xml:space="preserve">Detalles Técnicos</w:t>
      </w:r>
    </w:p>
    <w:p w:rsidR="00000000" w:rsidDel="00000000" w:rsidP="00000000" w:rsidRDefault="00000000" w:rsidRPr="00000000" w14:paraId="00000057">
      <w:pPr>
        <w:rPr/>
      </w:pPr>
      <w:r w:rsidDel="00000000" w:rsidR="00000000" w:rsidRPr="00000000">
        <w:rPr>
          <w:rtl w:val="0"/>
        </w:rPr>
        <w:t xml:space="preserve">En el transcurso de la sección de detalles técnicos, se explicará en qué consiste cada una y cómo se desarrolla su explotación y concatenación. Además, se recomienda que la empresa </w:t>
      </w:r>
      <w:r w:rsidDel="00000000" w:rsidR="00000000" w:rsidRPr="00000000">
        <w:rPr>
          <w:b w:val="1"/>
          <w:rtl w:val="0"/>
        </w:rPr>
        <w:t xml:space="preserve">TryHackMe</w:t>
      </w:r>
      <w:r w:rsidDel="00000000" w:rsidR="00000000" w:rsidRPr="00000000">
        <w:rPr>
          <w:rtl w:val="0"/>
        </w:rPr>
        <w:t xml:space="preserve"> tome medidas para corregir todas las vulnerabilidades identificadas en el informe.</w:t>
      </w:r>
    </w:p>
    <w:p w:rsidR="00000000" w:rsidDel="00000000" w:rsidP="00000000" w:rsidRDefault="00000000" w:rsidRPr="00000000" w14:paraId="00000058">
      <w:pPr>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spacing w:after="120" w:before="160" w:lineRule="auto"/>
        <w:rPr>
          <w:b w:val="1"/>
          <w:color w:val="000000"/>
        </w:rPr>
      </w:pPr>
      <w:bookmarkStart w:colFirst="0" w:colLast="0" w:name="_heading=h.2s8eyo1" w:id="9"/>
      <w:bookmarkEnd w:id="9"/>
      <w:r w:rsidDel="00000000" w:rsidR="00000000" w:rsidRPr="00000000">
        <w:rPr>
          <w:b w:val="1"/>
          <w:color w:val="000000"/>
          <w:rtl w:val="0"/>
        </w:rPr>
        <w:t xml:space="preserve">[Alto] [Exposición de datos sensibles en endpoint vulnerable] (CWE-200)</w:t>
      </w:r>
    </w:p>
    <w:p w:rsidR="00000000" w:rsidDel="00000000" w:rsidP="00000000" w:rsidRDefault="00000000" w:rsidRPr="00000000" w14:paraId="0000005A">
      <w:pPr>
        <w:keepNext w:val="1"/>
        <w:keepLines w:val="1"/>
        <w:spacing w:after="0" w:before="40" w:lineRule="auto"/>
        <w:rPr>
          <w:b w:val="1"/>
          <w:sz w:val="28"/>
          <w:szCs w:val="28"/>
        </w:rPr>
      </w:pPr>
      <w:bookmarkStart w:colFirst="0" w:colLast="0" w:name="_heading=h.17dp8vu" w:id="10"/>
      <w:bookmarkEnd w:id="10"/>
      <w:r w:rsidDel="00000000" w:rsidR="00000000" w:rsidRPr="00000000">
        <w:rPr>
          <w:b w:val="1"/>
          <w:sz w:val="28"/>
          <w:szCs w:val="28"/>
          <w:rtl w:val="0"/>
        </w:rPr>
        <w:t xml:space="preserve">CVSS Vector</w:t>
      </w:r>
    </w:p>
    <w:p w:rsidR="00000000" w:rsidDel="00000000" w:rsidP="00000000" w:rsidRDefault="00000000" w:rsidRPr="00000000" w14:paraId="0000005B">
      <w:pPr>
        <w:rPr/>
      </w:pPr>
      <w:r w:rsidDel="00000000" w:rsidR="00000000" w:rsidRPr="00000000">
        <w:rPr>
          <w:rtl w:val="0"/>
        </w:rPr>
        <w:t xml:space="preserve">CVSS:3.0/AV:N/AC:L/PR:N/UI:N/S:U/C:H/I:L/A:N</w:t>
      </w:r>
      <w:r w:rsidDel="00000000" w:rsidR="00000000" w:rsidRPr="00000000">
        <w:rPr>
          <w:rtl w:val="0"/>
        </w:rPr>
      </w:r>
    </w:p>
    <w:p w:rsidR="00000000" w:rsidDel="00000000" w:rsidP="00000000" w:rsidRDefault="00000000" w:rsidRPr="00000000" w14:paraId="0000005C">
      <w:pPr>
        <w:keepNext w:val="1"/>
        <w:keepLines w:val="1"/>
        <w:spacing w:after="0" w:before="40" w:lineRule="auto"/>
        <w:rPr>
          <w:b w:val="1"/>
          <w:sz w:val="28"/>
          <w:szCs w:val="28"/>
        </w:rPr>
      </w:pPr>
      <w:bookmarkStart w:colFirst="0" w:colLast="0" w:name="_heading=h.3rdcrjn" w:id="11"/>
      <w:bookmarkEnd w:id="11"/>
      <w:r w:rsidDel="00000000" w:rsidR="00000000" w:rsidRPr="00000000">
        <w:rPr>
          <w:b w:val="1"/>
          <w:sz w:val="28"/>
          <w:szCs w:val="28"/>
          <w:rtl w:val="0"/>
        </w:rPr>
        <w:t xml:space="preserve">CVSS Score</w:t>
      </w:r>
    </w:p>
    <w:p w:rsidR="00000000" w:rsidDel="00000000" w:rsidP="00000000" w:rsidRDefault="00000000" w:rsidRPr="00000000" w14:paraId="0000005D">
      <w:pPr>
        <w:rPr/>
      </w:pPr>
      <w:r w:rsidDel="00000000" w:rsidR="00000000" w:rsidRPr="00000000">
        <w:rPr>
          <w:rtl w:val="0"/>
        </w:rPr>
        <w:t xml:space="preserve">8.2</w:t>
      </w:r>
      <w:r w:rsidDel="00000000" w:rsidR="00000000" w:rsidRPr="00000000">
        <w:rPr>
          <w:rtl w:val="0"/>
        </w:rPr>
      </w:r>
    </w:p>
    <w:p w:rsidR="00000000" w:rsidDel="00000000" w:rsidP="00000000" w:rsidRDefault="00000000" w:rsidRPr="00000000" w14:paraId="0000005E">
      <w:pPr>
        <w:keepNext w:val="1"/>
        <w:keepLines w:val="1"/>
        <w:spacing w:after="0" w:before="40" w:lineRule="auto"/>
        <w:rPr>
          <w:b w:val="1"/>
          <w:sz w:val="28"/>
          <w:szCs w:val="28"/>
        </w:rPr>
      </w:pPr>
      <w:bookmarkStart w:colFirst="0" w:colLast="0" w:name="_heading=h.26in1rg" w:id="12"/>
      <w:bookmarkEnd w:id="12"/>
      <w:r w:rsidDel="00000000" w:rsidR="00000000" w:rsidRPr="00000000">
        <w:rPr>
          <w:b w:val="1"/>
          <w:sz w:val="28"/>
          <w:szCs w:val="28"/>
          <w:rtl w:val="0"/>
        </w:rPr>
        <w:t xml:space="preserve">Componentes Afectados</w:t>
      </w:r>
    </w:p>
    <w:p w:rsidR="00000000" w:rsidDel="00000000" w:rsidP="00000000" w:rsidRDefault="00000000" w:rsidRPr="00000000" w14:paraId="0000005F">
      <w:pPr>
        <w:numPr>
          <w:ilvl w:val="0"/>
          <w:numId w:val="4"/>
        </w:numPr>
        <w:ind w:left="720" w:hanging="360"/>
        <w:rPr>
          <w:rFonts w:ascii="Times New Roman" w:cs="Times New Roman" w:eastAsia="Times New Roman" w:hAnsi="Times New Roman"/>
        </w:rPr>
      </w:pPr>
      <w:r w:rsidDel="00000000" w:rsidR="00000000" w:rsidRPr="00000000">
        <w:rPr>
          <w:rtl w:val="0"/>
        </w:rPr>
        <w:t xml:space="preserve">10.10.9.42</w:t>
      </w:r>
    </w:p>
    <w:p w:rsidR="00000000" w:rsidDel="00000000" w:rsidP="00000000" w:rsidRDefault="00000000" w:rsidRPr="00000000" w14:paraId="00000060">
      <w:pPr>
        <w:numPr>
          <w:ilvl w:val="0"/>
          <w:numId w:val="4"/>
        </w:numPr>
        <w:ind w:left="720" w:hanging="360"/>
      </w:pPr>
      <w:r w:rsidDel="00000000" w:rsidR="00000000" w:rsidRPr="00000000">
        <w:rPr>
          <w:rtl w:val="0"/>
        </w:rPr>
        <w:t xml:space="preserve">http://internal.thm/</w:t>
      </w:r>
    </w:p>
    <w:p w:rsidR="00000000" w:rsidDel="00000000" w:rsidP="00000000" w:rsidRDefault="00000000" w:rsidRPr="00000000" w14:paraId="00000061">
      <w:pPr>
        <w:keepNext w:val="1"/>
        <w:keepLines w:val="1"/>
        <w:spacing w:after="0" w:before="40" w:lineRule="auto"/>
        <w:rPr>
          <w:b w:val="1"/>
          <w:sz w:val="28"/>
          <w:szCs w:val="28"/>
        </w:rPr>
      </w:pPr>
      <w:bookmarkStart w:colFirst="0" w:colLast="0" w:name="_heading=h.lnxbz9" w:id="13"/>
      <w:bookmarkEnd w:id="13"/>
      <w:r w:rsidDel="00000000" w:rsidR="00000000" w:rsidRPr="00000000">
        <w:rPr>
          <w:b w:val="1"/>
          <w:sz w:val="28"/>
          <w:szCs w:val="28"/>
          <w:rtl w:val="0"/>
        </w:rPr>
        <w:t xml:space="preserve">Descripción</w:t>
      </w:r>
    </w:p>
    <w:p w:rsidR="00000000" w:rsidDel="00000000" w:rsidP="00000000" w:rsidRDefault="00000000" w:rsidRPr="00000000" w14:paraId="00000062">
      <w:pPr>
        <w:jc w:val="both"/>
        <w:rPr/>
      </w:pPr>
      <w:r w:rsidDel="00000000" w:rsidR="00000000" w:rsidRPr="00000000">
        <w:rPr>
          <w:rtl w:val="0"/>
        </w:rPr>
        <w:t xml:space="preserve">El aplicativo web presenta un CMS de tipo WordPress el cual permite gestionar cuentas de usuarios.</w:t>
      </w:r>
    </w:p>
    <w:p w:rsidR="00000000" w:rsidDel="00000000" w:rsidP="00000000" w:rsidRDefault="00000000" w:rsidRPr="00000000" w14:paraId="00000063">
      <w:pPr>
        <w:jc w:val="both"/>
        <w:rPr/>
      </w:pPr>
      <w:r w:rsidDel="00000000" w:rsidR="00000000" w:rsidRPr="00000000">
        <w:rPr>
          <w:rtl w:val="0"/>
        </w:rPr>
        <w:t xml:space="preserve">Si la configuración del aplicativo web, junto con la del CMS WordPress no se encuentra correctamente configurada, es posible que un atacante pueda acceder a información confidencial.</w:t>
      </w:r>
      <w:r w:rsidDel="00000000" w:rsidR="00000000" w:rsidRPr="00000000">
        <w:rPr>
          <w:rtl w:val="0"/>
        </w:rPr>
      </w:r>
    </w:p>
    <w:p w:rsidR="00000000" w:rsidDel="00000000" w:rsidP="00000000" w:rsidRDefault="00000000" w:rsidRPr="00000000" w14:paraId="00000064">
      <w:pPr>
        <w:keepNext w:val="1"/>
        <w:keepLines w:val="1"/>
        <w:spacing w:after="0" w:before="40" w:lineRule="auto"/>
        <w:rPr>
          <w:b w:val="1"/>
          <w:sz w:val="28"/>
          <w:szCs w:val="28"/>
        </w:rPr>
      </w:pPr>
      <w:bookmarkStart w:colFirst="0" w:colLast="0" w:name="_heading=h.35nkun2" w:id="14"/>
      <w:bookmarkEnd w:id="14"/>
      <w:r w:rsidDel="00000000" w:rsidR="00000000" w:rsidRPr="00000000">
        <w:rPr>
          <w:b w:val="1"/>
          <w:sz w:val="28"/>
          <w:szCs w:val="28"/>
          <w:rtl w:val="0"/>
        </w:rPr>
        <w:t xml:space="preserve">Remediación</w:t>
      </w:r>
    </w:p>
    <w:p w:rsidR="00000000" w:rsidDel="00000000" w:rsidP="00000000" w:rsidRDefault="00000000" w:rsidRPr="00000000" w14:paraId="00000065">
      <w:pPr>
        <w:rPr/>
      </w:pPr>
      <w:r w:rsidDel="00000000" w:rsidR="00000000" w:rsidRPr="00000000">
        <w:rPr>
          <w:rtl w:val="0"/>
        </w:rPr>
        <w:t xml:space="preserve">Para prevenir este tipo de vulnerabilidades se deben tomar las precauciones necesarias, entre estas se encuentran:</w:t>
      </w:r>
    </w:p>
    <w:p w:rsidR="00000000" w:rsidDel="00000000" w:rsidP="00000000" w:rsidRDefault="00000000" w:rsidRPr="00000000" w14:paraId="00000066">
      <w:pPr>
        <w:numPr>
          <w:ilvl w:val="0"/>
          <w:numId w:val="4"/>
        </w:numPr>
        <w:ind w:left="720" w:hanging="360"/>
      </w:pPr>
      <w:r w:rsidDel="00000000" w:rsidR="00000000" w:rsidRPr="00000000">
        <w:rPr>
          <w:b w:val="1"/>
          <w:rtl w:val="0"/>
        </w:rPr>
        <w:t xml:space="preserve">Autenticación</w:t>
      </w:r>
      <w:r w:rsidDel="00000000" w:rsidR="00000000" w:rsidRPr="00000000">
        <w:rPr>
          <w:rtl w:val="0"/>
        </w:rPr>
        <w:t xml:space="preserve">: Implemente un sistema de autenticación para restringir el acceso a datos sensibles en el determinado endpoint para los usuarios finales.</w:t>
      </w:r>
    </w:p>
    <w:p w:rsidR="00000000" w:rsidDel="00000000" w:rsidP="00000000" w:rsidRDefault="00000000" w:rsidRPr="00000000" w14:paraId="00000067">
      <w:pPr>
        <w:numPr>
          <w:ilvl w:val="0"/>
          <w:numId w:val="4"/>
        </w:numPr>
        <w:ind w:left="720" w:hanging="360"/>
        <w:rPr>
          <w:u w:val="none"/>
        </w:rPr>
      </w:pPr>
      <w:r w:rsidDel="00000000" w:rsidR="00000000" w:rsidRPr="00000000">
        <w:rPr>
          <w:b w:val="1"/>
          <w:rtl w:val="0"/>
        </w:rPr>
        <w:t xml:space="preserve">Autorización</w:t>
      </w:r>
      <w:r w:rsidDel="00000000" w:rsidR="00000000" w:rsidRPr="00000000">
        <w:rPr>
          <w:rtl w:val="0"/>
        </w:rPr>
        <w:t xml:space="preserve">: Asegúrese que el endpoint solamente pueda ser accesible a los usuarios permitidos por el aplicativo, por ejemplo, administradores que se encuentren autenticados previamente.</w:t>
      </w:r>
    </w:p>
    <w:p w:rsidR="00000000" w:rsidDel="00000000" w:rsidP="00000000" w:rsidRDefault="00000000" w:rsidRPr="00000000" w14:paraId="00000068">
      <w:pPr>
        <w:numPr>
          <w:ilvl w:val="0"/>
          <w:numId w:val="4"/>
        </w:numPr>
        <w:ind w:left="720" w:hanging="360"/>
        <w:rPr>
          <w:u w:val="none"/>
        </w:rPr>
      </w:pPr>
      <w:r w:rsidDel="00000000" w:rsidR="00000000" w:rsidRPr="00000000">
        <w:rPr>
          <w:b w:val="1"/>
          <w:rtl w:val="0"/>
        </w:rPr>
        <w:t xml:space="preserve">Limitar exposición de datos</w:t>
      </w:r>
      <w:r w:rsidDel="00000000" w:rsidR="00000000" w:rsidRPr="00000000">
        <w:rPr>
          <w:rtl w:val="0"/>
        </w:rPr>
        <w:t xml:space="preserve">: En lo posible, solamente exponga información que se considere necesaria.</w:t>
      </w:r>
    </w:p>
    <w:p w:rsidR="00000000" w:rsidDel="00000000" w:rsidP="00000000" w:rsidRDefault="00000000" w:rsidRPr="00000000" w14:paraId="00000069">
      <w:pPr>
        <w:numPr>
          <w:ilvl w:val="0"/>
          <w:numId w:val="4"/>
        </w:numPr>
        <w:ind w:left="720" w:hanging="360"/>
        <w:rPr>
          <w:u w:val="none"/>
        </w:rPr>
      </w:pPr>
      <w:r w:rsidDel="00000000" w:rsidR="00000000" w:rsidRPr="00000000">
        <w:rPr>
          <w:b w:val="1"/>
          <w:rtl w:val="0"/>
        </w:rPr>
        <w:t xml:space="preserve">Encriptación</w:t>
      </w:r>
      <w:r w:rsidDel="00000000" w:rsidR="00000000" w:rsidRPr="00000000">
        <w:rPr>
          <w:rtl w:val="0"/>
        </w:rPr>
        <w:t xml:space="preserve">: Asegúrese que los datos sensibles expuestos se encuentren encriptados. En caso que un atacante malicioso sea capaz de llegar hasta ellos, estos se encuentren protegidos por encriptación.</w:t>
      </w:r>
    </w:p>
    <w:p w:rsidR="00000000" w:rsidDel="00000000" w:rsidP="00000000" w:rsidRDefault="00000000" w:rsidRPr="00000000" w14:paraId="0000006A">
      <w:pPr>
        <w:numPr>
          <w:ilvl w:val="0"/>
          <w:numId w:val="4"/>
        </w:numPr>
        <w:ind w:left="720" w:hanging="360"/>
        <w:rPr>
          <w:u w:val="none"/>
        </w:rPr>
      </w:pPr>
      <w:r w:rsidDel="00000000" w:rsidR="00000000" w:rsidRPr="00000000">
        <w:rPr>
          <w:b w:val="1"/>
          <w:rtl w:val="0"/>
        </w:rPr>
        <w:t xml:space="preserve">Conciencia en los desarrolladores</w:t>
      </w:r>
      <w:r w:rsidDel="00000000" w:rsidR="00000000" w:rsidRPr="00000000">
        <w:rPr>
          <w:rtl w:val="0"/>
        </w:rPr>
        <w:t xml:space="preserve">: Asegúrese que el equipo de desarrolladores y administradores involucrados en el aplicativo, sean conscientes de qué tipo de información se considere sensible. A veces la información aparentemente inofensiva puede ser mucho más útil para un atacante de lo que uno cree.</w:t>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keepNext w:val="1"/>
        <w:keepLines w:val="1"/>
        <w:spacing w:after="0" w:before="40" w:lineRule="auto"/>
        <w:rPr>
          <w:b w:val="1"/>
          <w:sz w:val="28"/>
          <w:szCs w:val="28"/>
        </w:rPr>
      </w:pPr>
      <w:bookmarkStart w:colFirst="0" w:colLast="0" w:name="_heading=h.1ksv4uv" w:id="15"/>
      <w:bookmarkEnd w:id="15"/>
      <w:r w:rsidDel="00000000" w:rsidR="00000000" w:rsidRPr="00000000">
        <w:rPr>
          <w:b w:val="1"/>
          <w:sz w:val="28"/>
          <w:szCs w:val="28"/>
          <w:rtl w:val="0"/>
        </w:rPr>
        <w:t xml:space="preserve">Explotación</w:t>
      </w:r>
    </w:p>
    <w:p w:rsidR="00000000" w:rsidDel="00000000" w:rsidP="00000000" w:rsidRDefault="00000000" w:rsidRPr="00000000" w14:paraId="0000006D">
      <w:pPr>
        <w:rPr/>
      </w:pPr>
      <w:r w:rsidDel="00000000" w:rsidR="00000000" w:rsidRPr="00000000">
        <w:rPr>
          <w:rtl w:val="0"/>
        </w:rPr>
        <w:t xml:space="preserve">El equipo de OffSec identificó la vulnerabilidad de </w:t>
      </w:r>
      <w:r w:rsidDel="00000000" w:rsidR="00000000" w:rsidRPr="00000000">
        <w:rPr>
          <w:b w:val="1"/>
          <w:rtl w:val="0"/>
        </w:rPr>
        <w:t xml:space="preserve">exposición de datos sensibles </w:t>
      </w:r>
      <w:r w:rsidDel="00000000" w:rsidR="00000000" w:rsidRPr="00000000">
        <w:rPr>
          <w:rtl w:val="0"/>
        </w:rPr>
        <w:t xml:space="preserve">la cual nos expuso una cuenta de usuario </w:t>
      </w:r>
      <w:r w:rsidDel="00000000" w:rsidR="00000000" w:rsidRPr="00000000">
        <w:rPr>
          <w:b w:val="1"/>
          <w:rtl w:val="0"/>
        </w:rPr>
        <w:t xml:space="preserve">admin</w:t>
      </w:r>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rtl w:val="0"/>
        </w:rPr>
        <w:t xml:space="preserve">A continuación, se encuentra de manera detallada, cómo fue posible explotar dicha vulnerabilidad:</w:t>
      </w:r>
    </w:p>
    <w:p w:rsidR="00000000" w:rsidDel="00000000" w:rsidP="00000000" w:rsidRDefault="00000000" w:rsidRPr="00000000" w14:paraId="0000006F">
      <w:pPr>
        <w:rPr/>
      </w:pPr>
      <w:r w:rsidDel="00000000" w:rsidR="00000000" w:rsidRPr="00000000">
        <w:rPr>
          <w:b w:val="1"/>
          <w:rtl w:val="0"/>
        </w:rPr>
        <w:t xml:space="preserve">Paso 1</w:t>
      </w:r>
      <w:r w:rsidDel="00000000" w:rsidR="00000000" w:rsidRPr="00000000">
        <w:rPr>
          <w:rtl w:val="0"/>
        </w:rPr>
        <w:t xml:space="preserve">: Se realizó un escaneo de directorios con la herramienta </w:t>
      </w:r>
      <w:r w:rsidDel="00000000" w:rsidR="00000000" w:rsidRPr="00000000">
        <w:rPr>
          <w:b w:val="1"/>
          <w:rtl w:val="0"/>
        </w:rPr>
        <w:t xml:space="preserve">dirsearch</w:t>
      </w:r>
      <w:r w:rsidDel="00000000" w:rsidR="00000000" w:rsidRPr="00000000">
        <w:rPr>
          <w:rtl w:val="0"/>
        </w:rPr>
        <w:t xml:space="preserve"> la cual expuso, entre otros, el panel de login de </w:t>
      </w:r>
      <w:r w:rsidDel="00000000" w:rsidR="00000000" w:rsidRPr="00000000">
        <w:rPr>
          <w:b w:val="1"/>
          <w:rtl w:val="0"/>
        </w:rPr>
        <w:t xml:space="preserve">WordPress</w:t>
      </w:r>
      <w:r w:rsidDel="00000000" w:rsidR="00000000" w:rsidRPr="00000000">
        <w:rPr>
          <w:rtl w:val="0"/>
        </w:rPr>
        <w:t xml:space="preserve">:</w:t>
      </w:r>
    </w:p>
    <w:p w:rsidR="00000000" w:rsidDel="00000000" w:rsidP="00000000" w:rsidRDefault="00000000" w:rsidRPr="00000000" w14:paraId="00000070">
      <w:pPr>
        <w:jc w:val="center"/>
        <w:rPr/>
      </w:pPr>
      <w:r w:rsidDel="00000000" w:rsidR="00000000" w:rsidRPr="00000000">
        <w:rPr/>
        <w:drawing>
          <wp:inline distB="114300" distT="114300" distL="114300" distR="114300">
            <wp:extent cx="5943600" cy="2108200"/>
            <wp:effectExtent b="0" l="0" r="0" t="0"/>
            <wp:docPr id="214227043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00" w:line="240" w:lineRule="auto"/>
        <w:jc w:val="center"/>
        <w:rPr>
          <w:b w:val="1"/>
          <w:sz w:val="18"/>
          <w:szCs w:val="18"/>
        </w:rPr>
      </w:pPr>
      <w:r w:rsidDel="00000000" w:rsidR="00000000" w:rsidRPr="00000000">
        <w:rPr>
          <w:b w:val="1"/>
          <w:sz w:val="18"/>
          <w:szCs w:val="18"/>
          <w:rtl w:val="0"/>
        </w:rPr>
        <w:t xml:space="preserve">Figura 1 Escaneo de directorios ocultos con dirsearch</w:t>
      </w:r>
    </w:p>
    <w:p w:rsidR="00000000" w:rsidDel="00000000" w:rsidP="00000000" w:rsidRDefault="00000000" w:rsidRPr="00000000" w14:paraId="00000072">
      <w:pPr>
        <w:jc w:val="center"/>
        <w:rPr/>
      </w:pPr>
      <w:r w:rsidDel="00000000" w:rsidR="00000000" w:rsidRPr="00000000">
        <w:rPr/>
        <w:drawing>
          <wp:inline distB="114300" distT="114300" distL="114300" distR="114300">
            <wp:extent cx="5943600" cy="1511300"/>
            <wp:effectExtent b="0" l="0" r="0" t="0"/>
            <wp:docPr id="214227043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00" w:line="240" w:lineRule="auto"/>
        <w:jc w:val="center"/>
        <w:rPr/>
      </w:pPr>
      <w:r w:rsidDel="00000000" w:rsidR="00000000" w:rsidRPr="00000000">
        <w:rPr>
          <w:b w:val="1"/>
          <w:sz w:val="18"/>
          <w:szCs w:val="18"/>
          <w:rtl w:val="0"/>
        </w:rPr>
        <w:t xml:space="preserve">Figura 2  Resultado del escaneo con el directorio encontrado</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Luego se entró en el endpoint </w:t>
      </w:r>
      <w:hyperlink r:id="rId14">
        <w:r w:rsidDel="00000000" w:rsidR="00000000" w:rsidRPr="00000000">
          <w:rPr>
            <w:color w:val="1155cc"/>
            <w:u w:val="single"/>
            <w:rtl w:val="0"/>
          </w:rPr>
          <w:t xml:space="preserve">http://internal.th/blog/wp-login.php</w:t>
        </w:r>
      </w:hyperlink>
      <w:r w:rsidDel="00000000" w:rsidR="00000000" w:rsidRPr="00000000">
        <w:rPr>
          <w:rtl w:val="0"/>
        </w:rPr>
        <w:t xml:space="preserve"> el cual nos muestra lo siguiente:</w:t>
      </w:r>
    </w:p>
    <w:p w:rsidR="00000000" w:rsidDel="00000000" w:rsidP="00000000" w:rsidRDefault="00000000" w:rsidRPr="00000000" w14:paraId="00000075">
      <w:pPr>
        <w:jc w:val="center"/>
        <w:rPr/>
      </w:pPr>
      <w:r w:rsidDel="00000000" w:rsidR="00000000" w:rsidRPr="00000000">
        <w:rPr/>
        <w:drawing>
          <wp:inline distB="114300" distT="114300" distL="114300" distR="114300">
            <wp:extent cx="3838575" cy="5972175"/>
            <wp:effectExtent b="0" l="0" r="0" t="0"/>
            <wp:docPr id="214227042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838575" cy="59721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00" w:line="240" w:lineRule="auto"/>
        <w:jc w:val="center"/>
        <w:rPr>
          <w:b w:val="1"/>
          <w:sz w:val="18"/>
          <w:szCs w:val="18"/>
        </w:rPr>
      </w:pPr>
      <w:r w:rsidDel="00000000" w:rsidR="00000000" w:rsidRPr="00000000">
        <w:rPr>
          <w:b w:val="1"/>
          <w:sz w:val="18"/>
          <w:szCs w:val="18"/>
          <w:rtl w:val="0"/>
        </w:rPr>
        <w:t xml:space="preserve">Figura 3 Imagen del panel de login de WordPress</w:t>
      </w:r>
    </w:p>
    <w:p w:rsidR="00000000" w:rsidDel="00000000" w:rsidP="00000000" w:rsidRDefault="00000000" w:rsidRPr="00000000" w14:paraId="00000077">
      <w:pPr>
        <w:rPr/>
      </w:pPr>
      <w:r w:rsidDel="00000000" w:rsidR="00000000" w:rsidRPr="00000000">
        <w:br w:type="page"/>
      </w:r>
      <w:r w:rsidDel="00000000" w:rsidR="00000000" w:rsidRPr="00000000">
        <w:rPr>
          <w:rtl w:val="0"/>
        </w:rPr>
      </w:r>
    </w:p>
    <w:p w:rsidR="00000000" w:rsidDel="00000000" w:rsidP="00000000" w:rsidRDefault="00000000" w:rsidRPr="00000000" w14:paraId="00000078">
      <w:pPr>
        <w:rPr/>
      </w:pPr>
      <w:r w:rsidDel="00000000" w:rsidR="00000000" w:rsidRPr="00000000">
        <w:rPr>
          <w:b w:val="1"/>
          <w:rtl w:val="0"/>
        </w:rPr>
        <w:t xml:space="preserve">Paso 2</w:t>
      </w:r>
      <w:r w:rsidDel="00000000" w:rsidR="00000000" w:rsidRPr="00000000">
        <w:rPr>
          <w:rtl w:val="0"/>
        </w:rPr>
        <w:t xml:space="preserve">: Al ser un CMS WordPress con un panel de autenticación de usuarios, es posible analizarlo con la herramienta WPscan:</w:t>
      </w:r>
    </w:p>
    <w:p w:rsidR="00000000" w:rsidDel="00000000" w:rsidP="00000000" w:rsidRDefault="00000000" w:rsidRPr="00000000" w14:paraId="00000079">
      <w:pPr>
        <w:keepNext w:val="1"/>
        <w:jc w:val="center"/>
        <w:rPr/>
      </w:pPr>
      <w:r w:rsidDel="00000000" w:rsidR="00000000" w:rsidRPr="00000000">
        <w:rPr/>
        <w:drawing>
          <wp:inline distB="114300" distT="114300" distL="114300" distR="114300">
            <wp:extent cx="5038725" cy="3124200"/>
            <wp:effectExtent b="0" l="0" r="0" t="0"/>
            <wp:docPr id="2142270445"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0387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00" w:line="240" w:lineRule="auto"/>
        <w:jc w:val="center"/>
        <w:rPr>
          <w:b w:val="1"/>
          <w:sz w:val="18"/>
          <w:szCs w:val="18"/>
        </w:rPr>
      </w:pPr>
      <w:r w:rsidDel="00000000" w:rsidR="00000000" w:rsidRPr="00000000">
        <w:rPr>
          <w:b w:val="1"/>
          <w:sz w:val="18"/>
          <w:szCs w:val="18"/>
          <w:rtl w:val="0"/>
        </w:rPr>
        <w:t xml:space="preserve">Figura 4 Se muestra la ejecución de la herramienta wpscan </w:t>
      </w:r>
    </w:p>
    <w:p w:rsidR="00000000" w:rsidDel="00000000" w:rsidP="00000000" w:rsidRDefault="00000000" w:rsidRPr="00000000" w14:paraId="0000007B">
      <w:pPr>
        <w:rPr/>
      </w:pPr>
      <w:r w:rsidDel="00000000" w:rsidR="00000000" w:rsidRPr="00000000">
        <w:rPr>
          <w:rtl w:val="0"/>
        </w:rPr>
        <w:t xml:space="preserve">Entonces la herramienta trabaja enumerando usuarios en la plataforma, en este caso un usuario </w:t>
      </w:r>
      <w:r w:rsidDel="00000000" w:rsidR="00000000" w:rsidRPr="00000000">
        <w:rPr>
          <w:b w:val="1"/>
          <w:rtl w:val="0"/>
        </w:rPr>
        <w:t xml:space="preserve">admin</w:t>
      </w:r>
      <w:r w:rsidDel="00000000" w:rsidR="00000000" w:rsidRPr="00000000">
        <w:rPr>
          <w:rtl w:val="0"/>
        </w:rPr>
        <w:t xml:space="preserve"> junto con un path que expone el endpoint de los datos:</w:t>
      </w:r>
    </w:p>
    <w:p w:rsidR="00000000" w:rsidDel="00000000" w:rsidP="00000000" w:rsidRDefault="00000000" w:rsidRPr="00000000" w14:paraId="0000007C">
      <w:pPr>
        <w:rPr/>
      </w:pPr>
      <w:r w:rsidDel="00000000" w:rsidR="00000000" w:rsidRPr="00000000">
        <w:rPr/>
        <w:drawing>
          <wp:inline distB="114300" distT="114300" distL="114300" distR="114300">
            <wp:extent cx="5943600" cy="1092200"/>
            <wp:effectExtent b="0" l="0" r="0" t="0"/>
            <wp:docPr id="2142270444"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00" w:line="240" w:lineRule="auto"/>
        <w:jc w:val="center"/>
        <w:rPr>
          <w:b w:val="1"/>
          <w:sz w:val="18"/>
          <w:szCs w:val="18"/>
        </w:rPr>
      </w:pPr>
      <w:r w:rsidDel="00000000" w:rsidR="00000000" w:rsidRPr="00000000">
        <w:rPr>
          <w:b w:val="1"/>
          <w:sz w:val="18"/>
          <w:szCs w:val="18"/>
          <w:rtl w:val="0"/>
        </w:rPr>
        <w:t xml:space="preserve">Figura 5 Se confirma el usuario admin junto con un endpoint URL </w:t>
      </w:r>
    </w:p>
    <w:p w:rsidR="00000000" w:rsidDel="00000000" w:rsidP="00000000" w:rsidRDefault="00000000" w:rsidRPr="00000000" w14:paraId="0000007E">
      <w:pPr>
        <w:rPr/>
      </w:pPr>
      <w:r w:rsidDel="00000000" w:rsidR="00000000" w:rsidRPr="00000000">
        <w:rPr>
          <w:b w:val="1"/>
          <w:rtl w:val="0"/>
        </w:rPr>
        <w:t xml:space="preserve">Paso 3</w:t>
      </w:r>
      <w:r w:rsidDel="00000000" w:rsidR="00000000" w:rsidRPr="00000000">
        <w:rPr>
          <w:rtl w:val="0"/>
        </w:rPr>
        <w:t xml:space="preserve">: Accedemos hacia el endpoint del aplicativo y podemos observar datos sensibles expuestos ante un usuario de bajos privilegios. Entre ellos el username </w:t>
      </w:r>
      <w:r w:rsidDel="00000000" w:rsidR="00000000" w:rsidRPr="00000000">
        <w:rPr>
          <w:b w:val="1"/>
          <w:rtl w:val="0"/>
        </w:rPr>
        <w:t xml:space="preserve">admin</w:t>
      </w:r>
      <w:r w:rsidDel="00000000" w:rsidR="00000000" w:rsidRPr="00000000">
        <w:rPr>
          <w:rtl w:val="0"/>
        </w:rPr>
        <w:t xml:space="preserve"> junto con su </w:t>
      </w:r>
      <w:r w:rsidDel="00000000" w:rsidR="00000000" w:rsidRPr="00000000">
        <w:rPr>
          <w:b w:val="1"/>
          <w:rtl w:val="0"/>
        </w:rPr>
        <w:t xml:space="preserve">ID 1</w:t>
      </w:r>
      <w:r w:rsidDel="00000000" w:rsidR="00000000" w:rsidRPr="00000000">
        <w:rPr>
          <w:rtl w:val="0"/>
        </w:rPr>
        <w:t xml:space="preserve">:</w:t>
      </w:r>
    </w:p>
    <w:p w:rsidR="00000000" w:rsidDel="00000000" w:rsidP="00000000" w:rsidRDefault="00000000" w:rsidRPr="00000000" w14:paraId="0000007F">
      <w:pPr>
        <w:jc w:val="center"/>
        <w:rPr/>
      </w:pPr>
      <w:r w:rsidDel="00000000" w:rsidR="00000000" w:rsidRPr="00000000">
        <w:rPr/>
        <w:drawing>
          <wp:inline distB="114300" distT="114300" distL="114300" distR="114300">
            <wp:extent cx="5943600" cy="3251200"/>
            <wp:effectExtent b="0" l="0" r="0" t="0"/>
            <wp:docPr id="2142270438"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00" w:line="240" w:lineRule="auto"/>
        <w:jc w:val="center"/>
        <w:rPr/>
      </w:pPr>
      <w:r w:rsidDel="00000000" w:rsidR="00000000" w:rsidRPr="00000000">
        <w:rPr>
          <w:b w:val="1"/>
          <w:sz w:val="18"/>
          <w:szCs w:val="18"/>
          <w:rtl w:val="0"/>
        </w:rPr>
        <w:t xml:space="preserve">Figura 5 Se confirma el usuario admin en el endpoint señalado </w:t>
      </w:r>
      <w:r w:rsidDel="00000000" w:rsidR="00000000" w:rsidRPr="00000000">
        <w:rPr>
          <w:rtl w:val="0"/>
        </w:rPr>
      </w:r>
    </w:p>
    <w:p w:rsidR="00000000" w:rsidDel="00000000" w:rsidP="00000000" w:rsidRDefault="00000000" w:rsidRPr="00000000" w14:paraId="00000081">
      <w:pPr>
        <w:keepNext w:val="1"/>
        <w:keepLines w:val="1"/>
        <w:spacing w:after="0" w:before="40" w:lineRule="auto"/>
        <w:rPr>
          <w:b w:val="1"/>
          <w:sz w:val="28"/>
          <w:szCs w:val="28"/>
        </w:rPr>
      </w:pPr>
      <w:bookmarkStart w:colFirst="0" w:colLast="0" w:name="_heading=h.44sinio" w:id="16"/>
      <w:bookmarkEnd w:id="16"/>
      <w:r w:rsidDel="00000000" w:rsidR="00000000" w:rsidRPr="00000000">
        <w:rPr>
          <w:b w:val="1"/>
          <w:sz w:val="28"/>
          <w:szCs w:val="28"/>
          <w:rtl w:val="0"/>
        </w:rPr>
        <w:t xml:space="preserve">Impacto</w:t>
      </w:r>
    </w:p>
    <w:p w:rsidR="00000000" w:rsidDel="00000000" w:rsidP="00000000" w:rsidRDefault="00000000" w:rsidRPr="00000000" w14:paraId="00000082">
      <w:pPr>
        <w:rPr/>
      </w:pPr>
      <w:r w:rsidDel="00000000" w:rsidR="00000000" w:rsidRPr="00000000">
        <w:rPr>
          <w:rtl w:val="0"/>
        </w:rPr>
        <w:t xml:space="preserve">Mediante esta vulnerabilidad, un atacante podría usar esta credencial para combinarlas con ataques de fuerza bruta a contraseñas y con ello, conseguir acceso no deseado al sistema.</w:t>
      </w:r>
    </w:p>
    <w:p w:rsidR="00000000" w:rsidDel="00000000" w:rsidP="00000000" w:rsidRDefault="00000000" w:rsidRPr="00000000" w14:paraId="00000083">
      <w:pPr>
        <w:keepNext w:val="1"/>
        <w:keepLines w:val="1"/>
        <w:spacing w:after="0" w:before="40" w:lineRule="auto"/>
        <w:rPr>
          <w:b w:val="1"/>
          <w:sz w:val="28"/>
          <w:szCs w:val="28"/>
        </w:rPr>
      </w:pPr>
      <w:bookmarkStart w:colFirst="0" w:colLast="0" w:name="_heading=h.2jxsxqh" w:id="17"/>
      <w:bookmarkEnd w:id="17"/>
      <w:r w:rsidDel="00000000" w:rsidR="00000000" w:rsidRPr="00000000">
        <w:rPr>
          <w:b w:val="1"/>
          <w:sz w:val="28"/>
          <w:szCs w:val="28"/>
          <w:rtl w:val="0"/>
        </w:rPr>
        <w:t xml:space="preserve">Referencias</w:t>
      </w:r>
    </w:p>
    <w:p w:rsidR="00000000" w:rsidDel="00000000" w:rsidP="00000000" w:rsidRDefault="00000000" w:rsidRPr="00000000" w14:paraId="00000084">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60" w:line="259" w:lineRule="auto"/>
        <w:ind w:left="720" w:right="0" w:hanging="360"/>
        <w:jc w:val="left"/>
        <w:rPr>
          <w:u w:val="none"/>
        </w:rPr>
      </w:pPr>
      <w:bookmarkStart w:colFirst="0" w:colLast="0" w:name="_heading=h.etqbo4jauy7b" w:id="18"/>
      <w:bookmarkEnd w:id="18"/>
      <w:r w:rsidDel="00000000" w:rsidR="00000000" w:rsidRPr="00000000">
        <w:rPr>
          <w:rtl w:val="0"/>
        </w:rPr>
        <w:t xml:space="preserve">CWE: https://cwe.mitre.org/data/definitions/200.html</w:t>
      </w: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keepNext w:val="1"/>
        <w:keepLines w:val="1"/>
        <w:spacing w:after="120" w:before="160" w:lineRule="auto"/>
        <w:rPr>
          <w:b w:val="1"/>
          <w:color w:val="000000"/>
          <w:vertAlign w:val="baseline"/>
        </w:rPr>
      </w:pPr>
      <w:bookmarkStart w:colFirst="0" w:colLast="0" w:name="_heading=h.2s8eyo1" w:id="9"/>
      <w:bookmarkEnd w:id="9"/>
      <w:r w:rsidDel="00000000" w:rsidR="00000000" w:rsidRPr="00000000">
        <w:rPr>
          <w:b w:val="1"/>
          <w:color w:val="000000"/>
          <w:vertAlign w:val="baseline"/>
          <w:rtl w:val="0"/>
        </w:rPr>
        <w:t xml:space="preserve">[</w:t>
      </w:r>
      <w:r w:rsidDel="00000000" w:rsidR="00000000" w:rsidRPr="00000000">
        <w:rPr>
          <w:b w:val="1"/>
          <w:color w:val="000000"/>
          <w:rtl w:val="0"/>
        </w:rPr>
        <w:t xml:space="preserve">Alto</w:t>
      </w:r>
      <w:r w:rsidDel="00000000" w:rsidR="00000000" w:rsidRPr="00000000">
        <w:rPr>
          <w:b w:val="1"/>
          <w:color w:val="000000"/>
          <w:vertAlign w:val="baseline"/>
          <w:rtl w:val="0"/>
        </w:rPr>
        <w:t xml:space="preserve">] </w:t>
      </w:r>
      <w:r w:rsidDel="00000000" w:rsidR="00000000" w:rsidRPr="00000000">
        <w:rPr>
          <w:b w:val="1"/>
          <w:color w:val="000000"/>
          <w:rtl w:val="0"/>
        </w:rPr>
        <w:t xml:space="preserve">[Login bypassing WordPress CMS]</w:t>
      </w:r>
      <w:r w:rsidDel="00000000" w:rsidR="00000000" w:rsidRPr="00000000">
        <w:rPr>
          <w:b w:val="1"/>
          <w:color w:val="000000"/>
          <w:vertAlign w:val="baseline"/>
          <w:rtl w:val="0"/>
        </w:rPr>
        <w:t xml:space="preserve"> (CWE-</w:t>
      </w:r>
      <w:r w:rsidDel="00000000" w:rsidR="00000000" w:rsidRPr="00000000">
        <w:rPr>
          <w:b w:val="1"/>
          <w:color w:val="000000"/>
          <w:rtl w:val="0"/>
        </w:rPr>
        <w:t xml:space="preserve">305</w:t>
      </w:r>
      <w:r w:rsidDel="00000000" w:rsidR="00000000" w:rsidRPr="00000000">
        <w:rPr>
          <w:b w:val="1"/>
          <w:color w:val="000000"/>
          <w:vertAlign w:val="baseline"/>
          <w:rtl w:val="0"/>
        </w:rPr>
        <w:t xml:space="preserve">)</w:t>
      </w:r>
    </w:p>
    <w:p w:rsidR="00000000" w:rsidDel="00000000" w:rsidP="00000000" w:rsidRDefault="00000000" w:rsidRPr="00000000" w14:paraId="0000008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CVSS Vector</w:t>
      </w:r>
    </w:p>
    <w:p w:rsidR="00000000" w:rsidDel="00000000" w:rsidP="00000000" w:rsidRDefault="00000000" w:rsidRPr="00000000" w14:paraId="00000087">
      <w:pPr>
        <w:rPr/>
      </w:pPr>
      <w:r w:rsidDel="00000000" w:rsidR="00000000" w:rsidRPr="00000000">
        <w:rPr>
          <w:rtl w:val="0"/>
        </w:rPr>
        <w:t xml:space="preserve">CVSS:3.0/AV:N/AC:L/PR:N/UI:R/S:C/C:H/I:L/A:L</w:t>
      </w:r>
    </w:p>
    <w:p w:rsidR="00000000" w:rsidDel="00000000" w:rsidP="00000000" w:rsidRDefault="00000000" w:rsidRPr="00000000" w14:paraId="0000008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CVSS Score</w:t>
      </w:r>
    </w:p>
    <w:p w:rsidR="00000000" w:rsidDel="00000000" w:rsidP="00000000" w:rsidRDefault="00000000" w:rsidRPr="00000000" w14:paraId="00000089">
      <w:pPr>
        <w:rPr/>
      </w:pPr>
      <w:r w:rsidDel="00000000" w:rsidR="00000000" w:rsidRPr="00000000">
        <w:rPr>
          <w:rtl w:val="0"/>
        </w:rPr>
        <w:t xml:space="preserve">8.8</w:t>
      </w:r>
    </w:p>
    <w:p w:rsidR="00000000" w:rsidDel="00000000" w:rsidP="00000000" w:rsidRDefault="00000000" w:rsidRPr="00000000" w14:paraId="0000008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Componentes Afectados</w:t>
      </w:r>
    </w:p>
    <w:p w:rsidR="00000000" w:rsidDel="00000000" w:rsidP="00000000" w:rsidRDefault="00000000" w:rsidRPr="00000000" w14:paraId="000000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10.10.9.42</w:t>
      </w:r>
    </w:p>
    <w:p w:rsidR="00000000" w:rsidDel="00000000" w:rsidP="00000000" w:rsidRDefault="00000000" w:rsidRPr="00000000" w14:paraId="000000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http://internal.thm/</w:t>
      </w:r>
      <w:r w:rsidDel="00000000" w:rsidR="00000000" w:rsidRPr="00000000">
        <w:rPr>
          <w:rtl w:val="0"/>
        </w:rPr>
      </w:r>
    </w:p>
    <w:p w:rsidR="00000000" w:rsidDel="00000000" w:rsidP="00000000" w:rsidRDefault="00000000" w:rsidRPr="00000000" w14:paraId="0000008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Descripción</w:t>
      </w:r>
    </w:p>
    <w:p w:rsidR="00000000" w:rsidDel="00000000" w:rsidP="00000000" w:rsidRDefault="00000000" w:rsidRPr="00000000" w14:paraId="0000008E">
      <w:pPr>
        <w:rPr/>
      </w:pPr>
      <w:r w:rsidDel="00000000" w:rsidR="00000000" w:rsidRPr="00000000">
        <w:rPr>
          <w:rtl w:val="0"/>
        </w:rPr>
        <w:t xml:space="preserve">El panel de login CMS de Wordpress permite a los usuarios registrados acceder a las funcionalidades administrativas del aplicativo web en cuestión.</w:t>
      </w:r>
    </w:p>
    <w:p w:rsidR="00000000" w:rsidDel="00000000" w:rsidP="00000000" w:rsidRDefault="00000000" w:rsidRPr="00000000" w14:paraId="0000008F">
      <w:pPr>
        <w:rPr/>
      </w:pPr>
      <w:r w:rsidDel="00000000" w:rsidR="00000000" w:rsidRPr="00000000">
        <w:rPr>
          <w:rtl w:val="0"/>
        </w:rPr>
        <w:t xml:space="preserve">Si el panel de login de WordPress es eludido, esto puede llevar a varios riesgos y consecuencias graves como el acceso no autorizado, robo de datos, inyección de malware para generar un Shell inverso y en consecuencia un RCE contra el servidor y un gran daño a la reputación de la empresa entre otros factores.</w:t>
      </w:r>
    </w:p>
    <w:p w:rsidR="00000000" w:rsidDel="00000000" w:rsidP="00000000" w:rsidRDefault="00000000" w:rsidRPr="00000000" w14:paraId="0000009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Remediación</w:t>
      </w:r>
    </w:p>
    <w:p w:rsidR="00000000" w:rsidDel="00000000" w:rsidP="00000000" w:rsidRDefault="00000000" w:rsidRPr="00000000" w14:paraId="00000091">
      <w:pPr>
        <w:rPr/>
      </w:pPr>
      <w:r w:rsidDel="00000000" w:rsidR="00000000" w:rsidRPr="00000000">
        <w:rPr>
          <w:rtl w:val="0"/>
        </w:rPr>
        <w:t xml:space="preserve">Para prevenir este tipo de vulnerabilidades se deben tomar las precauciones necesarias, entre estas se encuentran:</w:t>
      </w:r>
    </w:p>
    <w:p w:rsidR="00000000" w:rsidDel="00000000" w:rsidP="00000000" w:rsidRDefault="00000000" w:rsidRPr="00000000" w14:paraId="000000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Utilizar contraseñas fuertes:</w:t>
      </w:r>
      <w:r w:rsidDel="00000000" w:rsidR="00000000" w:rsidRPr="00000000">
        <w:rPr>
          <w:rtl w:val="0"/>
        </w:rPr>
        <w:t xml:space="preserve"> De preferencia contraseñas que ronden entre los 8 a 12 carácteres de largo donde incluyan combinaciones entre mayúsculas, minúsculas, números y carácteres especiales.</w:t>
      </w:r>
    </w:p>
    <w:p w:rsidR="00000000" w:rsidDel="00000000" w:rsidP="00000000" w:rsidRDefault="00000000" w:rsidRPr="00000000" w14:paraId="000000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b w:val="1"/>
          <w:rtl w:val="0"/>
        </w:rPr>
        <w:t xml:space="preserve">Autenticación por dos factores (2FA):</w:t>
      </w:r>
      <w:r w:rsidDel="00000000" w:rsidR="00000000" w:rsidRPr="00000000">
        <w:rPr>
          <w:rtl w:val="0"/>
        </w:rPr>
        <w:t xml:space="preserve"> Una autenticación 2FA agrega una capa adicional de seguridad y requiere que el usuario demuestre su identidad con dos formas diferentes antes de acceder al panel administrativo. Este puede ser un correo con un token o bien por teléfono.</w:t>
      </w:r>
    </w:p>
    <w:p w:rsidR="00000000" w:rsidDel="00000000" w:rsidP="00000000" w:rsidRDefault="00000000" w:rsidRPr="00000000" w14:paraId="0000009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b w:val="1"/>
          <w:rtl w:val="0"/>
        </w:rPr>
        <w:t xml:space="preserve">Implementación de un Rate-Limit (WAF):</w:t>
      </w:r>
      <w:r w:rsidDel="00000000" w:rsidR="00000000" w:rsidRPr="00000000">
        <w:rPr>
          <w:rtl w:val="0"/>
        </w:rPr>
        <w:t xml:space="preserve"> Al implementar un limitador de solicitudes por parte de una IP determinada, esto puede ayudar a prevenir ataques de fuerza bruta en especial cuando la contraseña no se encuentra reforzada (véase el primer punto).</w:t>
      </w:r>
    </w:p>
    <w:p w:rsidR="00000000" w:rsidDel="00000000" w:rsidP="00000000" w:rsidRDefault="00000000" w:rsidRPr="00000000" w14:paraId="0000009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b w:val="1"/>
          <w:rtl w:val="0"/>
        </w:rPr>
        <w:t xml:space="preserve">Monitorear sitio:</w:t>
      </w:r>
      <w:r w:rsidDel="00000000" w:rsidR="00000000" w:rsidRPr="00000000">
        <w:rPr>
          <w:rtl w:val="0"/>
        </w:rPr>
        <w:t xml:space="preserve"> En lo posible, utilizar herramientas de monitoreo que revise la actividad en el sitio web. Esto puede ayudar a detectar posibles intrusos. Una alternativa podría ser </w:t>
      </w:r>
      <w:r w:rsidDel="00000000" w:rsidR="00000000" w:rsidRPr="00000000">
        <w:rPr>
          <w:b w:val="1"/>
          <w:rtl w:val="0"/>
        </w:rPr>
        <w:t xml:space="preserve">“uptime robot”</w:t>
      </w:r>
    </w:p>
    <w:p w:rsidR="00000000" w:rsidDel="00000000" w:rsidP="00000000" w:rsidRDefault="00000000" w:rsidRPr="00000000" w14:paraId="0000009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b w:val="1"/>
          <w:rtl w:val="0"/>
        </w:rPr>
        <w:t xml:space="preserve">Restringir el acceso al panel de administración</w:t>
      </w:r>
      <w:r w:rsidDel="00000000" w:rsidR="00000000" w:rsidRPr="00000000">
        <w:rPr>
          <w:rtl w:val="0"/>
        </w:rPr>
        <w:t xml:space="preserve">: En lo posible, restringir el acceso al panel de administración a ciertas direcciones IP.</w:t>
      </w:r>
      <w:r w:rsidDel="00000000" w:rsidR="00000000" w:rsidRPr="00000000">
        <w:rPr>
          <w:rtl w:val="0"/>
        </w:rPr>
      </w:r>
    </w:p>
    <w:p w:rsidR="00000000" w:rsidDel="00000000" w:rsidP="00000000" w:rsidRDefault="00000000" w:rsidRPr="00000000" w14:paraId="00000097">
      <w:pPr>
        <w:rPr/>
      </w:pPr>
      <w:r w:rsidDel="00000000" w:rsidR="00000000" w:rsidRPr="00000000">
        <w:br w:type="page"/>
      </w:r>
      <w:r w:rsidDel="00000000" w:rsidR="00000000" w:rsidRPr="00000000">
        <w:rPr>
          <w:rtl w:val="0"/>
        </w:rPr>
      </w:r>
    </w:p>
    <w:p w:rsidR="00000000" w:rsidDel="00000000" w:rsidP="00000000" w:rsidRDefault="00000000" w:rsidRPr="00000000" w14:paraId="0000009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Explotación</w:t>
      </w:r>
    </w:p>
    <w:p w:rsidR="00000000" w:rsidDel="00000000" w:rsidP="00000000" w:rsidRDefault="00000000" w:rsidRPr="00000000" w14:paraId="00000099">
      <w:pPr>
        <w:rPr/>
      </w:pPr>
      <w:r w:rsidDel="00000000" w:rsidR="00000000" w:rsidRPr="00000000">
        <w:rPr>
          <w:rtl w:val="0"/>
        </w:rPr>
        <w:t xml:space="preserve">El equipo de OffSec identificó la vulnerabilidad de </w:t>
      </w:r>
      <w:r w:rsidDel="00000000" w:rsidR="00000000" w:rsidRPr="00000000">
        <w:rPr>
          <w:b w:val="1"/>
          <w:rtl w:val="0"/>
        </w:rPr>
        <w:t xml:space="preserve">Login bypassing WordPress CMS</w:t>
      </w:r>
      <w:r w:rsidDel="00000000" w:rsidR="00000000" w:rsidRPr="00000000">
        <w:rPr>
          <w:rtl w:val="0"/>
        </w:rPr>
        <w:t xml:space="preserve"> la cual permitió acceder al panel del usuario </w:t>
      </w:r>
      <w:r w:rsidDel="00000000" w:rsidR="00000000" w:rsidRPr="00000000">
        <w:rPr>
          <w:b w:val="1"/>
          <w:rtl w:val="0"/>
        </w:rPr>
        <w:t xml:space="preserve">admin</w:t>
      </w:r>
      <w:r w:rsidDel="00000000" w:rsidR="00000000" w:rsidRPr="00000000">
        <w:rPr>
          <w:rtl w:val="0"/>
        </w:rPr>
        <w:t xml:space="preserve">.</w:t>
      </w:r>
    </w:p>
    <w:p w:rsidR="00000000" w:rsidDel="00000000" w:rsidP="00000000" w:rsidRDefault="00000000" w:rsidRPr="00000000" w14:paraId="0000009A">
      <w:pPr>
        <w:rPr/>
      </w:pPr>
      <w:r w:rsidDel="00000000" w:rsidR="00000000" w:rsidRPr="00000000">
        <w:rPr>
          <w:rtl w:val="0"/>
        </w:rPr>
        <w:t xml:space="preserve">A continuación, se encuentra de manera detallada, cómo fue posible explotar dicha vulnerabilidad:</w:t>
      </w:r>
    </w:p>
    <w:p w:rsidR="00000000" w:rsidDel="00000000" w:rsidP="00000000" w:rsidRDefault="00000000" w:rsidRPr="00000000" w14:paraId="0000009B">
      <w:pPr>
        <w:rPr/>
      </w:pPr>
      <w:r w:rsidDel="00000000" w:rsidR="00000000" w:rsidRPr="00000000">
        <w:rPr>
          <w:b w:val="1"/>
          <w:rtl w:val="0"/>
        </w:rPr>
        <w:t xml:space="preserve">Paso 1</w:t>
      </w:r>
      <w:r w:rsidDel="00000000" w:rsidR="00000000" w:rsidRPr="00000000">
        <w:rPr>
          <w:rtl w:val="0"/>
        </w:rPr>
        <w:t xml:space="preserve">: Se realizó un escaneo de directorios con la herramienta </w:t>
      </w:r>
      <w:r w:rsidDel="00000000" w:rsidR="00000000" w:rsidRPr="00000000">
        <w:rPr>
          <w:b w:val="1"/>
          <w:rtl w:val="0"/>
        </w:rPr>
        <w:t xml:space="preserve">dirsearch</w:t>
      </w:r>
      <w:r w:rsidDel="00000000" w:rsidR="00000000" w:rsidRPr="00000000">
        <w:rPr>
          <w:rtl w:val="0"/>
        </w:rPr>
        <w:t xml:space="preserve"> la cual expuso, entre otros, el panel de login de </w:t>
      </w:r>
      <w:r w:rsidDel="00000000" w:rsidR="00000000" w:rsidRPr="00000000">
        <w:rPr>
          <w:b w:val="1"/>
          <w:rtl w:val="0"/>
        </w:rPr>
        <w:t xml:space="preserve">WordPress</w:t>
      </w:r>
      <w:r w:rsidDel="00000000" w:rsidR="00000000" w:rsidRPr="00000000">
        <w:rPr>
          <w:rtl w:val="0"/>
        </w:rPr>
        <w:t xml:space="preserve">:</w:t>
      </w:r>
    </w:p>
    <w:p w:rsidR="00000000" w:rsidDel="00000000" w:rsidP="00000000" w:rsidRDefault="00000000" w:rsidRPr="00000000" w14:paraId="0000009C">
      <w:pPr>
        <w:jc w:val="center"/>
        <w:rPr/>
      </w:pPr>
      <w:r w:rsidDel="00000000" w:rsidR="00000000" w:rsidRPr="00000000">
        <w:rPr/>
        <w:drawing>
          <wp:inline distB="114300" distT="114300" distL="114300" distR="114300">
            <wp:extent cx="5943600" cy="2108200"/>
            <wp:effectExtent b="0" l="0" r="0" t="0"/>
            <wp:docPr id="214227044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Figura </w:t>
      </w:r>
      <w:r w:rsidDel="00000000" w:rsidR="00000000" w:rsidRPr="00000000">
        <w:rPr>
          <w:b w:val="1"/>
          <w:sz w:val="18"/>
          <w:szCs w:val="18"/>
          <w:rtl w:val="0"/>
        </w:rPr>
        <w:t xml:space="preserve">6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w:t>
      </w:r>
      <w:r w:rsidDel="00000000" w:rsidR="00000000" w:rsidRPr="00000000">
        <w:rPr>
          <w:b w:val="1"/>
          <w:sz w:val="18"/>
          <w:szCs w:val="18"/>
          <w:rtl w:val="0"/>
        </w:rPr>
        <w:t xml:space="preserve">Escaneo de directorios ocultos con dirsearch</w:t>
      </w:r>
      <w:r w:rsidDel="00000000" w:rsidR="00000000" w:rsidRPr="00000000">
        <w:rPr>
          <w:rtl w:val="0"/>
        </w:rPr>
      </w:r>
    </w:p>
    <w:p w:rsidR="00000000" w:rsidDel="00000000" w:rsidP="00000000" w:rsidRDefault="00000000" w:rsidRPr="00000000" w14:paraId="0000009E">
      <w:pPr>
        <w:jc w:val="center"/>
        <w:rPr/>
      </w:pPr>
      <w:r w:rsidDel="00000000" w:rsidR="00000000" w:rsidRPr="00000000">
        <w:rPr/>
        <w:drawing>
          <wp:inline distB="114300" distT="114300" distL="114300" distR="114300">
            <wp:extent cx="5943600" cy="1511300"/>
            <wp:effectExtent b="0" l="0" r="0" t="0"/>
            <wp:docPr id="214227043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00" w:line="240" w:lineRule="auto"/>
        <w:jc w:val="center"/>
        <w:rPr/>
      </w:pPr>
      <w:r w:rsidDel="00000000" w:rsidR="00000000" w:rsidRPr="00000000">
        <w:rPr>
          <w:b w:val="1"/>
          <w:sz w:val="18"/>
          <w:szCs w:val="18"/>
          <w:rtl w:val="0"/>
        </w:rPr>
        <w:t xml:space="preserve">Figura 7  Resultado del escaneo con el directorio encontrado</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Luego se entró en el endpoint </w:t>
      </w:r>
      <w:hyperlink r:id="rId19">
        <w:r w:rsidDel="00000000" w:rsidR="00000000" w:rsidRPr="00000000">
          <w:rPr>
            <w:color w:val="1155cc"/>
            <w:u w:val="single"/>
            <w:rtl w:val="0"/>
          </w:rPr>
          <w:t xml:space="preserve">http://internal.th/blog/wp-login.php</w:t>
        </w:r>
      </w:hyperlink>
      <w:r w:rsidDel="00000000" w:rsidR="00000000" w:rsidRPr="00000000">
        <w:rPr>
          <w:rtl w:val="0"/>
        </w:rPr>
        <w:t xml:space="preserve"> el cual nos muestra lo siguiente:</w:t>
      </w:r>
    </w:p>
    <w:p w:rsidR="00000000" w:rsidDel="00000000" w:rsidP="00000000" w:rsidRDefault="00000000" w:rsidRPr="00000000" w14:paraId="000000A1">
      <w:pPr>
        <w:jc w:val="center"/>
        <w:rPr/>
      </w:pPr>
      <w:r w:rsidDel="00000000" w:rsidR="00000000" w:rsidRPr="00000000">
        <w:rPr/>
        <w:drawing>
          <wp:inline distB="114300" distT="114300" distL="114300" distR="114300">
            <wp:extent cx="2947988" cy="4616354"/>
            <wp:effectExtent b="0" l="0" r="0" t="0"/>
            <wp:docPr id="214227043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947988" cy="461635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00" w:line="240" w:lineRule="auto"/>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b w:val="1"/>
          <w:sz w:val="18"/>
          <w:szCs w:val="18"/>
          <w:rtl w:val="0"/>
        </w:rPr>
        <w:t xml:space="preserve">Figura 8 Imagen del panel de login de WordPress</w:t>
      </w:r>
      <w:r w:rsidDel="00000000" w:rsidR="00000000" w:rsidRPr="00000000">
        <w:rPr>
          <w:rtl w:val="0"/>
        </w:rPr>
      </w:r>
    </w:p>
    <w:p w:rsidR="00000000" w:rsidDel="00000000" w:rsidP="00000000" w:rsidRDefault="00000000" w:rsidRPr="00000000" w14:paraId="000000A3">
      <w:pPr>
        <w:rPr/>
      </w:pPr>
      <w:r w:rsidDel="00000000" w:rsidR="00000000" w:rsidRPr="00000000">
        <w:br w:type="page"/>
      </w:r>
      <w:r w:rsidDel="00000000" w:rsidR="00000000" w:rsidRPr="00000000">
        <w:rPr>
          <w:rtl w:val="0"/>
        </w:rPr>
      </w:r>
    </w:p>
    <w:p w:rsidR="00000000" w:rsidDel="00000000" w:rsidP="00000000" w:rsidRDefault="00000000" w:rsidRPr="00000000" w14:paraId="000000A4">
      <w:pPr>
        <w:rPr/>
      </w:pPr>
      <w:r w:rsidDel="00000000" w:rsidR="00000000" w:rsidRPr="00000000">
        <w:rPr>
          <w:b w:val="1"/>
          <w:rtl w:val="0"/>
        </w:rPr>
        <w:t xml:space="preserve">Paso 2</w:t>
      </w:r>
      <w:r w:rsidDel="00000000" w:rsidR="00000000" w:rsidRPr="00000000">
        <w:rPr>
          <w:rtl w:val="0"/>
        </w:rPr>
        <w:t xml:space="preserve">: Al ser un CMS WordPress con un panel de autenticación de usuarios, es posible apoyarnos con herramientas para su bypassing como Burpsuite intruder o WPscan. Para reproducir la vulnerabilidad se mostrará su uso en WPscan:</w:t>
      </w:r>
    </w:p>
    <w:p w:rsidR="00000000" w:rsidDel="00000000" w:rsidP="00000000" w:rsidRDefault="00000000" w:rsidRPr="00000000" w14:paraId="000000A5">
      <w:pPr>
        <w:keepNext w:val="1"/>
        <w:jc w:val="center"/>
        <w:rPr/>
      </w:pPr>
      <w:r w:rsidDel="00000000" w:rsidR="00000000" w:rsidRPr="00000000">
        <w:rPr/>
        <w:drawing>
          <wp:inline distB="114300" distT="114300" distL="114300" distR="114300">
            <wp:extent cx="5038725" cy="3124200"/>
            <wp:effectExtent b="0" l="0" r="0" t="0"/>
            <wp:docPr id="2142270436"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0387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Figura </w:t>
      </w:r>
      <w:r w:rsidDel="00000000" w:rsidR="00000000" w:rsidRPr="00000000">
        <w:rPr>
          <w:b w:val="1"/>
          <w:sz w:val="18"/>
          <w:szCs w:val="18"/>
          <w:rtl w:val="0"/>
        </w:rPr>
        <w:t xml:space="preserve">9</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w:t>
      </w:r>
      <w:r w:rsidDel="00000000" w:rsidR="00000000" w:rsidRPr="00000000">
        <w:rPr>
          <w:b w:val="1"/>
          <w:sz w:val="18"/>
          <w:szCs w:val="18"/>
          <w:rtl w:val="0"/>
        </w:rPr>
        <w:t xml:space="preserve">Se ejecuta la herramienta</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Entonces la herramienta trabaja enumerando usuarios en la plataforma, en este caso un usuario </w:t>
      </w:r>
      <w:r w:rsidDel="00000000" w:rsidR="00000000" w:rsidRPr="00000000">
        <w:rPr>
          <w:b w:val="1"/>
          <w:rtl w:val="0"/>
        </w:rPr>
        <w:t xml:space="preserve">admin</w:t>
      </w:r>
      <w:r w:rsidDel="00000000" w:rsidR="00000000" w:rsidRPr="00000000">
        <w:rPr>
          <w:rtl w:val="0"/>
        </w:rPr>
        <w:t xml:space="preserve"> y los muestra en output:</w:t>
      </w:r>
    </w:p>
    <w:p w:rsidR="00000000" w:rsidDel="00000000" w:rsidP="00000000" w:rsidRDefault="00000000" w:rsidRPr="00000000" w14:paraId="000000A8">
      <w:pPr>
        <w:keepNext w:val="1"/>
        <w:jc w:val="center"/>
        <w:rPr/>
      </w:pPr>
      <w:r w:rsidDel="00000000" w:rsidR="00000000" w:rsidRPr="00000000">
        <w:rPr/>
        <w:drawing>
          <wp:inline distB="114300" distT="114300" distL="114300" distR="114300">
            <wp:extent cx="5943600" cy="1422400"/>
            <wp:effectExtent b="0" l="0" r="0" t="0"/>
            <wp:docPr id="214227042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Figura </w:t>
      </w:r>
      <w:r w:rsidDel="00000000" w:rsidR="00000000" w:rsidRPr="00000000">
        <w:rPr>
          <w:b w:val="1"/>
          <w:sz w:val="18"/>
          <w:szCs w:val="18"/>
          <w:rtl w:val="0"/>
        </w:rPr>
        <w:t xml:space="preserve">10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Se </w:t>
      </w:r>
      <w:r w:rsidDel="00000000" w:rsidR="00000000" w:rsidRPr="00000000">
        <w:rPr>
          <w:b w:val="1"/>
          <w:sz w:val="18"/>
          <w:szCs w:val="18"/>
          <w:rtl w:val="0"/>
        </w:rPr>
        <w:t xml:space="preserve">expone un nombre de usuario admin</w:t>
      </w: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Paso 3</w:t>
      </w:r>
      <w:r w:rsidDel="00000000" w:rsidR="00000000" w:rsidRPr="00000000">
        <w:rPr>
          <w:rtl w:val="0"/>
        </w:rPr>
        <w:t xml:space="preserve">: Posteriormente aprovechamos la misma funcionalidad de la herramienta para aprovechar un ataque de fuerza bruta contra la autenticación dado el username </w:t>
      </w:r>
      <w:r w:rsidDel="00000000" w:rsidR="00000000" w:rsidRPr="00000000">
        <w:rPr>
          <w:b w:val="1"/>
          <w:rtl w:val="0"/>
        </w:rPr>
        <w:t xml:space="preserve">admin</w:t>
      </w:r>
      <w:r w:rsidDel="00000000" w:rsidR="00000000" w:rsidRPr="00000000">
        <w:rPr>
          <w:rtl w:val="0"/>
        </w:rPr>
        <w:t xml:space="preserve">:</w:t>
      </w:r>
    </w:p>
    <w:p w:rsidR="00000000" w:rsidDel="00000000" w:rsidP="00000000" w:rsidRDefault="00000000" w:rsidRPr="00000000" w14:paraId="000000AB">
      <w:pPr>
        <w:keepNext w:val="1"/>
        <w:jc w:val="center"/>
        <w:rPr/>
      </w:pPr>
      <w:r w:rsidDel="00000000" w:rsidR="00000000" w:rsidRPr="00000000">
        <w:rPr/>
        <w:drawing>
          <wp:inline distB="114300" distT="114300" distL="114300" distR="114300">
            <wp:extent cx="5724525" cy="2857500"/>
            <wp:effectExtent b="0" l="0" r="0" t="0"/>
            <wp:docPr id="2142270440"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245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00" w:line="240" w:lineRule="auto"/>
        <w:jc w:val="center"/>
        <w:rPr>
          <w:i w:val="1"/>
          <w:color w:val="454545"/>
          <w:sz w:val="18"/>
          <w:szCs w:val="18"/>
        </w:rPr>
      </w:pPr>
      <w:r w:rsidDel="00000000" w:rsidR="00000000" w:rsidRPr="00000000">
        <w:rPr>
          <w:b w:val="1"/>
          <w:sz w:val="18"/>
          <w:szCs w:val="18"/>
          <w:rtl w:val="0"/>
        </w:rPr>
        <w:t xml:space="preserve">Figura 11  Se representa un ataque de diccionario (o fuerza bruta) dado el nombre de usuario admin</w:t>
      </w:r>
      <w:r w:rsidDel="00000000" w:rsidR="00000000" w:rsidRPr="00000000">
        <w:rPr>
          <w:rtl w:val="0"/>
        </w:rPr>
      </w:r>
    </w:p>
    <w:p w:rsidR="00000000" w:rsidDel="00000000" w:rsidP="00000000" w:rsidRDefault="00000000" w:rsidRPr="00000000" w14:paraId="000000AD">
      <w:pPr>
        <w:spacing w:after="200" w:line="240" w:lineRule="auto"/>
        <w:jc w:val="center"/>
        <w:rPr>
          <w:i w:val="1"/>
          <w:color w:val="454545"/>
          <w:sz w:val="18"/>
          <w:szCs w:val="18"/>
        </w:rPr>
      </w:pPr>
      <w:r w:rsidDel="00000000" w:rsidR="00000000" w:rsidRPr="00000000">
        <w:rPr>
          <w:i w:val="1"/>
          <w:color w:val="454545"/>
          <w:sz w:val="18"/>
          <w:szCs w:val="18"/>
        </w:rPr>
        <w:drawing>
          <wp:inline distB="114300" distT="114300" distL="114300" distR="114300">
            <wp:extent cx="5943600" cy="2616200"/>
            <wp:effectExtent b="0" l="0" r="0" t="0"/>
            <wp:docPr id="2142270443"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00" w:line="240" w:lineRule="auto"/>
        <w:jc w:val="center"/>
        <w:rPr>
          <w:i w:val="1"/>
          <w:color w:val="454545"/>
          <w:sz w:val="18"/>
          <w:szCs w:val="18"/>
        </w:rPr>
      </w:pPr>
      <w:r w:rsidDel="00000000" w:rsidR="00000000" w:rsidRPr="00000000">
        <w:rPr>
          <w:b w:val="1"/>
          <w:sz w:val="18"/>
          <w:szCs w:val="18"/>
          <w:rtl w:val="0"/>
        </w:rPr>
        <w:t xml:space="preserve">Figura 12  Se muestra como las credenciales admin y my2boys hacen coincidencia</w:t>
      </w:r>
      <w:r w:rsidDel="00000000" w:rsidR="00000000" w:rsidRPr="00000000">
        <w:rPr>
          <w:rtl w:val="0"/>
        </w:rPr>
      </w:r>
    </w:p>
    <w:p w:rsidR="00000000" w:rsidDel="00000000" w:rsidP="00000000" w:rsidRDefault="00000000" w:rsidRPr="00000000" w14:paraId="000000AF">
      <w:pPr>
        <w:rPr/>
      </w:pPr>
      <w:r w:rsidDel="00000000" w:rsidR="00000000" w:rsidRPr="00000000">
        <w:rPr>
          <w:b w:val="1"/>
          <w:rtl w:val="0"/>
        </w:rPr>
        <w:t xml:space="preserve">Paso 4</w:t>
      </w:r>
      <w:r w:rsidDel="00000000" w:rsidR="00000000" w:rsidRPr="00000000">
        <w:rPr>
          <w:rtl w:val="0"/>
        </w:rPr>
        <w:t xml:space="preserve">: Una vez descubierto las credenciales accedemos al panel autenticados como administrador:</w:t>
      </w:r>
    </w:p>
    <w:p w:rsidR="00000000" w:rsidDel="00000000" w:rsidP="00000000" w:rsidRDefault="00000000" w:rsidRPr="00000000" w14:paraId="000000B0">
      <w:pPr>
        <w:rPr/>
      </w:pPr>
      <w:r w:rsidDel="00000000" w:rsidR="00000000" w:rsidRPr="00000000">
        <w:rPr/>
        <w:drawing>
          <wp:inline distB="114300" distT="114300" distL="114300" distR="114300">
            <wp:extent cx="5943600" cy="3594100"/>
            <wp:effectExtent b="0" l="0" r="0" t="0"/>
            <wp:docPr id="214227042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00" w:line="240" w:lineRule="auto"/>
        <w:jc w:val="center"/>
        <w:rPr/>
      </w:pPr>
      <w:r w:rsidDel="00000000" w:rsidR="00000000" w:rsidRPr="00000000">
        <w:rPr>
          <w:b w:val="1"/>
          <w:sz w:val="18"/>
          <w:szCs w:val="18"/>
          <w:rtl w:val="0"/>
        </w:rPr>
        <w:t xml:space="preserve">Figura 13  Se muestra el panel de administrador de WordPress</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Impacto</w:t>
      </w:r>
    </w:p>
    <w:p w:rsidR="00000000" w:rsidDel="00000000" w:rsidP="00000000" w:rsidRDefault="00000000" w:rsidRPr="00000000" w14:paraId="000000B4">
      <w:pPr>
        <w:rPr/>
      </w:pPr>
      <w:r w:rsidDel="00000000" w:rsidR="00000000" w:rsidRPr="00000000">
        <w:rPr>
          <w:rtl w:val="0"/>
        </w:rPr>
        <w:t xml:space="preserve">Mediante esta vulnerabilidad, un atacante puede autenticarse como usuario administrador del sistema.</w:t>
      </w:r>
    </w:p>
    <w:p w:rsidR="00000000" w:rsidDel="00000000" w:rsidP="00000000" w:rsidRDefault="00000000" w:rsidRPr="00000000" w14:paraId="000000B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Referencias</w:t>
      </w:r>
    </w:p>
    <w:p w:rsidR="00000000" w:rsidDel="00000000" w:rsidP="00000000" w:rsidRDefault="00000000" w:rsidRPr="00000000" w14:paraId="000000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CWE: </w:t>
      </w:r>
      <w:hyperlink r:id="rId24">
        <w:r w:rsidDel="00000000" w:rsidR="00000000" w:rsidRPr="00000000">
          <w:rPr>
            <w:color w:val="1155cc"/>
            <w:u w:val="single"/>
            <w:rtl w:val="0"/>
          </w:rPr>
          <w:t xml:space="preserve">CWE - CWE-305: Authentication Bypass by Primary Weakness (4.14) (mitre.org)</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spacing w:after="0" w:lineRule="auto"/>
        <w:rPr>
          <w:b w:val="1"/>
          <w:color w:val="000000"/>
          <w:vertAlign w:val="baseline"/>
        </w:rPr>
      </w:pPr>
      <w:bookmarkStart w:colFirst="0" w:colLast="0" w:name="_heading=h.ifaqdzqgcud0" w:id="19"/>
      <w:bookmarkEnd w:id="19"/>
      <w:r w:rsidDel="00000000" w:rsidR="00000000" w:rsidRPr="00000000">
        <w:rPr>
          <w:b w:val="1"/>
          <w:color w:val="000000"/>
          <w:vertAlign w:val="baseline"/>
          <w:rtl w:val="0"/>
        </w:rPr>
        <w:t xml:space="preserve">[</w:t>
      </w:r>
      <w:r w:rsidDel="00000000" w:rsidR="00000000" w:rsidRPr="00000000">
        <w:rPr>
          <w:b w:val="1"/>
          <w:color w:val="000000"/>
          <w:rtl w:val="0"/>
        </w:rPr>
        <w:t xml:space="preserve">Crítica</w:t>
      </w:r>
      <w:r w:rsidDel="00000000" w:rsidR="00000000" w:rsidRPr="00000000">
        <w:rPr>
          <w:b w:val="1"/>
          <w:color w:val="000000"/>
          <w:vertAlign w:val="baseline"/>
          <w:rtl w:val="0"/>
        </w:rPr>
        <w:t xml:space="preserve">] </w:t>
      </w:r>
      <w:r w:rsidDel="00000000" w:rsidR="00000000" w:rsidRPr="00000000">
        <w:rPr>
          <w:b w:val="1"/>
          <w:color w:val="000000"/>
          <w:rtl w:val="0"/>
        </w:rPr>
        <w:t xml:space="preserve">Remote Code Execution en funcionalidad ‘carga de archivos’</w:t>
      </w:r>
      <w:r w:rsidDel="00000000" w:rsidR="00000000" w:rsidRPr="00000000">
        <w:rPr>
          <w:b w:val="1"/>
          <w:color w:val="000000"/>
          <w:vertAlign w:val="baseline"/>
          <w:rtl w:val="0"/>
        </w:rPr>
        <w:t xml:space="preserve"> (CWE-434)</w:t>
      </w:r>
    </w:p>
    <w:p w:rsidR="00000000" w:rsidDel="00000000" w:rsidP="00000000" w:rsidRDefault="00000000" w:rsidRPr="00000000" w14:paraId="000000B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j2qqm3" w:id="20"/>
      <w:bookmarkEnd w:id="2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CVSS Vector</w:t>
      </w:r>
    </w:p>
    <w:p w:rsidR="00000000" w:rsidDel="00000000" w:rsidP="00000000" w:rsidRDefault="00000000" w:rsidRPr="00000000" w14:paraId="000000BA">
      <w:pPr>
        <w:rPr/>
      </w:pPr>
      <w:r w:rsidDel="00000000" w:rsidR="00000000" w:rsidRPr="00000000">
        <w:rPr>
          <w:rtl w:val="0"/>
        </w:rPr>
        <w:t xml:space="preserve">CVSS:3.0/AV:N/AC:L/PR:L/UI:N/S:C/C:H/I:L/A:L</w:t>
      </w:r>
    </w:p>
    <w:p w:rsidR="00000000" w:rsidDel="00000000" w:rsidP="00000000" w:rsidRDefault="00000000" w:rsidRPr="00000000" w14:paraId="000000B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y810tw" w:id="21"/>
      <w:bookmarkEnd w:id="2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CVSS Score</w:t>
      </w:r>
    </w:p>
    <w:p w:rsidR="00000000" w:rsidDel="00000000" w:rsidP="00000000" w:rsidRDefault="00000000" w:rsidRPr="00000000" w14:paraId="000000BC">
      <w:pPr>
        <w:rPr/>
      </w:pPr>
      <w:r w:rsidDel="00000000" w:rsidR="00000000" w:rsidRPr="00000000">
        <w:rPr>
          <w:rtl w:val="0"/>
        </w:rPr>
        <w:t xml:space="preserve">9.1</w:t>
      </w:r>
    </w:p>
    <w:p w:rsidR="00000000" w:rsidDel="00000000" w:rsidP="00000000" w:rsidRDefault="00000000" w:rsidRPr="00000000" w14:paraId="000000B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i7ojhp" w:id="22"/>
      <w:bookmarkEnd w:id="2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Componentes Afectados</w:t>
      </w:r>
    </w:p>
    <w:p w:rsidR="00000000" w:rsidDel="00000000" w:rsidP="00000000" w:rsidRDefault="00000000" w:rsidRPr="00000000" w14:paraId="000000BE">
      <w:pPr>
        <w:numPr>
          <w:ilvl w:val="0"/>
          <w:numId w:val="4"/>
        </w:numPr>
        <w:ind w:left="720" w:hanging="360"/>
        <w:rPr>
          <w:rFonts w:ascii="Times New Roman" w:cs="Times New Roman" w:eastAsia="Times New Roman" w:hAnsi="Times New Roman"/>
        </w:rPr>
      </w:pPr>
      <w:r w:rsidDel="00000000" w:rsidR="00000000" w:rsidRPr="00000000">
        <w:rPr>
          <w:rtl w:val="0"/>
        </w:rPr>
        <w:t xml:space="preserve">10.10.9.42</w:t>
      </w:r>
    </w:p>
    <w:p w:rsidR="00000000" w:rsidDel="00000000" w:rsidP="00000000" w:rsidRDefault="00000000" w:rsidRPr="00000000" w14:paraId="000000BF">
      <w:pPr>
        <w:numPr>
          <w:ilvl w:val="0"/>
          <w:numId w:val="4"/>
        </w:numPr>
        <w:ind w:left="720" w:hanging="360"/>
      </w:pPr>
      <w:r w:rsidDel="00000000" w:rsidR="00000000" w:rsidRPr="00000000">
        <w:rPr>
          <w:rtl w:val="0"/>
        </w:rPr>
        <w:t xml:space="preserve">http://internal.thm/</w:t>
      </w:r>
      <w:r w:rsidDel="00000000" w:rsidR="00000000" w:rsidRPr="00000000">
        <w:rPr>
          <w:rtl w:val="0"/>
        </w:rPr>
      </w:r>
    </w:p>
    <w:p w:rsidR="00000000" w:rsidDel="00000000" w:rsidP="00000000" w:rsidRDefault="00000000" w:rsidRPr="00000000" w14:paraId="000000C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xcytpi" w:id="23"/>
      <w:bookmarkEnd w:id="2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Descripción</w:t>
      </w:r>
    </w:p>
    <w:p w:rsidR="00000000" w:rsidDel="00000000" w:rsidP="00000000" w:rsidRDefault="00000000" w:rsidRPr="00000000" w14:paraId="000000C1">
      <w:pPr>
        <w:rPr/>
      </w:pPr>
      <w:r w:rsidDel="00000000" w:rsidR="00000000" w:rsidRPr="00000000">
        <w:rPr>
          <w:rtl w:val="0"/>
        </w:rPr>
        <w:t xml:space="preserve">Existe una funcionalidad de carga de archivos en el endpoint (</w:t>
      </w:r>
      <w:hyperlink r:id="rId25">
        <w:r w:rsidDel="00000000" w:rsidR="00000000" w:rsidRPr="00000000">
          <w:rPr>
            <w:color w:val="1155cc"/>
            <w:u w:val="single"/>
            <w:rtl w:val="0"/>
          </w:rPr>
          <w:t xml:space="preserve">http://internal.thm/blog/wp-admin/theme-editor.php?file=404.php&amp;theme=twentyseventeen</w:t>
        </w:r>
      </w:hyperlink>
      <w:r w:rsidDel="00000000" w:rsidR="00000000" w:rsidRPr="00000000">
        <w:rPr>
          <w:rtl w:val="0"/>
        </w:rPr>
        <w:t xml:space="preserve">) la cual permite cargar diversos archivos hacia el servidor, en especial código escrito en php.</w:t>
      </w:r>
    </w:p>
    <w:p w:rsidR="00000000" w:rsidDel="00000000" w:rsidP="00000000" w:rsidRDefault="00000000" w:rsidRPr="00000000" w14:paraId="000000C2">
      <w:pPr>
        <w:rPr/>
      </w:pPr>
      <w:r w:rsidDel="00000000" w:rsidR="00000000" w:rsidRPr="00000000">
        <w:rPr>
          <w:rtl w:val="0"/>
        </w:rPr>
        <w:t xml:space="preserve">Cuando el servidor recibe estos archivos sin una adecuada sanitización de datos, un atacante podría cargar archivos maliciosos, por ejemplo, entablar una </w:t>
      </w:r>
      <w:r w:rsidDel="00000000" w:rsidR="00000000" w:rsidRPr="00000000">
        <w:rPr>
          <w:b w:val="1"/>
          <w:rtl w:val="0"/>
        </w:rPr>
        <w:t xml:space="preserve">shell inversa </w:t>
      </w:r>
      <w:r w:rsidDel="00000000" w:rsidR="00000000" w:rsidRPr="00000000">
        <w:rPr>
          <w:rtl w:val="0"/>
        </w:rPr>
        <w:t xml:space="preserve">para comprometer el sistema.</w:t>
      </w:r>
    </w:p>
    <w:p w:rsidR="00000000" w:rsidDel="00000000" w:rsidP="00000000" w:rsidRDefault="00000000" w:rsidRPr="00000000" w14:paraId="000000C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ci93xb" w:id="24"/>
      <w:bookmarkEnd w:id="2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Remediación</w:t>
      </w:r>
    </w:p>
    <w:p w:rsidR="00000000" w:rsidDel="00000000" w:rsidP="00000000" w:rsidRDefault="00000000" w:rsidRPr="00000000" w14:paraId="000000C4">
      <w:pPr>
        <w:rPr/>
      </w:pPr>
      <w:r w:rsidDel="00000000" w:rsidR="00000000" w:rsidRPr="00000000">
        <w:rPr>
          <w:rtl w:val="0"/>
        </w:rPr>
        <w:t xml:space="preserve">Para prevenir este tipo de vulnerabilidades se deben tomar las precauciones necesarias, entre estas se encuentran:</w:t>
      </w:r>
    </w:p>
    <w:p w:rsidR="00000000" w:rsidDel="00000000" w:rsidP="00000000" w:rsidRDefault="00000000" w:rsidRPr="00000000" w14:paraId="000000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Validación de entrada</w:t>
      </w:r>
      <w:r w:rsidDel="00000000" w:rsidR="00000000" w:rsidRPr="00000000">
        <w:rPr>
          <w:rtl w:val="0"/>
        </w:rPr>
        <w:t xml:space="preserve">: En lo posible, asegúrese de validar todos los archivos cargados para verificar que son del tipo esperado. Si el servidor solamente se pensó para cargar archivos de imágen .jpg, .png, jpeg, etc… Asegúrese que el servidor valide la carga de archivos con dichas extensiones.</w:t>
      </w:r>
    </w:p>
    <w:p w:rsidR="00000000" w:rsidDel="00000000" w:rsidP="00000000" w:rsidRDefault="00000000" w:rsidRPr="00000000" w14:paraId="000000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b w:val="1"/>
          <w:rtl w:val="0"/>
        </w:rPr>
        <w:t xml:space="preserve">Escaneo de malware</w:t>
      </w:r>
      <w:r w:rsidDel="00000000" w:rsidR="00000000" w:rsidRPr="00000000">
        <w:rPr>
          <w:rtl w:val="0"/>
        </w:rPr>
        <w:t xml:space="preserve">: Considere la posibilidad de escanear todos los archivos cargados con una herramienta anti-malware (utilizando una combinación de firmas, heurística y métodos de detección de aprendizaje automático) para detectar cualquier contenido malicioso.</w:t>
      </w:r>
    </w:p>
    <w:p w:rsidR="00000000" w:rsidDel="00000000" w:rsidP="00000000" w:rsidRDefault="00000000" w:rsidRPr="00000000" w14:paraId="000000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b w:val="1"/>
          <w:rtl w:val="0"/>
        </w:rPr>
        <w:t xml:space="preserve">Limitar el tamaño del archivo</w:t>
      </w:r>
      <w:r w:rsidDel="00000000" w:rsidR="00000000" w:rsidRPr="00000000">
        <w:rPr>
          <w:rtl w:val="0"/>
        </w:rPr>
        <w:t xml:space="preserve">: Establezca un límite máximo y mínimo en el tamaño de los archivos permitidos para subir al servidor.</w:t>
      </w:r>
    </w:p>
    <w:p w:rsidR="00000000" w:rsidDel="00000000" w:rsidP="00000000" w:rsidRDefault="00000000" w:rsidRPr="00000000" w14:paraId="000000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b w:val="1"/>
          <w:rtl w:val="0"/>
        </w:rPr>
        <w:t xml:space="preserve">Almacenamiento seguro de archivos</w:t>
      </w:r>
      <w:r w:rsidDel="00000000" w:rsidR="00000000" w:rsidRPr="00000000">
        <w:rPr>
          <w:rtl w:val="0"/>
        </w:rPr>
        <w:t xml:space="preserve">: Almacene los archivos cargados en un lugar seguro y asegúrese de que no se puedan ejecutar en el servidor. Por ejemplo, podría considerar almacenar archivos en un bucket de Amazon S3 en lugar del propio servidor.</w:t>
      </w:r>
      <w:r w:rsidDel="00000000" w:rsidR="00000000" w:rsidRPr="00000000">
        <w:rPr>
          <w:rtl w:val="0"/>
        </w:rPr>
      </w:r>
    </w:p>
    <w:p w:rsidR="00000000" w:rsidDel="00000000" w:rsidP="00000000" w:rsidRDefault="00000000" w:rsidRPr="00000000" w14:paraId="000000C9">
      <w:pPr>
        <w:rPr/>
      </w:pPr>
      <w:r w:rsidDel="00000000" w:rsidR="00000000" w:rsidRPr="00000000">
        <w:br w:type="page"/>
      </w:r>
      <w:r w:rsidDel="00000000" w:rsidR="00000000" w:rsidRPr="00000000">
        <w:rPr>
          <w:rtl w:val="0"/>
        </w:rPr>
      </w:r>
    </w:p>
    <w:p w:rsidR="00000000" w:rsidDel="00000000" w:rsidP="00000000" w:rsidRDefault="00000000" w:rsidRPr="00000000" w14:paraId="000000C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whwml4" w:id="25"/>
      <w:bookmarkEnd w:id="2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Explotación</w:t>
      </w:r>
    </w:p>
    <w:p w:rsidR="00000000" w:rsidDel="00000000" w:rsidP="00000000" w:rsidRDefault="00000000" w:rsidRPr="00000000" w14:paraId="000000CB">
      <w:pPr>
        <w:jc w:val="both"/>
        <w:rPr/>
      </w:pPr>
      <w:r w:rsidDel="00000000" w:rsidR="00000000" w:rsidRPr="00000000">
        <w:rPr>
          <w:rtl w:val="0"/>
        </w:rPr>
        <w:t xml:space="preserve">El equipo de OffSec identificó la vulnerabilidad </w:t>
      </w:r>
      <w:r w:rsidDel="00000000" w:rsidR="00000000" w:rsidRPr="00000000">
        <w:rPr>
          <w:b w:val="1"/>
          <w:rtl w:val="0"/>
        </w:rPr>
        <w:t xml:space="preserve">Remote Code Execution (RCE)</w:t>
      </w:r>
      <w:r w:rsidDel="00000000" w:rsidR="00000000" w:rsidRPr="00000000">
        <w:rPr>
          <w:rtl w:val="0"/>
        </w:rPr>
        <w:t xml:space="preserve"> mediante la carga de archivos.</w:t>
      </w:r>
    </w:p>
    <w:p w:rsidR="00000000" w:rsidDel="00000000" w:rsidP="00000000" w:rsidRDefault="00000000" w:rsidRPr="00000000" w14:paraId="000000CC">
      <w:pPr>
        <w:jc w:val="both"/>
        <w:rPr/>
      </w:pPr>
      <w:r w:rsidDel="00000000" w:rsidR="00000000" w:rsidRPr="00000000">
        <w:rPr>
          <w:rtl w:val="0"/>
        </w:rPr>
        <w:t xml:space="preserve">A continuación, se encuentra de manera detallada, cómo fue posible explotar dicha vulnerabilidad:</w:t>
      </w:r>
    </w:p>
    <w:p w:rsidR="00000000" w:rsidDel="00000000" w:rsidP="00000000" w:rsidRDefault="00000000" w:rsidRPr="00000000" w14:paraId="000000CD">
      <w:pPr>
        <w:rPr/>
      </w:pPr>
      <w:r w:rsidDel="00000000" w:rsidR="00000000" w:rsidRPr="00000000">
        <w:rPr>
          <w:b w:val="1"/>
          <w:rtl w:val="0"/>
        </w:rPr>
        <w:t xml:space="preserve">Paso 1</w:t>
      </w:r>
      <w:r w:rsidDel="00000000" w:rsidR="00000000" w:rsidRPr="00000000">
        <w:rPr>
          <w:rtl w:val="0"/>
        </w:rPr>
        <w:t xml:space="preserve">: Se ingresa en el endpoint </w:t>
      </w:r>
      <w:hyperlink r:id="rId26">
        <w:r w:rsidDel="00000000" w:rsidR="00000000" w:rsidRPr="00000000">
          <w:rPr>
            <w:color w:val="1155cc"/>
            <w:u w:val="single"/>
            <w:rtl w:val="0"/>
          </w:rPr>
          <w:t xml:space="preserve">http://internal.thm/blog/wp-admin/theme-editor.php?file=404.php&amp;theme=twentyseventeen</w:t>
        </w:r>
      </w:hyperlink>
      <w:r w:rsidDel="00000000" w:rsidR="00000000" w:rsidRPr="00000000">
        <w:rPr>
          <w:rtl w:val="0"/>
        </w:rPr>
        <w:t xml:space="preserve"> en donde se muestra un editor de estilos:</w:t>
      </w:r>
    </w:p>
    <w:p w:rsidR="00000000" w:rsidDel="00000000" w:rsidP="00000000" w:rsidRDefault="00000000" w:rsidRPr="00000000" w14:paraId="000000CE">
      <w:pPr>
        <w:rPr/>
      </w:pPr>
      <w:r w:rsidDel="00000000" w:rsidR="00000000" w:rsidRPr="00000000">
        <w:rPr/>
        <w:drawing>
          <wp:inline distB="114300" distT="114300" distL="114300" distR="114300">
            <wp:extent cx="5943600" cy="3644900"/>
            <wp:effectExtent b="0" l="0" r="0" t="0"/>
            <wp:docPr id="214227041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00" w:line="240" w:lineRule="auto"/>
        <w:jc w:val="center"/>
        <w:rPr/>
      </w:pPr>
      <w:r w:rsidDel="00000000" w:rsidR="00000000" w:rsidRPr="00000000">
        <w:rPr>
          <w:b w:val="1"/>
          <w:sz w:val="18"/>
          <w:szCs w:val="18"/>
          <w:rtl w:val="0"/>
        </w:rPr>
        <w:t xml:space="preserve">Figura 14 Se muestra el endpoint vulnerable a carga de archivos</w:t>
      </w:r>
      <w:r w:rsidDel="00000000" w:rsidR="00000000" w:rsidRPr="00000000">
        <w:rPr>
          <w:rtl w:val="0"/>
        </w:rPr>
      </w:r>
    </w:p>
    <w:p w:rsidR="00000000" w:rsidDel="00000000" w:rsidP="00000000" w:rsidRDefault="00000000" w:rsidRPr="00000000" w14:paraId="000000D0">
      <w:pPr>
        <w:rPr/>
      </w:pPr>
      <w:r w:rsidDel="00000000" w:rsidR="00000000" w:rsidRPr="00000000">
        <w:rPr>
          <w:b w:val="1"/>
          <w:rtl w:val="0"/>
        </w:rPr>
        <w:t xml:space="preserve">Paso 2</w:t>
      </w:r>
      <w:r w:rsidDel="00000000" w:rsidR="00000000" w:rsidRPr="00000000">
        <w:rPr>
          <w:rtl w:val="0"/>
        </w:rPr>
        <w:t xml:space="preserve">: Se genera un payload malicioso escrito en php el cual contiene nuestra dirección IP junto con un puerto a nuestra elección. El link del repo corresponde a (</w:t>
      </w:r>
      <w:hyperlink r:id="rId28">
        <w:r w:rsidDel="00000000" w:rsidR="00000000" w:rsidRPr="00000000">
          <w:rPr>
            <w:color w:val="1155cc"/>
            <w:u w:val="single"/>
            <w:rtl w:val="0"/>
          </w:rPr>
          <w:t xml:space="preserve">https://github.com/pentestmonkey/php-reverse-shell</w:t>
        </w:r>
      </w:hyperlink>
      <w:r w:rsidDel="00000000" w:rsidR="00000000" w:rsidRPr="00000000">
        <w:rPr>
          <w:rtl w:val="0"/>
        </w:rPr>
        <w:t xml:space="preserve">):</w:t>
      </w:r>
    </w:p>
    <w:p w:rsidR="00000000" w:rsidDel="00000000" w:rsidP="00000000" w:rsidRDefault="00000000" w:rsidRPr="00000000" w14:paraId="000000D1">
      <w:pPr>
        <w:jc w:val="center"/>
        <w:rPr/>
      </w:pPr>
      <w:r w:rsidDel="00000000" w:rsidR="00000000" w:rsidRPr="00000000">
        <w:rPr/>
        <w:drawing>
          <wp:inline distB="114300" distT="114300" distL="114300" distR="114300">
            <wp:extent cx="5943600" cy="3035300"/>
            <wp:effectExtent b="0" l="0" r="0" t="0"/>
            <wp:docPr id="214227042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00" w:line="240" w:lineRule="auto"/>
        <w:jc w:val="center"/>
        <w:rPr/>
      </w:pPr>
      <w:r w:rsidDel="00000000" w:rsidR="00000000" w:rsidRPr="00000000">
        <w:rPr>
          <w:b w:val="1"/>
          <w:sz w:val="18"/>
          <w:szCs w:val="18"/>
          <w:rtl w:val="0"/>
        </w:rPr>
        <w:t xml:space="preserve">Figura 15 Se muestra el script malicioso php dado una IP y un puerto</w:t>
      </w:r>
      <w:r w:rsidDel="00000000" w:rsidR="00000000" w:rsidRPr="00000000">
        <w:rPr>
          <w:rtl w:val="0"/>
        </w:rPr>
      </w:r>
    </w:p>
    <w:p w:rsidR="00000000" w:rsidDel="00000000" w:rsidP="00000000" w:rsidRDefault="00000000" w:rsidRPr="00000000" w14:paraId="000000D3">
      <w:pPr>
        <w:rPr/>
      </w:pPr>
      <w:r w:rsidDel="00000000" w:rsidR="00000000" w:rsidRPr="00000000">
        <w:rPr>
          <w:b w:val="1"/>
          <w:rtl w:val="0"/>
        </w:rPr>
        <w:t xml:space="preserve">Paso 3</w:t>
      </w:r>
      <w:r w:rsidDel="00000000" w:rsidR="00000000" w:rsidRPr="00000000">
        <w:rPr>
          <w:rtl w:val="0"/>
        </w:rPr>
        <w:t xml:space="preserve">: Se envía nuestro payload .php malicioso hacia el template del servidor web. Una vez cargado el archivo, nos dirigimos hacia el endpoint (</w:t>
      </w:r>
      <w:hyperlink r:id="rId30">
        <w:r w:rsidDel="00000000" w:rsidR="00000000" w:rsidRPr="00000000">
          <w:rPr>
            <w:color w:val="1155cc"/>
            <w:u w:val="single"/>
            <w:rtl w:val="0"/>
          </w:rPr>
          <w:t xml:space="preserve">http://internal.thm/blog/wp-content/themes/twentyseventeen/404.php</w:t>
        </w:r>
      </w:hyperlink>
      <w:r w:rsidDel="00000000" w:rsidR="00000000" w:rsidRPr="00000000">
        <w:rPr>
          <w:rtl w:val="0"/>
        </w:rPr>
        <w:t xml:space="preserve">) para “activar” nuestro payload:</w:t>
      </w:r>
    </w:p>
    <w:p w:rsidR="00000000" w:rsidDel="00000000" w:rsidP="00000000" w:rsidRDefault="00000000" w:rsidRPr="00000000" w14:paraId="000000D4">
      <w:pPr>
        <w:jc w:val="center"/>
        <w:rPr/>
      </w:pPr>
      <w:r w:rsidDel="00000000" w:rsidR="00000000" w:rsidRPr="00000000">
        <w:rPr/>
        <w:drawing>
          <wp:inline distB="114300" distT="114300" distL="114300" distR="114300">
            <wp:extent cx="5943600" cy="4953000"/>
            <wp:effectExtent b="0" l="0" r="0" t="0"/>
            <wp:docPr id="2142270446"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00" w:line="240" w:lineRule="auto"/>
        <w:jc w:val="center"/>
        <w:rPr/>
      </w:pPr>
      <w:r w:rsidDel="00000000" w:rsidR="00000000" w:rsidRPr="00000000">
        <w:rPr>
          <w:b w:val="1"/>
          <w:sz w:val="18"/>
          <w:szCs w:val="18"/>
          <w:rtl w:val="0"/>
        </w:rPr>
        <w:t xml:space="preserve">Figura 16  Muestra el payload activado y la reverse shell establecida en el puerto 4444</w:t>
      </w:r>
      <w:r w:rsidDel="00000000" w:rsidR="00000000" w:rsidRPr="00000000">
        <w:rPr>
          <w:rtl w:val="0"/>
        </w:rPr>
      </w:r>
    </w:p>
    <w:p w:rsidR="00000000" w:rsidDel="00000000" w:rsidP="00000000" w:rsidRDefault="00000000" w:rsidRPr="00000000" w14:paraId="000000D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bn6wsx" w:id="26"/>
      <w:bookmarkEnd w:id="2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Impacto</w:t>
      </w:r>
    </w:p>
    <w:p w:rsidR="00000000" w:rsidDel="00000000" w:rsidP="00000000" w:rsidRDefault="00000000" w:rsidRPr="00000000" w14:paraId="000000D7">
      <w:pPr>
        <w:rPr/>
      </w:pPr>
      <w:r w:rsidDel="00000000" w:rsidR="00000000" w:rsidRPr="00000000">
        <w:rPr>
          <w:rtl w:val="0"/>
        </w:rPr>
        <w:t xml:space="preserve">Mediante esta vulnerabilidad, un atacante puede tomar control del servidor.</w:t>
      </w:r>
    </w:p>
    <w:p w:rsidR="00000000" w:rsidDel="00000000" w:rsidP="00000000" w:rsidRDefault="00000000" w:rsidRPr="00000000" w14:paraId="000000D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qsh70q" w:id="27"/>
      <w:bookmarkEnd w:id="2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Referencias</w:t>
      </w:r>
    </w:p>
    <w:p w:rsidR="00000000" w:rsidDel="00000000" w:rsidP="00000000" w:rsidRDefault="00000000" w:rsidRPr="00000000" w14:paraId="000000D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CWE: </w:t>
      </w:r>
      <w:hyperlink r:id="rId32">
        <w:r w:rsidDel="00000000" w:rsidR="00000000" w:rsidRPr="00000000">
          <w:rPr>
            <w:i w:val="0"/>
            <w:smallCaps w:val="0"/>
            <w:strike w:val="0"/>
            <w:color w:val="1155cc"/>
            <w:sz w:val="24"/>
            <w:szCs w:val="24"/>
            <w:u w:val="single"/>
            <w:shd w:fill="auto" w:val="clear"/>
            <w:vertAlign w:val="baseline"/>
            <w:rtl w:val="0"/>
          </w:rPr>
          <w:t xml:space="preserve">https://cwe.mitre.org/data/definitions/434.html</w:t>
        </w:r>
      </w:hyperlink>
      <w:r w:rsidDel="00000000" w:rsidR="00000000" w:rsidRPr="00000000">
        <w:rPr>
          <w:rtl w:val="0"/>
        </w:rPr>
      </w:r>
    </w:p>
    <w:p w:rsidR="00000000" w:rsidDel="00000000" w:rsidP="00000000" w:rsidRDefault="00000000" w:rsidRPr="00000000" w14:paraId="000000D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60" w:line="259" w:lineRule="auto"/>
        <w:ind w:left="0" w:right="0" w:firstLine="0"/>
        <w:jc w:val="left"/>
        <w:rPr>
          <w:b w:val="1"/>
          <w:sz w:val="32"/>
          <w:szCs w:val="32"/>
        </w:rPr>
      </w:pPr>
      <w:bookmarkStart w:colFirst="0" w:colLast="0" w:name="_heading=h.dlrgx4ethmvk" w:id="28"/>
      <w:bookmarkEnd w:id="28"/>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1"/>
        <w:keepNext w:val="1"/>
        <w:keepLines w:val="1"/>
        <w:spacing w:after="120" w:before="160" w:lineRule="auto"/>
        <w:rPr>
          <w:b w:val="1"/>
          <w:color w:val="000000"/>
          <w:vertAlign w:val="baseline"/>
        </w:rPr>
      </w:pPr>
      <w:bookmarkStart w:colFirst="0" w:colLast="0" w:name="_heading=h.3as4poj" w:id="29"/>
      <w:bookmarkEnd w:id="29"/>
      <w:r w:rsidDel="00000000" w:rsidR="00000000" w:rsidRPr="00000000">
        <w:rPr>
          <w:b w:val="1"/>
          <w:color w:val="000000"/>
          <w:vertAlign w:val="baseline"/>
          <w:rtl w:val="0"/>
        </w:rPr>
        <w:t xml:space="preserve">[</w:t>
      </w:r>
      <w:r w:rsidDel="00000000" w:rsidR="00000000" w:rsidRPr="00000000">
        <w:rPr>
          <w:b w:val="1"/>
          <w:color w:val="000000"/>
          <w:rtl w:val="0"/>
        </w:rPr>
        <w:t xml:space="preserve">Alta</w:t>
      </w:r>
      <w:r w:rsidDel="00000000" w:rsidR="00000000" w:rsidRPr="00000000">
        <w:rPr>
          <w:b w:val="1"/>
          <w:color w:val="000000"/>
          <w:vertAlign w:val="baseline"/>
          <w:rtl w:val="0"/>
        </w:rPr>
        <w:t xml:space="preserve">] </w:t>
      </w:r>
      <w:r w:rsidDel="00000000" w:rsidR="00000000" w:rsidRPr="00000000">
        <w:rPr>
          <w:b w:val="1"/>
          <w:color w:val="000000"/>
          <w:rtl w:val="0"/>
        </w:rPr>
        <w:t xml:space="preserve">Elevación de privilegios</w:t>
      </w:r>
      <w:r w:rsidDel="00000000" w:rsidR="00000000" w:rsidRPr="00000000">
        <w:rPr>
          <w:b w:val="1"/>
          <w:color w:val="000000"/>
          <w:vertAlign w:val="baseline"/>
          <w:rtl w:val="0"/>
        </w:rPr>
        <w:t xml:space="preserve"> (CWE-2</w:t>
      </w:r>
      <w:r w:rsidDel="00000000" w:rsidR="00000000" w:rsidRPr="00000000">
        <w:rPr>
          <w:b w:val="1"/>
          <w:color w:val="000000"/>
          <w:rtl w:val="0"/>
        </w:rPr>
        <w:t xml:space="preserve">69</w:t>
      </w:r>
      <w:r w:rsidDel="00000000" w:rsidR="00000000" w:rsidRPr="00000000">
        <w:rPr>
          <w:b w:val="1"/>
          <w:color w:val="000000"/>
          <w:vertAlign w:val="baseline"/>
          <w:rtl w:val="0"/>
        </w:rPr>
        <w:t xml:space="preserve">)</w:t>
      </w:r>
    </w:p>
    <w:p w:rsidR="00000000" w:rsidDel="00000000" w:rsidP="00000000" w:rsidRDefault="00000000" w:rsidRPr="00000000" w14:paraId="000000D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pxezwc" w:id="30"/>
      <w:bookmarkEnd w:id="3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CVSS Vector</w:t>
      </w:r>
    </w:p>
    <w:p w:rsidR="00000000" w:rsidDel="00000000" w:rsidP="00000000" w:rsidRDefault="00000000" w:rsidRPr="00000000" w14:paraId="000000DD">
      <w:pPr>
        <w:rPr/>
      </w:pPr>
      <w:r w:rsidDel="00000000" w:rsidR="00000000" w:rsidRPr="00000000">
        <w:rPr>
          <w:rtl w:val="0"/>
        </w:rPr>
        <w:t xml:space="preserve">CVSS:3.0/AV:N/AC:H/PR:L/UI:N/S:C/C:H/I:H/A:H</w:t>
      </w:r>
    </w:p>
    <w:p w:rsidR="00000000" w:rsidDel="00000000" w:rsidP="00000000" w:rsidRDefault="00000000" w:rsidRPr="00000000" w14:paraId="000000D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9x2ik5" w:id="31"/>
      <w:bookmarkEnd w:id="3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CVSS Score</w:t>
      </w:r>
    </w:p>
    <w:p w:rsidR="00000000" w:rsidDel="00000000" w:rsidP="00000000" w:rsidRDefault="00000000" w:rsidRPr="00000000" w14:paraId="000000DF">
      <w:pPr>
        <w:rPr/>
      </w:pPr>
      <w:r w:rsidDel="00000000" w:rsidR="00000000" w:rsidRPr="00000000">
        <w:rPr>
          <w:rtl w:val="0"/>
        </w:rPr>
        <w:t xml:space="preserve">8.5</w:t>
      </w:r>
    </w:p>
    <w:p w:rsidR="00000000" w:rsidDel="00000000" w:rsidP="00000000" w:rsidRDefault="00000000" w:rsidRPr="00000000" w14:paraId="000000E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p2csry" w:id="32"/>
      <w:bookmarkEnd w:id="3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Componentes Afectados</w:t>
      </w:r>
    </w:p>
    <w:p w:rsidR="00000000" w:rsidDel="00000000" w:rsidP="00000000" w:rsidRDefault="00000000" w:rsidRPr="00000000" w14:paraId="000000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10.10.163.211</w:t>
      </w:r>
    </w:p>
    <w:p w:rsidR="00000000" w:rsidDel="00000000" w:rsidP="00000000" w:rsidRDefault="00000000" w:rsidRPr="00000000" w14:paraId="000000E2">
      <w:pPr>
        <w:numPr>
          <w:ilvl w:val="0"/>
          <w:numId w:val="4"/>
        </w:numPr>
        <w:ind w:left="720" w:hanging="360"/>
      </w:pPr>
      <w:r w:rsidDel="00000000" w:rsidR="00000000" w:rsidRPr="00000000">
        <w:rPr>
          <w:rtl w:val="0"/>
        </w:rPr>
        <w:t xml:space="preserve">http://internal.thm/</w:t>
      </w:r>
    </w:p>
    <w:p w:rsidR="00000000" w:rsidDel="00000000" w:rsidP="00000000" w:rsidRDefault="00000000" w:rsidRPr="00000000" w14:paraId="000000E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47n2zr" w:id="33"/>
      <w:bookmarkEnd w:id="3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Descripción</w:t>
      </w:r>
    </w:p>
    <w:p w:rsidR="00000000" w:rsidDel="00000000" w:rsidP="00000000" w:rsidRDefault="00000000" w:rsidRPr="00000000" w14:paraId="000000E4">
      <w:pPr>
        <w:rPr/>
      </w:pPr>
      <w:r w:rsidDel="00000000" w:rsidR="00000000" w:rsidRPr="00000000">
        <w:rPr>
          <w:rtl w:val="0"/>
        </w:rPr>
        <w:t xml:space="preserve">La elevación de privilegios consta de una serie de pasos previos para alcanzarlo. Para ello, es necesario abusar de un </w:t>
      </w:r>
      <w:r w:rsidDel="00000000" w:rsidR="00000000" w:rsidRPr="00000000">
        <w:rPr>
          <w:b w:val="1"/>
          <w:rtl w:val="0"/>
        </w:rPr>
        <w:t xml:space="preserve">bypassing de login de usuario</w:t>
      </w:r>
      <w:r w:rsidDel="00000000" w:rsidR="00000000" w:rsidRPr="00000000">
        <w:rPr>
          <w:rtl w:val="0"/>
        </w:rPr>
        <w:t xml:space="preserve"> junto con un </w:t>
      </w:r>
      <w:r w:rsidDel="00000000" w:rsidR="00000000" w:rsidRPr="00000000">
        <w:rPr>
          <w:b w:val="1"/>
          <w:rtl w:val="0"/>
        </w:rPr>
        <w:t xml:space="preserve">bypassing de login de usuario</w:t>
      </w:r>
      <w:r w:rsidDel="00000000" w:rsidR="00000000" w:rsidRPr="00000000">
        <w:rPr>
          <w:rtl w:val="0"/>
        </w:rPr>
        <w:t xml:space="preserve">.</w:t>
      </w:r>
    </w:p>
    <w:p w:rsidR="00000000" w:rsidDel="00000000" w:rsidP="00000000" w:rsidRDefault="00000000" w:rsidRPr="00000000" w14:paraId="000000E5">
      <w:pPr>
        <w:rPr/>
      </w:pPr>
      <w:r w:rsidDel="00000000" w:rsidR="00000000" w:rsidRPr="00000000">
        <w:rPr>
          <w:b w:val="1"/>
          <w:rtl w:val="0"/>
        </w:rPr>
        <w:t xml:space="preserve">Primero</w:t>
      </w:r>
      <w:r w:rsidDel="00000000" w:rsidR="00000000" w:rsidRPr="00000000">
        <w:rPr>
          <w:rtl w:val="0"/>
        </w:rPr>
        <w:t xml:space="preserve">. Un usuario malintencionado podría llegar hasta el panel de login. Al no existir un control de acceso adecuado, este podría ser eludido.</w:t>
      </w:r>
    </w:p>
    <w:p w:rsidR="00000000" w:rsidDel="00000000" w:rsidP="00000000" w:rsidRDefault="00000000" w:rsidRPr="00000000" w14:paraId="000000E6">
      <w:pPr>
        <w:rPr/>
      </w:pPr>
      <w:r w:rsidDel="00000000" w:rsidR="00000000" w:rsidRPr="00000000">
        <w:rPr>
          <w:b w:val="1"/>
          <w:rtl w:val="0"/>
        </w:rPr>
        <w:t xml:space="preserve">Segundo</w:t>
      </w:r>
      <w:r w:rsidDel="00000000" w:rsidR="00000000" w:rsidRPr="00000000">
        <w:rPr>
          <w:rtl w:val="0"/>
        </w:rPr>
        <w:t xml:space="preserve">. Al no existir un correcto saneamiento de entrada de datos, cualquier usuario con acceso al sistema podrá establecer una </w:t>
      </w:r>
      <w:r w:rsidDel="00000000" w:rsidR="00000000" w:rsidRPr="00000000">
        <w:rPr>
          <w:b w:val="1"/>
          <w:rtl w:val="0"/>
        </w:rPr>
        <w:t xml:space="preserve">shell inversa </w:t>
      </w:r>
      <w:r w:rsidDel="00000000" w:rsidR="00000000" w:rsidRPr="00000000">
        <w:rPr>
          <w:rtl w:val="0"/>
        </w:rPr>
        <w:t xml:space="preserve">lo cual le otorgará acceso remoto desde su computadora hasta el backend.</w:t>
      </w:r>
    </w:p>
    <w:p w:rsidR="00000000" w:rsidDel="00000000" w:rsidP="00000000" w:rsidRDefault="00000000" w:rsidRPr="00000000" w14:paraId="000000E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o7alnk" w:id="34"/>
      <w:bookmarkEnd w:id="3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Remediación</w:t>
      </w:r>
    </w:p>
    <w:p w:rsidR="00000000" w:rsidDel="00000000" w:rsidP="00000000" w:rsidRDefault="00000000" w:rsidRPr="00000000" w14:paraId="000000E8">
      <w:pPr>
        <w:rPr/>
      </w:pPr>
      <w:r w:rsidDel="00000000" w:rsidR="00000000" w:rsidRPr="00000000">
        <w:rPr>
          <w:rtl w:val="0"/>
        </w:rPr>
        <w:t xml:space="preserve">Para prevenir este tipo de vulnerabilidades se deben tomar las precauciones necesarias, entre estas se encuentran:</w:t>
      </w:r>
    </w:p>
    <w:p w:rsidR="00000000" w:rsidDel="00000000" w:rsidP="00000000" w:rsidRDefault="00000000" w:rsidRPr="00000000" w14:paraId="000000E9">
      <w:pPr>
        <w:numPr>
          <w:ilvl w:val="0"/>
          <w:numId w:val="4"/>
        </w:numPr>
        <w:ind w:left="720" w:hanging="360"/>
        <w:rPr>
          <w:rFonts w:ascii="Times New Roman" w:cs="Times New Roman" w:eastAsia="Times New Roman" w:hAnsi="Times New Roman"/>
        </w:rPr>
      </w:pPr>
      <w:r w:rsidDel="00000000" w:rsidR="00000000" w:rsidRPr="00000000">
        <w:rPr>
          <w:b w:val="1"/>
          <w:rtl w:val="0"/>
        </w:rPr>
        <w:t xml:space="preserve">Validación de entrada</w:t>
      </w:r>
      <w:r w:rsidDel="00000000" w:rsidR="00000000" w:rsidRPr="00000000">
        <w:rPr>
          <w:rtl w:val="0"/>
        </w:rPr>
        <w:t xml:space="preserve">: En lo posible, asegúrese de validar todos los archivos cargados para verificar que son del tipo esperado. Implemente un sistema que bloquee cualquier tipo de entrada no esperada comúnmente por el aplicativo.</w:t>
      </w:r>
    </w:p>
    <w:p w:rsidR="00000000" w:rsidDel="00000000" w:rsidP="00000000" w:rsidRDefault="00000000" w:rsidRPr="00000000" w14:paraId="000000EA">
      <w:pPr>
        <w:numPr>
          <w:ilvl w:val="0"/>
          <w:numId w:val="4"/>
        </w:numPr>
        <w:ind w:left="720" w:hanging="360"/>
      </w:pPr>
      <w:r w:rsidDel="00000000" w:rsidR="00000000" w:rsidRPr="00000000">
        <w:rPr>
          <w:b w:val="1"/>
          <w:rtl w:val="0"/>
        </w:rPr>
        <w:t xml:space="preserve">Escaneo de malware</w:t>
      </w:r>
      <w:r w:rsidDel="00000000" w:rsidR="00000000" w:rsidRPr="00000000">
        <w:rPr>
          <w:rtl w:val="0"/>
        </w:rPr>
        <w:t xml:space="preserve">: Considere la posibilidad de escanear todos los archivos cargados con una herramienta anti-malware (utilizando una combinación de firmas, heurística y métodos de detección de aprendizaje automático) para detectar cualquier contenido malicioso.</w:t>
      </w:r>
    </w:p>
    <w:p w:rsidR="00000000" w:rsidDel="00000000" w:rsidP="00000000" w:rsidRDefault="00000000" w:rsidRPr="00000000" w14:paraId="000000EB">
      <w:pPr>
        <w:numPr>
          <w:ilvl w:val="0"/>
          <w:numId w:val="4"/>
        </w:numPr>
        <w:ind w:left="720" w:hanging="360"/>
        <w:rPr>
          <w:rFonts w:ascii="Times New Roman" w:cs="Times New Roman" w:eastAsia="Times New Roman" w:hAnsi="Times New Roman"/>
        </w:rPr>
      </w:pPr>
      <w:r w:rsidDel="00000000" w:rsidR="00000000" w:rsidRPr="00000000">
        <w:rPr>
          <w:b w:val="1"/>
          <w:rtl w:val="0"/>
        </w:rPr>
        <w:t xml:space="preserve">Utilizar contraseñas fuertes:</w:t>
      </w:r>
      <w:r w:rsidDel="00000000" w:rsidR="00000000" w:rsidRPr="00000000">
        <w:rPr>
          <w:rtl w:val="0"/>
        </w:rPr>
        <w:t xml:space="preserve"> De preferencia contraseñas que ronden entre los 8 a 12 carácteres de largo donde incluyan combinaciones entre mayúsculas, minúsculas, números y carácteres especiales.</w:t>
      </w:r>
    </w:p>
    <w:p w:rsidR="00000000" w:rsidDel="00000000" w:rsidP="00000000" w:rsidRDefault="00000000" w:rsidRPr="00000000" w14:paraId="000000EC">
      <w:pPr>
        <w:numPr>
          <w:ilvl w:val="0"/>
          <w:numId w:val="4"/>
        </w:numPr>
        <w:ind w:left="720" w:hanging="360"/>
      </w:pPr>
      <w:r w:rsidDel="00000000" w:rsidR="00000000" w:rsidRPr="00000000">
        <w:rPr>
          <w:b w:val="1"/>
          <w:rtl w:val="0"/>
        </w:rPr>
        <w:t xml:space="preserve">Autenticación por dos factores (2FA):</w:t>
      </w:r>
      <w:r w:rsidDel="00000000" w:rsidR="00000000" w:rsidRPr="00000000">
        <w:rPr>
          <w:rtl w:val="0"/>
        </w:rPr>
        <w:t xml:space="preserve"> Una autenticación 2FA agrega una capa adicional de seguridad y requiere que el usuario demuestre su identidad con dos formas diferentes antes de acceder al panel administrativo. Este puede ser un correo con un token o bien por teléfono.</w:t>
      </w:r>
    </w:p>
    <w:p w:rsidR="00000000" w:rsidDel="00000000" w:rsidP="00000000" w:rsidRDefault="00000000" w:rsidRPr="00000000" w14:paraId="000000ED">
      <w:pPr>
        <w:numPr>
          <w:ilvl w:val="0"/>
          <w:numId w:val="4"/>
        </w:numPr>
        <w:ind w:left="720" w:hanging="360"/>
      </w:pPr>
      <w:r w:rsidDel="00000000" w:rsidR="00000000" w:rsidRPr="00000000">
        <w:rPr>
          <w:b w:val="1"/>
          <w:rtl w:val="0"/>
        </w:rPr>
        <w:t xml:space="preserve">Implementación de un Rate-Limit (WAF):</w:t>
      </w:r>
      <w:r w:rsidDel="00000000" w:rsidR="00000000" w:rsidRPr="00000000">
        <w:rPr>
          <w:rtl w:val="0"/>
        </w:rPr>
        <w:t xml:space="preserve"> Al implementar un limitador de solicitudes por parte de una IP determinada, esto puede ayudar a prevenir ataques de fuerza bruta en especial cuando la contraseña no se encuentra reforzada (véase el punto anterior de </w:t>
      </w:r>
      <w:r w:rsidDel="00000000" w:rsidR="00000000" w:rsidRPr="00000000">
        <w:rPr>
          <w:b w:val="1"/>
          <w:rtl w:val="0"/>
        </w:rPr>
        <w:t xml:space="preserve">contraseñas fuertes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E">
      <w:pPr>
        <w:rPr/>
      </w:pPr>
      <w:r w:rsidDel="00000000" w:rsidR="00000000" w:rsidRPr="00000000">
        <w:br w:type="page"/>
      </w:r>
      <w:r w:rsidDel="00000000" w:rsidR="00000000" w:rsidRPr="00000000">
        <w:rPr>
          <w:rtl w:val="0"/>
        </w:rPr>
      </w:r>
    </w:p>
    <w:p w:rsidR="00000000" w:rsidDel="00000000" w:rsidP="00000000" w:rsidRDefault="00000000" w:rsidRPr="00000000" w14:paraId="000000E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3ckvvd" w:id="35"/>
      <w:bookmarkEnd w:id="3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Explotación</w:t>
      </w:r>
    </w:p>
    <w:p w:rsidR="00000000" w:rsidDel="00000000" w:rsidP="00000000" w:rsidRDefault="00000000" w:rsidRPr="00000000" w14:paraId="000000F0">
      <w:pPr>
        <w:rPr>
          <w:b w:val="1"/>
        </w:rPr>
      </w:pPr>
      <w:r w:rsidDel="00000000" w:rsidR="00000000" w:rsidRPr="00000000">
        <w:rPr>
          <w:rtl w:val="0"/>
        </w:rPr>
        <w:t xml:space="preserve">El equipo de OffSec identificó una serie de pasos para explotar una vulnerabilidad de </w:t>
      </w:r>
      <w:r w:rsidDel="00000000" w:rsidR="00000000" w:rsidRPr="00000000">
        <w:rPr>
          <w:b w:val="1"/>
          <w:rtl w:val="0"/>
        </w:rPr>
        <w:t xml:space="preserve">elevación de privilegios,</w:t>
      </w:r>
      <w:r w:rsidDel="00000000" w:rsidR="00000000" w:rsidRPr="00000000">
        <w:rPr>
          <w:rtl w:val="0"/>
        </w:rPr>
        <w:t xml:space="preserve"> la cual permitió identificar posibles credenciales. En el transcurso, se muestran vulnerabilidades de tipo </w:t>
      </w:r>
      <w:r w:rsidDel="00000000" w:rsidR="00000000" w:rsidRPr="00000000">
        <w:rPr>
          <w:b w:val="1"/>
          <w:rtl w:val="0"/>
        </w:rPr>
        <w:t xml:space="preserve">login bypass y carga insegura de archivos.</w:t>
      </w:r>
    </w:p>
    <w:p w:rsidR="00000000" w:rsidDel="00000000" w:rsidP="00000000" w:rsidRDefault="00000000" w:rsidRPr="00000000" w14:paraId="000000F1">
      <w:pPr>
        <w:rPr>
          <w:b w:val="1"/>
          <w:color w:val="454545"/>
          <w:sz w:val="18"/>
          <w:szCs w:val="18"/>
        </w:rPr>
      </w:pPr>
      <w:r w:rsidDel="00000000" w:rsidR="00000000" w:rsidRPr="00000000">
        <w:rPr>
          <w:rtl w:val="0"/>
        </w:rPr>
        <w:t xml:space="preserve">A continuación, se encuentra de manera detallada, cómo fue posible explotar dichas vulnerabilidades:</w:t>
      </w:r>
      <w:r w:rsidDel="00000000" w:rsidR="00000000" w:rsidRPr="00000000">
        <w:rPr>
          <w:rtl w:val="0"/>
        </w:rPr>
      </w:r>
    </w:p>
    <w:p w:rsidR="00000000" w:rsidDel="00000000" w:rsidP="00000000" w:rsidRDefault="00000000" w:rsidRPr="00000000" w14:paraId="000000F2">
      <w:pPr>
        <w:rPr>
          <w:b w:val="1"/>
          <w:color w:val="454545"/>
          <w:sz w:val="18"/>
          <w:szCs w:val="18"/>
        </w:rPr>
      </w:pPr>
      <w:r w:rsidDel="00000000" w:rsidR="00000000" w:rsidRPr="00000000">
        <w:rPr>
          <w:b w:val="1"/>
          <w:rtl w:val="0"/>
        </w:rPr>
        <w:t xml:space="preserve">Paso 1</w:t>
      </w:r>
      <w:r w:rsidDel="00000000" w:rsidR="00000000" w:rsidRPr="00000000">
        <w:rPr>
          <w:rtl w:val="0"/>
        </w:rPr>
        <w:t xml:space="preserve">: Una vez ingresados en el sistema navegamos al directorio </w:t>
      </w:r>
      <w:r w:rsidDel="00000000" w:rsidR="00000000" w:rsidRPr="00000000">
        <w:rPr>
          <w:b w:val="1"/>
          <w:rtl w:val="0"/>
        </w:rPr>
        <w:t xml:space="preserve">/opt</w:t>
      </w:r>
      <w:r w:rsidDel="00000000" w:rsidR="00000000" w:rsidRPr="00000000">
        <w:rPr>
          <w:rtl w:val="0"/>
        </w:rPr>
        <w:t xml:space="preserve"> y observamos un archivo en texto plano el cual contiene credenciales de acceso hacia otro usuario:</w:t>
      </w:r>
      <w:r w:rsidDel="00000000" w:rsidR="00000000" w:rsidRPr="00000000">
        <w:rPr>
          <w:rtl w:val="0"/>
        </w:rPr>
      </w:r>
    </w:p>
    <w:p w:rsidR="00000000" w:rsidDel="00000000" w:rsidP="00000000" w:rsidRDefault="00000000" w:rsidRPr="00000000" w14:paraId="000000F3">
      <w:pPr>
        <w:jc w:val="left"/>
        <w:rPr/>
      </w:pPr>
      <w:r w:rsidDel="00000000" w:rsidR="00000000" w:rsidRPr="00000000">
        <w:rPr/>
        <w:drawing>
          <wp:inline distB="114300" distT="114300" distL="114300" distR="114300">
            <wp:extent cx="5943600" cy="1816100"/>
            <wp:effectExtent b="0" l="0" r="0" t="0"/>
            <wp:docPr id="2142270423"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00" w:line="240" w:lineRule="auto"/>
        <w:jc w:val="center"/>
        <w:rPr>
          <w:b w:val="1"/>
          <w:color w:val="454545"/>
          <w:sz w:val="18"/>
          <w:szCs w:val="18"/>
        </w:rPr>
      </w:pPr>
      <w:r w:rsidDel="00000000" w:rsidR="00000000" w:rsidRPr="00000000">
        <w:rPr>
          <w:b w:val="1"/>
          <w:color w:val="454545"/>
          <w:sz w:val="18"/>
          <w:szCs w:val="18"/>
          <w:rtl w:val="0"/>
        </w:rPr>
        <w:t xml:space="preserve">Figura 17 Muestra el contenido del archivo wp-save.txt</w:t>
      </w:r>
    </w:p>
    <w:p w:rsidR="00000000" w:rsidDel="00000000" w:rsidP="00000000" w:rsidRDefault="00000000" w:rsidRPr="00000000" w14:paraId="000000F5">
      <w:pPr>
        <w:rPr>
          <w:color w:val="454545"/>
          <w:sz w:val="18"/>
          <w:szCs w:val="18"/>
        </w:rPr>
      </w:pPr>
      <w:r w:rsidDel="00000000" w:rsidR="00000000" w:rsidRPr="00000000">
        <w:rPr>
          <w:rtl w:val="0"/>
        </w:rPr>
        <w:t xml:space="preserve">El archivo muestra credenciales de acceso para el usuario aubreanna.</w:t>
      </w:r>
      <w:r w:rsidDel="00000000" w:rsidR="00000000" w:rsidRPr="00000000">
        <w:rPr>
          <w:rtl w:val="0"/>
        </w:rPr>
      </w:r>
    </w:p>
    <w:p w:rsidR="00000000" w:rsidDel="00000000" w:rsidP="00000000" w:rsidRDefault="00000000" w:rsidRPr="00000000" w14:paraId="000000F6">
      <w:pPr>
        <w:rPr/>
      </w:pPr>
      <w:r w:rsidDel="00000000" w:rsidR="00000000" w:rsidRPr="00000000">
        <w:rPr>
          <w:b w:val="1"/>
          <w:rtl w:val="0"/>
        </w:rPr>
        <w:t xml:space="preserve">Paso 3</w:t>
      </w:r>
      <w:r w:rsidDel="00000000" w:rsidR="00000000" w:rsidRPr="00000000">
        <w:rPr>
          <w:rtl w:val="0"/>
        </w:rPr>
        <w:t xml:space="preserve">: Cambiamos de usuario con el comando </w:t>
      </w:r>
      <w:r w:rsidDel="00000000" w:rsidR="00000000" w:rsidRPr="00000000">
        <w:rPr>
          <w:b w:val="1"/>
          <w:rtl w:val="0"/>
        </w:rPr>
        <w:t xml:space="preserve">su aburenna</w:t>
      </w:r>
      <w:r w:rsidDel="00000000" w:rsidR="00000000" w:rsidRPr="00000000">
        <w:rPr>
          <w:rtl w:val="0"/>
        </w:rPr>
        <w:t xml:space="preserve"> y la password </w:t>
      </w:r>
      <w:r w:rsidDel="00000000" w:rsidR="00000000" w:rsidRPr="00000000">
        <w:rPr>
          <w:b w:val="1"/>
          <w:rtl w:val="0"/>
        </w:rPr>
        <w:t xml:space="preserve">bubb13muM!@#123</w:t>
      </w:r>
      <w:r w:rsidDel="00000000" w:rsidR="00000000" w:rsidRPr="00000000">
        <w:rPr>
          <w:rtl w:val="0"/>
        </w:rPr>
        <w:t xml:space="preserve">. Comprobamos el usuario actual con un </w:t>
      </w:r>
      <w:r w:rsidDel="00000000" w:rsidR="00000000" w:rsidRPr="00000000">
        <w:rPr>
          <w:b w:val="1"/>
          <w:rtl w:val="0"/>
        </w:rPr>
        <w:t xml:space="preserve">whoami</w:t>
      </w:r>
      <w:r w:rsidDel="00000000" w:rsidR="00000000" w:rsidRPr="00000000">
        <w:rPr>
          <w:rtl w:val="0"/>
        </w:rPr>
        <w:t xml:space="preserve">:</w:t>
      </w:r>
    </w:p>
    <w:p w:rsidR="00000000" w:rsidDel="00000000" w:rsidP="00000000" w:rsidRDefault="00000000" w:rsidRPr="00000000" w14:paraId="000000F7">
      <w:pPr>
        <w:rPr/>
      </w:pPr>
      <w:r w:rsidDel="00000000" w:rsidR="00000000" w:rsidRPr="00000000">
        <w:rPr/>
        <w:drawing>
          <wp:inline distB="114300" distT="114300" distL="114300" distR="114300">
            <wp:extent cx="5943600" cy="2095500"/>
            <wp:effectExtent b="0" l="0" r="0" t="0"/>
            <wp:docPr id="2142270441"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00" w:line="240" w:lineRule="auto"/>
        <w:jc w:val="center"/>
        <w:rPr/>
      </w:pPr>
      <w:r w:rsidDel="00000000" w:rsidR="00000000" w:rsidRPr="00000000">
        <w:rPr>
          <w:b w:val="1"/>
          <w:color w:val="454545"/>
          <w:sz w:val="18"/>
          <w:szCs w:val="18"/>
          <w:rtl w:val="0"/>
        </w:rPr>
        <w:t xml:space="preserve">Figura 18 Muestra la ejecución del comando whoami el cual muestra el usuario actual aubreanna</w:t>
      </w:r>
      <w:r w:rsidDel="00000000" w:rsidR="00000000" w:rsidRPr="00000000">
        <w:rPr>
          <w:rtl w:val="0"/>
        </w:rPr>
      </w:r>
    </w:p>
    <w:p w:rsidR="00000000" w:rsidDel="00000000" w:rsidP="00000000" w:rsidRDefault="00000000" w:rsidRPr="00000000" w14:paraId="000000F9">
      <w:pPr>
        <w:rPr/>
      </w:pPr>
      <w:r w:rsidDel="00000000" w:rsidR="00000000" w:rsidRPr="00000000">
        <w:rPr>
          <w:b w:val="1"/>
          <w:rtl w:val="0"/>
        </w:rPr>
        <w:t xml:space="preserve">Paso 4</w:t>
      </w:r>
      <w:r w:rsidDel="00000000" w:rsidR="00000000" w:rsidRPr="00000000">
        <w:rPr>
          <w:rtl w:val="0"/>
        </w:rPr>
        <w:t xml:space="preserve">: Cambiamos de directorio hacía </w:t>
      </w:r>
      <w:r w:rsidDel="00000000" w:rsidR="00000000" w:rsidRPr="00000000">
        <w:rPr>
          <w:b w:val="1"/>
          <w:rtl w:val="0"/>
        </w:rPr>
        <w:t xml:space="preserve">/home/aubreanna</w:t>
      </w:r>
      <w:r w:rsidDel="00000000" w:rsidR="00000000" w:rsidRPr="00000000">
        <w:rPr>
          <w:rtl w:val="0"/>
        </w:rPr>
        <w:t xml:space="preserve"> el cual contiene un archivo </w:t>
      </w:r>
      <w:r w:rsidDel="00000000" w:rsidR="00000000" w:rsidRPr="00000000">
        <w:rPr>
          <w:b w:val="1"/>
          <w:rtl w:val="0"/>
        </w:rPr>
        <w:t xml:space="preserve">jenkins.txt</w:t>
      </w:r>
      <w:r w:rsidDel="00000000" w:rsidR="00000000" w:rsidRPr="00000000">
        <w:rPr>
          <w:rtl w:val="0"/>
        </w:rPr>
        <w:t xml:space="preserve">:</w:t>
      </w:r>
    </w:p>
    <w:p w:rsidR="00000000" w:rsidDel="00000000" w:rsidP="00000000" w:rsidRDefault="00000000" w:rsidRPr="00000000" w14:paraId="000000FA">
      <w:pPr>
        <w:jc w:val="center"/>
        <w:rPr/>
      </w:pPr>
      <w:r w:rsidDel="00000000" w:rsidR="00000000" w:rsidRPr="00000000">
        <w:rPr/>
        <w:drawing>
          <wp:inline distB="114300" distT="114300" distL="114300" distR="114300">
            <wp:extent cx="3609975" cy="1066800"/>
            <wp:effectExtent b="0" l="0" r="0" t="0"/>
            <wp:docPr id="2142270420"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36099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00" w:line="240" w:lineRule="auto"/>
        <w:jc w:val="center"/>
        <w:rPr>
          <w:b w:val="1"/>
          <w:color w:val="454545"/>
          <w:sz w:val="18"/>
          <w:szCs w:val="18"/>
        </w:rPr>
      </w:pPr>
      <w:r w:rsidDel="00000000" w:rsidR="00000000" w:rsidRPr="00000000">
        <w:rPr>
          <w:b w:val="1"/>
          <w:color w:val="454545"/>
          <w:sz w:val="18"/>
          <w:szCs w:val="18"/>
          <w:rtl w:val="0"/>
        </w:rPr>
        <w:t xml:space="preserve">Figura 19 Muestra la ruta hacia el archivo jenkins.txt</w:t>
      </w:r>
    </w:p>
    <w:p w:rsidR="00000000" w:rsidDel="00000000" w:rsidP="00000000" w:rsidRDefault="00000000" w:rsidRPr="00000000" w14:paraId="000000FC">
      <w:pPr>
        <w:rPr>
          <w:b w:val="1"/>
        </w:rPr>
      </w:pPr>
      <w:r w:rsidDel="00000000" w:rsidR="00000000" w:rsidRPr="00000000">
        <w:rPr>
          <w:rtl w:val="0"/>
        </w:rPr>
        <w:t xml:space="preserve">Al abrir el archivo podemos leer que existe un servicio interno de </w:t>
      </w:r>
      <w:r w:rsidDel="00000000" w:rsidR="00000000" w:rsidRPr="00000000">
        <w:rPr>
          <w:b w:val="1"/>
          <w:rtl w:val="0"/>
        </w:rPr>
        <w:t xml:space="preserve">Jenkins</w:t>
      </w:r>
      <w:r w:rsidDel="00000000" w:rsidR="00000000" w:rsidRPr="00000000">
        <w:rPr>
          <w:rtl w:val="0"/>
        </w:rPr>
        <w:t xml:space="preserve"> ejecutándose en la dirección </w:t>
      </w:r>
      <w:r w:rsidDel="00000000" w:rsidR="00000000" w:rsidRPr="00000000">
        <w:rPr>
          <w:b w:val="1"/>
          <w:rtl w:val="0"/>
        </w:rPr>
        <w:t xml:space="preserve">172.17.0.2:8080</w:t>
      </w:r>
    </w:p>
    <w:p w:rsidR="00000000" w:rsidDel="00000000" w:rsidP="00000000" w:rsidRDefault="00000000" w:rsidRPr="00000000" w14:paraId="000000FD">
      <w:pPr>
        <w:jc w:val="center"/>
        <w:rPr/>
      </w:pPr>
      <w:r w:rsidDel="00000000" w:rsidR="00000000" w:rsidRPr="00000000">
        <w:rPr/>
        <w:drawing>
          <wp:inline distB="114300" distT="114300" distL="114300" distR="114300">
            <wp:extent cx="5005388" cy="725972"/>
            <wp:effectExtent b="0" l="0" r="0" t="0"/>
            <wp:docPr id="2142270425"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005388" cy="725972"/>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00" w:line="240" w:lineRule="auto"/>
        <w:jc w:val="center"/>
        <w:rPr>
          <w:b w:val="1"/>
          <w:color w:val="454545"/>
          <w:sz w:val="18"/>
          <w:szCs w:val="18"/>
        </w:rPr>
      </w:pPr>
      <w:r w:rsidDel="00000000" w:rsidR="00000000" w:rsidRPr="00000000">
        <w:rPr>
          <w:b w:val="1"/>
          <w:color w:val="454545"/>
          <w:sz w:val="18"/>
          <w:szCs w:val="18"/>
          <w:rtl w:val="0"/>
        </w:rPr>
        <w:t xml:space="preserve">Figura 20 Muestra el contenido del archivo jenkins.txt</w:t>
      </w:r>
    </w:p>
    <w:p w:rsidR="00000000" w:rsidDel="00000000" w:rsidP="00000000" w:rsidRDefault="00000000" w:rsidRPr="00000000" w14:paraId="000000FF">
      <w:pPr>
        <w:rPr>
          <w:b w:val="1"/>
          <w:color w:val="454545"/>
          <w:sz w:val="18"/>
          <w:szCs w:val="18"/>
        </w:rPr>
      </w:pPr>
      <w:r w:rsidDel="00000000" w:rsidR="00000000" w:rsidRPr="00000000">
        <w:rPr>
          <w:b w:val="1"/>
          <w:rtl w:val="0"/>
        </w:rPr>
        <w:t xml:space="preserve">Paso 5</w:t>
      </w:r>
      <w:r w:rsidDel="00000000" w:rsidR="00000000" w:rsidRPr="00000000">
        <w:rPr>
          <w:rtl w:val="0"/>
        </w:rPr>
        <w:t xml:space="preserve">: Ejecutamos un comando el cual creará un túnel ssh el cual vincula el servicio interno de jenkins bajo el puerto 8080 junto con el usuario aubrianna:</w:t>
      </w: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943600" cy="1346200"/>
            <wp:effectExtent b="0" l="0" r="0" t="0"/>
            <wp:docPr id="2142270418"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00" w:line="240" w:lineRule="auto"/>
        <w:jc w:val="center"/>
        <w:rPr>
          <w:b w:val="1"/>
          <w:color w:val="454545"/>
          <w:sz w:val="18"/>
          <w:szCs w:val="18"/>
        </w:rPr>
      </w:pPr>
      <w:r w:rsidDel="00000000" w:rsidR="00000000" w:rsidRPr="00000000">
        <w:rPr>
          <w:b w:val="1"/>
          <w:color w:val="454545"/>
          <w:sz w:val="18"/>
          <w:szCs w:val="18"/>
          <w:rtl w:val="0"/>
        </w:rPr>
        <w:t xml:space="preserve">Figura 21 Muestra el comando ejecutándose con éxito</w:t>
      </w:r>
    </w:p>
    <w:p w:rsidR="00000000" w:rsidDel="00000000" w:rsidP="00000000" w:rsidRDefault="00000000" w:rsidRPr="00000000" w14:paraId="00000102">
      <w:pPr>
        <w:rPr/>
      </w:pPr>
      <w:r w:rsidDel="00000000" w:rsidR="00000000" w:rsidRPr="00000000">
        <w:rPr>
          <w:rtl w:val="0"/>
        </w:rPr>
        <w:t xml:space="preserve">A continuación podemos observar que el servicio interno de jenkins se encuentra ejecutándose correctamente desde el navegador bajo la dirección </w:t>
      </w:r>
      <w:r w:rsidDel="00000000" w:rsidR="00000000" w:rsidRPr="00000000">
        <w:rPr>
          <w:b w:val="1"/>
          <w:rtl w:val="0"/>
        </w:rPr>
        <w:t xml:space="preserve">localhost:8080</w:t>
      </w:r>
      <w:r w:rsidDel="00000000" w:rsidR="00000000" w:rsidRPr="00000000">
        <w:rPr>
          <w:rtl w:val="0"/>
        </w:rPr>
        <w:t xml:space="preserve">:</w:t>
      </w:r>
    </w:p>
    <w:p w:rsidR="00000000" w:rsidDel="00000000" w:rsidP="00000000" w:rsidRDefault="00000000" w:rsidRPr="00000000" w14:paraId="00000103">
      <w:pPr>
        <w:jc w:val="center"/>
        <w:rPr/>
      </w:pPr>
      <w:r w:rsidDel="00000000" w:rsidR="00000000" w:rsidRPr="00000000">
        <w:rPr/>
        <w:drawing>
          <wp:inline distB="114300" distT="114300" distL="114300" distR="114300">
            <wp:extent cx="3254438" cy="2795588"/>
            <wp:effectExtent b="0" l="0" r="0" t="0"/>
            <wp:docPr id="2142270439"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3254438"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200" w:line="240" w:lineRule="auto"/>
        <w:jc w:val="center"/>
        <w:rPr/>
      </w:pPr>
      <w:r w:rsidDel="00000000" w:rsidR="00000000" w:rsidRPr="00000000">
        <w:rPr>
          <w:b w:val="1"/>
          <w:color w:val="454545"/>
          <w:sz w:val="18"/>
          <w:szCs w:val="18"/>
          <w:rtl w:val="0"/>
        </w:rPr>
        <w:t xml:space="preserve">Figura 22 Muestra el servicio de Jenkins</w:t>
      </w: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5943600" cy="2921000"/>
            <wp:effectExtent b="0" l="0" r="0" t="0"/>
            <wp:docPr id="2142270416"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00" w:line="240" w:lineRule="auto"/>
        <w:jc w:val="center"/>
        <w:rPr>
          <w:b w:val="1"/>
          <w:color w:val="454545"/>
          <w:sz w:val="18"/>
          <w:szCs w:val="18"/>
        </w:rPr>
      </w:pPr>
      <w:r w:rsidDel="00000000" w:rsidR="00000000" w:rsidRPr="00000000">
        <w:rPr>
          <w:b w:val="1"/>
          <w:color w:val="454545"/>
          <w:sz w:val="18"/>
          <w:szCs w:val="18"/>
          <w:rtl w:val="0"/>
        </w:rPr>
        <w:t xml:space="preserve">Figura 23 Muestra el servicio de Jenkins gracias a la conexión establecida previamente</w:t>
      </w:r>
    </w:p>
    <w:p w:rsidR="00000000" w:rsidDel="00000000" w:rsidP="00000000" w:rsidRDefault="00000000" w:rsidRPr="00000000" w14:paraId="00000107">
      <w:pPr>
        <w:rPr>
          <w:b w:val="1"/>
          <w:color w:val="454545"/>
          <w:sz w:val="18"/>
          <w:szCs w:val="18"/>
        </w:rPr>
      </w:pPr>
      <w:r w:rsidDel="00000000" w:rsidR="00000000" w:rsidRPr="00000000">
        <w:rPr>
          <w:b w:val="1"/>
          <w:rtl w:val="0"/>
        </w:rPr>
        <w:t xml:space="preserve">Paso 6</w:t>
      </w:r>
      <w:r w:rsidDel="00000000" w:rsidR="00000000" w:rsidRPr="00000000">
        <w:rPr>
          <w:rtl w:val="0"/>
        </w:rPr>
        <w:t xml:space="preserve">: Con la ayuda de la herramienta </w:t>
      </w:r>
      <w:r w:rsidDel="00000000" w:rsidR="00000000" w:rsidRPr="00000000">
        <w:rPr>
          <w:b w:val="1"/>
          <w:rtl w:val="0"/>
        </w:rPr>
        <w:t xml:space="preserve">OWASP Zap</w:t>
      </w:r>
      <w:r w:rsidDel="00000000" w:rsidR="00000000" w:rsidRPr="00000000">
        <w:rPr>
          <w:rtl w:val="0"/>
        </w:rPr>
        <w:t xml:space="preserve"> utilizamos las funcionalidades para realizar ataques de fuerza bruta contra el panel de autenticación:</w:t>
      </w:r>
      <w:r w:rsidDel="00000000" w:rsidR="00000000" w:rsidRPr="00000000">
        <w:rPr>
          <w:rtl w:val="0"/>
        </w:rPr>
      </w:r>
    </w:p>
    <w:p w:rsidR="00000000" w:rsidDel="00000000" w:rsidP="00000000" w:rsidRDefault="00000000" w:rsidRPr="00000000" w14:paraId="00000108">
      <w:pPr>
        <w:spacing w:after="200" w:line="240" w:lineRule="auto"/>
        <w:jc w:val="center"/>
        <w:rPr>
          <w:b w:val="1"/>
          <w:color w:val="454545"/>
          <w:sz w:val="18"/>
          <w:szCs w:val="18"/>
        </w:rPr>
      </w:pPr>
      <w:r w:rsidDel="00000000" w:rsidR="00000000" w:rsidRPr="00000000">
        <w:rPr>
          <w:b w:val="1"/>
          <w:color w:val="454545"/>
          <w:sz w:val="18"/>
          <w:szCs w:val="18"/>
        </w:rPr>
        <w:drawing>
          <wp:inline distB="114300" distT="114300" distL="114300" distR="114300">
            <wp:extent cx="4395788" cy="1972469"/>
            <wp:effectExtent b="0" l="0" r="0" t="0"/>
            <wp:docPr id="2142270432"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4395788" cy="1972469"/>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00" w:line="240" w:lineRule="auto"/>
        <w:jc w:val="center"/>
        <w:rPr>
          <w:b w:val="1"/>
          <w:color w:val="454545"/>
          <w:sz w:val="18"/>
          <w:szCs w:val="18"/>
        </w:rPr>
      </w:pPr>
      <w:r w:rsidDel="00000000" w:rsidR="00000000" w:rsidRPr="00000000">
        <w:rPr>
          <w:b w:val="1"/>
          <w:color w:val="454545"/>
          <w:sz w:val="18"/>
          <w:szCs w:val="18"/>
          <w:rtl w:val="0"/>
        </w:rPr>
        <w:t xml:space="preserve">Figura 24 Muestra previa de cómo la herramienta ejecuta el ataque de fuerza bruta</w:t>
      </w:r>
    </w:p>
    <w:p w:rsidR="00000000" w:rsidDel="00000000" w:rsidP="00000000" w:rsidRDefault="00000000" w:rsidRPr="00000000" w14:paraId="0000010A">
      <w:pPr>
        <w:rPr/>
      </w:pPr>
      <w:r w:rsidDel="00000000" w:rsidR="00000000" w:rsidRPr="00000000">
        <w:rPr>
          <w:rtl w:val="0"/>
        </w:rPr>
        <w:t xml:space="preserve">Luego de realizar un ataque de fuerza bruta y encontrar credenciales de acceso: </w:t>
      </w:r>
      <w:r w:rsidDel="00000000" w:rsidR="00000000" w:rsidRPr="00000000">
        <w:rPr>
          <w:b w:val="1"/>
          <w:rtl w:val="0"/>
        </w:rPr>
        <w:t xml:space="preserve">admin</w:t>
      </w:r>
      <w:r w:rsidDel="00000000" w:rsidR="00000000" w:rsidRPr="00000000">
        <w:rPr>
          <w:rtl w:val="0"/>
        </w:rPr>
        <w:t xml:space="preserve"> ; </w:t>
      </w:r>
      <w:r w:rsidDel="00000000" w:rsidR="00000000" w:rsidRPr="00000000">
        <w:rPr>
          <w:b w:val="1"/>
          <w:rtl w:val="0"/>
        </w:rPr>
        <w:t xml:space="preserve">spongebob </w:t>
      </w:r>
      <w:r w:rsidDel="00000000" w:rsidR="00000000" w:rsidRPr="00000000">
        <w:rPr>
          <w:rtl w:val="0"/>
        </w:rPr>
        <w:t xml:space="preserve">logramos acceder al panel de administrador de Jenkins:</w:t>
      </w:r>
    </w:p>
    <w:p w:rsidR="00000000" w:rsidDel="00000000" w:rsidP="00000000" w:rsidRDefault="00000000" w:rsidRPr="00000000" w14:paraId="0000010B">
      <w:pPr>
        <w:jc w:val="center"/>
        <w:rPr/>
      </w:pPr>
      <w:r w:rsidDel="00000000" w:rsidR="00000000" w:rsidRPr="00000000">
        <w:rPr/>
        <w:drawing>
          <wp:inline distB="114300" distT="114300" distL="114300" distR="114300">
            <wp:extent cx="4691063" cy="939716"/>
            <wp:effectExtent b="0" l="0" r="0" t="0"/>
            <wp:docPr id="2142270447"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4691063" cy="939716"/>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00" w:line="240" w:lineRule="auto"/>
        <w:jc w:val="center"/>
        <w:rPr/>
      </w:pPr>
      <w:r w:rsidDel="00000000" w:rsidR="00000000" w:rsidRPr="00000000">
        <w:rPr>
          <w:b w:val="1"/>
          <w:color w:val="454545"/>
          <w:sz w:val="18"/>
          <w:szCs w:val="18"/>
          <w:rtl w:val="0"/>
        </w:rPr>
        <w:t xml:space="preserve">Figura 25 Muestra el panel de Jenkins</w:t>
      </w:r>
      <w:r w:rsidDel="00000000" w:rsidR="00000000" w:rsidRPr="00000000">
        <w:rPr>
          <w:rtl w:val="0"/>
        </w:rPr>
      </w:r>
    </w:p>
    <w:p w:rsidR="00000000" w:rsidDel="00000000" w:rsidP="00000000" w:rsidRDefault="00000000" w:rsidRPr="00000000" w14:paraId="0000010D">
      <w:pPr>
        <w:rPr/>
      </w:pPr>
      <w:r w:rsidDel="00000000" w:rsidR="00000000" w:rsidRPr="00000000">
        <w:rPr>
          <w:b w:val="1"/>
          <w:rtl w:val="0"/>
        </w:rPr>
        <w:t xml:space="preserve">Paso 7</w:t>
      </w:r>
      <w:r w:rsidDel="00000000" w:rsidR="00000000" w:rsidRPr="00000000">
        <w:rPr>
          <w:rtl w:val="0"/>
        </w:rPr>
        <w:t xml:space="preserve">: Nos dirigimos hacia el endpoint </w:t>
      </w:r>
      <w:r w:rsidDel="00000000" w:rsidR="00000000" w:rsidRPr="00000000">
        <w:rPr>
          <w:b w:val="1"/>
          <w:rtl w:val="0"/>
        </w:rPr>
        <w:t xml:space="preserve">/script</w:t>
      </w:r>
      <w:r w:rsidDel="00000000" w:rsidR="00000000" w:rsidRPr="00000000">
        <w:rPr>
          <w:rtl w:val="0"/>
        </w:rPr>
        <w:t xml:space="preserve"> en donde podremos encontrar una consola para scripts:</w:t>
      </w:r>
    </w:p>
    <w:p w:rsidR="00000000" w:rsidDel="00000000" w:rsidP="00000000" w:rsidRDefault="00000000" w:rsidRPr="00000000" w14:paraId="0000010E">
      <w:pPr>
        <w:jc w:val="center"/>
        <w:rPr/>
      </w:pPr>
      <w:r w:rsidDel="00000000" w:rsidR="00000000" w:rsidRPr="00000000">
        <w:rPr/>
        <w:drawing>
          <wp:inline distB="114300" distT="114300" distL="114300" distR="114300">
            <wp:extent cx="4964257" cy="2100263"/>
            <wp:effectExtent b="0" l="0" r="0" t="0"/>
            <wp:docPr id="2142270427"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4964257"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00" w:line="240" w:lineRule="auto"/>
        <w:jc w:val="center"/>
        <w:rPr/>
      </w:pPr>
      <w:r w:rsidDel="00000000" w:rsidR="00000000" w:rsidRPr="00000000">
        <w:rPr>
          <w:b w:val="1"/>
          <w:color w:val="454545"/>
          <w:sz w:val="18"/>
          <w:szCs w:val="18"/>
          <w:rtl w:val="0"/>
        </w:rPr>
        <w:t xml:space="preserve">Figura 26 Muestra el endpoint vulnerable</w:t>
      </w:r>
      <w:r w:rsidDel="00000000" w:rsidR="00000000" w:rsidRPr="00000000">
        <w:rPr>
          <w:rtl w:val="0"/>
        </w:rPr>
      </w:r>
    </w:p>
    <w:p w:rsidR="00000000" w:rsidDel="00000000" w:rsidP="00000000" w:rsidRDefault="00000000" w:rsidRPr="00000000" w14:paraId="00000110">
      <w:pPr>
        <w:rPr/>
      </w:pPr>
      <w:r w:rsidDel="00000000" w:rsidR="00000000" w:rsidRPr="00000000">
        <w:rPr>
          <w:b w:val="1"/>
          <w:rtl w:val="0"/>
        </w:rPr>
        <w:t xml:space="preserve">Paso 8</w:t>
      </w:r>
      <w:r w:rsidDel="00000000" w:rsidR="00000000" w:rsidRPr="00000000">
        <w:rPr>
          <w:rtl w:val="0"/>
        </w:rPr>
        <w:t xml:space="preserve">: Ingresamos un payload que genere una</w:t>
      </w:r>
      <w:r w:rsidDel="00000000" w:rsidR="00000000" w:rsidRPr="00000000">
        <w:rPr>
          <w:b w:val="1"/>
          <w:rtl w:val="0"/>
        </w:rPr>
        <w:t xml:space="preserve"> reverse shell</w:t>
      </w:r>
      <w:r w:rsidDel="00000000" w:rsidR="00000000" w:rsidRPr="00000000">
        <w:rPr>
          <w:rtl w:val="0"/>
        </w:rPr>
        <w:t xml:space="preserve"> dada nuestra IP del atacante junto con un puerto a la escucha. Además de activar </w:t>
      </w:r>
      <w:r w:rsidDel="00000000" w:rsidR="00000000" w:rsidRPr="00000000">
        <w:rPr>
          <w:b w:val="1"/>
          <w:rtl w:val="0"/>
        </w:rPr>
        <w:t xml:space="preserve">netcat </w:t>
      </w:r>
      <w:r w:rsidDel="00000000" w:rsidR="00000000" w:rsidRPr="00000000">
        <w:rPr>
          <w:rtl w:val="0"/>
        </w:rPr>
        <w:t xml:space="preserve">que se encuentre a modo de escucha.</w:t>
      </w:r>
    </w:p>
    <w:p w:rsidR="00000000" w:rsidDel="00000000" w:rsidP="00000000" w:rsidRDefault="00000000" w:rsidRPr="00000000" w14:paraId="00000111">
      <w:pPr>
        <w:rPr>
          <w:b w:val="1"/>
        </w:rPr>
      </w:pPr>
      <w:r w:rsidDel="00000000" w:rsidR="00000000" w:rsidRPr="00000000">
        <w:rPr>
          <w:rtl w:val="0"/>
        </w:rPr>
        <w:t xml:space="preserve">En la siguiente imagen podemos observar que ahora pertenecemos al usuario </w:t>
      </w:r>
      <w:r w:rsidDel="00000000" w:rsidR="00000000" w:rsidRPr="00000000">
        <w:rPr>
          <w:b w:val="1"/>
          <w:rtl w:val="0"/>
        </w:rPr>
        <w:t xml:space="preserve">Jenkins.</w:t>
      </w:r>
    </w:p>
    <w:p w:rsidR="00000000" w:rsidDel="00000000" w:rsidP="00000000" w:rsidRDefault="00000000" w:rsidRPr="00000000" w14:paraId="00000112">
      <w:pPr>
        <w:jc w:val="center"/>
        <w:rPr/>
      </w:pPr>
      <w:r w:rsidDel="00000000" w:rsidR="00000000" w:rsidRPr="00000000">
        <w:rPr/>
        <w:drawing>
          <wp:inline distB="114300" distT="114300" distL="114300" distR="114300">
            <wp:extent cx="4548188" cy="1494196"/>
            <wp:effectExtent b="0" l="0" r="0" t="0"/>
            <wp:docPr id="2142270421"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4548188" cy="1494196"/>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00" w:line="240" w:lineRule="auto"/>
        <w:jc w:val="center"/>
        <w:rPr>
          <w:b w:val="1"/>
          <w:color w:val="454545"/>
          <w:sz w:val="18"/>
          <w:szCs w:val="18"/>
        </w:rPr>
      </w:pPr>
      <w:r w:rsidDel="00000000" w:rsidR="00000000" w:rsidRPr="00000000">
        <w:rPr>
          <w:b w:val="1"/>
          <w:color w:val="454545"/>
          <w:sz w:val="18"/>
          <w:szCs w:val="18"/>
          <w:rtl w:val="0"/>
        </w:rPr>
        <w:t xml:space="preserve">Figura 27 Muestra el script ejecutándose</w:t>
      </w:r>
    </w:p>
    <w:p w:rsidR="00000000" w:rsidDel="00000000" w:rsidP="00000000" w:rsidRDefault="00000000" w:rsidRPr="00000000" w14:paraId="00000114">
      <w:pPr>
        <w:rPr>
          <w:b w:val="1"/>
          <w:color w:val="454545"/>
          <w:sz w:val="18"/>
          <w:szCs w:val="18"/>
        </w:rPr>
      </w:pPr>
      <w:r w:rsidDel="00000000" w:rsidR="00000000" w:rsidRPr="00000000">
        <w:rPr>
          <w:b w:val="1"/>
          <w:rtl w:val="0"/>
        </w:rPr>
        <w:t xml:space="preserve">Paso 9</w:t>
      </w:r>
      <w:r w:rsidDel="00000000" w:rsidR="00000000" w:rsidRPr="00000000">
        <w:rPr>
          <w:rtl w:val="0"/>
        </w:rPr>
        <w:t xml:space="preserve">: Cambiar al directorio</w:t>
      </w:r>
      <w:r w:rsidDel="00000000" w:rsidR="00000000" w:rsidRPr="00000000">
        <w:rPr>
          <w:b w:val="1"/>
          <w:rtl w:val="0"/>
        </w:rPr>
        <w:t xml:space="preserve"> /opt</w:t>
      </w:r>
      <w:r w:rsidDel="00000000" w:rsidR="00000000" w:rsidRPr="00000000">
        <w:rPr>
          <w:rtl w:val="0"/>
        </w:rPr>
        <w:t xml:space="preserve"> y abrir el archivo </w:t>
      </w:r>
      <w:r w:rsidDel="00000000" w:rsidR="00000000" w:rsidRPr="00000000">
        <w:rPr>
          <w:b w:val="1"/>
          <w:rtl w:val="0"/>
        </w:rPr>
        <w:t xml:space="preserve">note.txt </w:t>
      </w:r>
      <w:r w:rsidDel="00000000" w:rsidR="00000000" w:rsidRPr="00000000">
        <w:rPr>
          <w:rtl w:val="0"/>
        </w:rPr>
        <w:t xml:space="preserve">el cual contiene credenciales sobre el usuario </w:t>
      </w:r>
      <w:r w:rsidDel="00000000" w:rsidR="00000000" w:rsidRPr="00000000">
        <w:rPr>
          <w:b w:val="1"/>
          <w:rtl w:val="0"/>
        </w:rPr>
        <w:t xml:space="preserve">root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5">
      <w:pPr>
        <w:spacing w:after="200" w:line="240" w:lineRule="auto"/>
        <w:jc w:val="center"/>
        <w:rPr>
          <w:b w:val="1"/>
          <w:color w:val="454545"/>
          <w:sz w:val="18"/>
          <w:szCs w:val="18"/>
        </w:rPr>
      </w:pPr>
      <w:r w:rsidDel="00000000" w:rsidR="00000000" w:rsidRPr="00000000">
        <w:rPr>
          <w:b w:val="1"/>
          <w:color w:val="454545"/>
          <w:sz w:val="18"/>
          <w:szCs w:val="18"/>
        </w:rPr>
        <w:drawing>
          <wp:inline distB="114300" distT="114300" distL="114300" distR="114300">
            <wp:extent cx="5943600" cy="2159000"/>
            <wp:effectExtent b="0" l="0" r="0" t="0"/>
            <wp:docPr id="2142270431"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00" w:line="240" w:lineRule="auto"/>
        <w:jc w:val="center"/>
        <w:rPr>
          <w:b w:val="1"/>
          <w:color w:val="454545"/>
          <w:sz w:val="18"/>
          <w:szCs w:val="18"/>
        </w:rPr>
      </w:pPr>
      <w:r w:rsidDel="00000000" w:rsidR="00000000" w:rsidRPr="00000000">
        <w:rPr>
          <w:b w:val="1"/>
          <w:color w:val="454545"/>
          <w:sz w:val="18"/>
          <w:szCs w:val="18"/>
          <w:rtl w:val="0"/>
        </w:rPr>
        <w:t xml:space="preserve">Figura 28 Muestra las credenciales de acceso al usuario root</w:t>
      </w:r>
    </w:p>
    <w:p w:rsidR="00000000" w:rsidDel="00000000" w:rsidP="00000000" w:rsidRDefault="00000000" w:rsidRPr="00000000" w14:paraId="00000117">
      <w:pPr>
        <w:rPr>
          <w:b w:val="1"/>
          <w:color w:val="454545"/>
          <w:sz w:val="18"/>
          <w:szCs w:val="18"/>
        </w:rPr>
      </w:pPr>
      <w:r w:rsidDel="00000000" w:rsidR="00000000" w:rsidRPr="00000000">
        <w:rPr>
          <w:b w:val="1"/>
          <w:rtl w:val="0"/>
        </w:rPr>
        <w:t xml:space="preserve">Paso 10</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Ingresar por protocolo ssh hacia el usuario </w:t>
      </w:r>
      <w:r w:rsidDel="00000000" w:rsidR="00000000" w:rsidRPr="00000000">
        <w:rPr>
          <w:b w:val="1"/>
          <w:rtl w:val="0"/>
        </w:rPr>
        <w:t xml:space="preserve">root </w:t>
      </w:r>
      <w:r w:rsidDel="00000000" w:rsidR="00000000" w:rsidRPr="00000000">
        <w:rPr>
          <w:rtl w:val="0"/>
        </w:rPr>
        <w:t xml:space="preserve">junto con su dirección:</w:t>
      </w:r>
      <w:r w:rsidDel="00000000" w:rsidR="00000000" w:rsidRPr="00000000">
        <w:rPr>
          <w:rtl w:val="0"/>
        </w:rPr>
      </w:r>
    </w:p>
    <w:p w:rsidR="00000000" w:rsidDel="00000000" w:rsidP="00000000" w:rsidRDefault="00000000" w:rsidRPr="00000000" w14:paraId="00000118">
      <w:pPr>
        <w:spacing w:after="200" w:line="240" w:lineRule="auto"/>
        <w:jc w:val="left"/>
        <w:rPr>
          <w:b w:val="1"/>
          <w:color w:val="454545"/>
          <w:sz w:val="18"/>
          <w:szCs w:val="18"/>
        </w:rPr>
      </w:pPr>
      <w:r w:rsidDel="00000000" w:rsidR="00000000" w:rsidRPr="00000000">
        <w:rPr>
          <w:b w:val="1"/>
          <w:color w:val="454545"/>
          <w:sz w:val="18"/>
          <w:szCs w:val="18"/>
        </w:rPr>
        <w:drawing>
          <wp:inline distB="114300" distT="114300" distL="114300" distR="114300">
            <wp:extent cx="5943600" cy="698500"/>
            <wp:effectExtent b="0" l="0" r="0" t="0"/>
            <wp:docPr id="2142270417"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00" w:line="240" w:lineRule="auto"/>
        <w:jc w:val="center"/>
        <w:rPr>
          <w:b w:val="1"/>
          <w:color w:val="454545"/>
          <w:sz w:val="18"/>
          <w:szCs w:val="18"/>
        </w:rPr>
      </w:pPr>
      <w:r w:rsidDel="00000000" w:rsidR="00000000" w:rsidRPr="00000000">
        <w:rPr>
          <w:b w:val="1"/>
          <w:color w:val="454545"/>
          <w:sz w:val="18"/>
          <w:szCs w:val="18"/>
          <w:rtl w:val="0"/>
        </w:rPr>
        <w:t xml:space="preserve">Figura 29 Muestra la conexión SSH al usuario root</w:t>
      </w:r>
    </w:p>
    <w:p w:rsidR="00000000" w:rsidDel="00000000" w:rsidP="00000000" w:rsidRDefault="00000000" w:rsidRPr="00000000" w14:paraId="0000011A">
      <w:pPr>
        <w:spacing w:after="200" w:line="240" w:lineRule="auto"/>
        <w:jc w:val="center"/>
        <w:rPr>
          <w:b w:val="1"/>
          <w:color w:val="454545"/>
          <w:sz w:val="18"/>
          <w:szCs w:val="18"/>
        </w:rPr>
      </w:pPr>
      <w:r w:rsidDel="00000000" w:rsidR="00000000" w:rsidRPr="00000000">
        <w:rPr>
          <w:b w:val="1"/>
          <w:color w:val="454545"/>
          <w:sz w:val="18"/>
          <w:szCs w:val="18"/>
        </w:rPr>
        <w:drawing>
          <wp:inline distB="114300" distT="114300" distL="114300" distR="114300">
            <wp:extent cx="4819650" cy="828675"/>
            <wp:effectExtent b="0" l="0" r="0" t="0"/>
            <wp:docPr id="2142270424"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48196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00" w:line="240" w:lineRule="auto"/>
        <w:jc w:val="center"/>
        <w:rPr>
          <w:b w:val="1"/>
          <w:color w:val="454545"/>
          <w:sz w:val="18"/>
          <w:szCs w:val="18"/>
        </w:rPr>
      </w:pPr>
      <w:r w:rsidDel="00000000" w:rsidR="00000000" w:rsidRPr="00000000">
        <w:rPr>
          <w:b w:val="1"/>
          <w:color w:val="454545"/>
          <w:sz w:val="18"/>
          <w:szCs w:val="18"/>
          <w:rtl w:val="0"/>
        </w:rPr>
        <w:t xml:space="preserve">Figura 30 Muestra la autenticación completada</w:t>
      </w:r>
    </w:p>
    <w:p w:rsidR="00000000" w:rsidDel="00000000" w:rsidP="00000000" w:rsidRDefault="00000000" w:rsidRPr="00000000" w14:paraId="0000011C">
      <w:pPr>
        <w:jc w:val="cente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ihv636" w:id="36"/>
      <w:bookmarkEnd w:id="3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Impacto</w:t>
      </w:r>
    </w:p>
    <w:p w:rsidR="00000000" w:rsidDel="00000000" w:rsidP="00000000" w:rsidRDefault="00000000" w:rsidRPr="00000000" w14:paraId="0000011F">
      <w:pPr>
        <w:rPr/>
      </w:pPr>
      <w:r w:rsidDel="00000000" w:rsidR="00000000" w:rsidRPr="00000000">
        <w:rPr>
          <w:rtl w:val="0"/>
        </w:rPr>
        <w:t xml:space="preserve">Mediante esta vulnerabilidad, un atacante puede enumerar credenciales para posible uso posterior.</w:t>
      </w:r>
    </w:p>
    <w:p w:rsidR="00000000" w:rsidDel="00000000" w:rsidP="00000000" w:rsidRDefault="00000000" w:rsidRPr="00000000" w14:paraId="000001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2hioqz" w:id="37"/>
      <w:bookmarkEnd w:id="3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Referencias</w:t>
      </w:r>
    </w:p>
    <w:p w:rsidR="00000000" w:rsidDel="00000000" w:rsidP="00000000" w:rsidRDefault="00000000" w:rsidRPr="00000000" w14:paraId="000001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CWE: </w:t>
      </w:r>
      <w:hyperlink r:id="rId47">
        <w:r w:rsidDel="00000000" w:rsidR="00000000" w:rsidRPr="00000000">
          <w:rPr>
            <w:color w:val="1155cc"/>
            <w:u w:val="single"/>
            <w:rtl w:val="0"/>
          </w:rPr>
          <w:t xml:space="preserve">CWE - CWE-269: Improper Privilege Management (4.14) (mitre.org)</w:t>
        </w:r>
      </w:hyperlink>
      <w:r w:rsidDel="00000000" w:rsidR="00000000" w:rsidRPr="00000000">
        <w:rPr>
          <w:rtl w:val="0"/>
        </w:rPr>
      </w:r>
    </w:p>
    <w:p w:rsidR="00000000" w:rsidDel="00000000" w:rsidP="00000000" w:rsidRDefault="00000000" w:rsidRPr="00000000" w14:paraId="00000122">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2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60" w:line="259" w:lineRule="auto"/>
        <w:ind w:left="0" w:right="0" w:firstLine="0"/>
        <w:jc w:val="left"/>
        <w:rPr/>
      </w:pPr>
      <w:bookmarkStart w:colFirst="0" w:colLast="0" w:name="_heading=h.1hmsyys" w:id="38"/>
      <w:bookmarkEnd w:id="38"/>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Herramientas Utilizadas</w:t>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Netcat: </w:t>
      </w:r>
      <w:hyperlink r:id="rId48">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https://www.kali.org/tools/netcat/</w:t>
        </w:r>
      </w:hyperlink>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Seclists: </w:t>
      </w:r>
      <w:hyperlink r:id="rId49">
        <w:r w:rsidDel="00000000" w:rsidR="00000000" w:rsidRPr="00000000">
          <w:rPr>
            <w:color w:val="1155cc"/>
            <w:u w:val="single"/>
            <w:rtl w:val="0"/>
          </w:rPr>
          <w:t xml:space="preserve">https://github.com/danielmiessler/SecLists</w:t>
        </w:r>
      </w:hyperlink>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Owasp Zap: </w:t>
      </w:r>
      <w:hyperlink r:id="rId50">
        <w:r w:rsidDel="00000000" w:rsidR="00000000" w:rsidRPr="00000000">
          <w:rPr>
            <w:color w:val="1155cc"/>
            <w:u w:val="single"/>
            <w:rtl w:val="0"/>
          </w:rPr>
          <w:t xml:space="preserve">https://www.zaproxy.org/download/</w:t>
        </w:r>
      </w:hyperlink>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WPscan: </w:t>
      </w:r>
      <w:hyperlink r:id="rId51">
        <w:r w:rsidDel="00000000" w:rsidR="00000000" w:rsidRPr="00000000">
          <w:rPr>
            <w:color w:val="1155cc"/>
            <w:u w:val="single"/>
            <w:rtl w:val="0"/>
          </w:rPr>
          <w:t xml:space="preserve">https://wpscan.com</w:t>
        </w:r>
      </w:hyperlink>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Dirsearch: </w:t>
      </w:r>
      <w:hyperlink r:id="rId52">
        <w:r w:rsidDel="00000000" w:rsidR="00000000" w:rsidRPr="00000000">
          <w:rPr>
            <w:color w:val="1155cc"/>
            <w:u w:val="single"/>
            <w:rtl w:val="0"/>
          </w:rPr>
          <w:t xml:space="preserve">https://github.com/maurosoria/dirsearch</w:t>
        </w:r>
      </w:hyperlink>
      <w:r w:rsidDel="00000000" w:rsidR="00000000" w:rsidRPr="00000000">
        <w:rPr>
          <w:rtl w:val="0"/>
        </w:rPr>
      </w:r>
    </w:p>
    <w:sectPr>
      <w:headerReference r:id="rId53" w:type="default"/>
      <w:footerReference r:id="rId54"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 w:name="Rockwel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87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Confidencial</w:t>
      <w:tab/>
      <w:tab/>
      <w:t xml:space="preserve">Página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PentestCorp</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-901699</wp:posOffset>
              </wp:positionH>
              <wp:positionV relativeFrom="paragraph">
                <wp:posOffset>-215899</wp:posOffset>
              </wp:positionV>
              <wp:extent cx="1136650" cy="685800"/>
              <wp:effectExtent b="0" l="0" r="0" t="0"/>
              <wp:wrapNone/>
              <wp:docPr id="2142270411" name=""/>
              <a:graphic>
                <a:graphicData uri="http://schemas.microsoft.com/office/word/2010/wordprocessingGroup">
                  <wpg:wgp>
                    <wpg:cNvGrpSpPr/>
                    <wpg:grpSpPr>
                      <a:xfrm>
                        <a:off x="4777675" y="3437100"/>
                        <a:ext cx="1136650" cy="685800"/>
                        <a:chOff x="4777675" y="3437100"/>
                        <a:chExt cx="1136650" cy="685800"/>
                      </a:xfrm>
                    </wpg:grpSpPr>
                    <wpg:grpSp>
                      <wpg:cNvGrpSpPr/>
                      <wpg:grpSpPr>
                        <a:xfrm>
                          <a:off x="4777675" y="3437100"/>
                          <a:ext cx="1136650" cy="685800"/>
                          <a:chOff x="4495600" y="3267925"/>
                          <a:chExt cx="1700800" cy="1024150"/>
                        </a:xfrm>
                      </wpg:grpSpPr>
                      <wps:wsp>
                        <wps:cNvSpPr/>
                        <wps:cNvPr id="3" name="Shape 3"/>
                        <wps:spPr>
                          <a:xfrm>
                            <a:off x="4495600" y="3267925"/>
                            <a:ext cx="1700800" cy="102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495608" y="3267936"/>
                            <a:ext cx="1700784" cy="1024128"/>
                            <a:chOff x="0" y="0"/>
                            <a:chExt cx="1700784" cy="1024128"/>
                          </a:xfrm>
                        </wpg:grpSpPr>
                        <wps:wsp>
                          <wps:cNvSpPr/>
                          <wps:cNvPr id="5" name="Shape 5"/>
                          <wps:spPr>
                            <a:xfrm>
                              <a:off x="0" y="0"/>
                              <a:ext cx="1700775" cy="102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1700784" cy="1024128"/>
                            </a:xfrm>
                            <a:prstGeom prst="rect">
                              <a:avLst/>
                            </a:prstGeom>
                            <a:solidFill>
                              <a:schemeClr val="lt1">
                                <a:alpha val="0"/>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28600" y="0"/>
                              <a:ext cx="1463040" cy="1014984"/>
                            </a:xfrm>
                            <a:custGeom>
                              <a:rect b="b" l="l" r="r" t="t"/>
                              <a:pathLst>
                                <a:path extrusionOk="0" h="1014481" w="1462822">
                                  <a:moveTo>
                                    <a:pt x="0" y="0"/>
                                  </a:moveTo>
                                  <a:lnTo>
                                    <a:pt x="1462822" y="0"/>
                                  </a:lnTo>
                                  <a:lnTo>
                                    <a:pt x="910372" y="376306"/>
                                  </a:lnTo>
                                  <a:lnTo>
                                    <a:pt x="0" y="1014481"/>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8" name="Shape 8"/>
                          <wps:spPr>
                            <a:xfrm>
                              <a:off x="228600" y="0"/>
                              <a:ext cx="1472184" cy="1024128"/>
                            </a:xfrm>
                            <a:prstGeom prst="rect">
                              <a:avLst/>
                            </a:prstGeom>
                            <a:blipFill rotWithShape="1">
                              <a:blip r:embed="rId1">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-901699</wp:posOffset>
              </wp:positionH>
              <wp:positionV relativeFrom="paragraph">
                <wp:posOffset>-215899</wp:posOffset>
              </wp:positionV>
              <wp:extent cx="1136650" cy="685800"/>
              <wp:effectExtent b="0" l="0" r="0" t="0"/>
              <wp:wrapNone/>
              <wp:docPr id="2142270411" name="image29.png"/>
              <a:graphic>
                <a:graphicData uri="http://schemas.openxmlformats.org/drawingml/2006/picture">
                  <pic:pic>
                    <pic:nvPicPr>
                      <pic:cNvPr id="0" name="image29.png"/>
                      <pic:cNvPicPr preferRelativeResize="0"/>
                    </pic:nvPicPr>
                    <pic:blipFill>
                      <a:blip r:embed="rId2"/>
                      <a:srcRect/>
                      <a:stretch>
                        <a:fillRect/>
                      </a:stretch>
                    </pic:blipFill>
                    <pic:spPr>
                      <a:xfrm>
                        <a:off x="0" y="0"/>
                        <a:ext cx="1136650" cy="6858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b91401"/>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b9140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7b0d00"/>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b9140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sz w:val="32"/>
      <w:szCs w:val="32"/>
      <w:u w:val="singl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b91401"/>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b9140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7b0d00"/>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b9140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sz w:val="32"/>
      <w:szCs w:val="32"/>
      <w:u w:val="single"/>
    </w:rPr>
  </w:style>
  <w:style w:type="paragraph" w:styleId="Normal" w:default="1">
    <w:name w:val="Normal"/>
    <w:qFormat w:val="1"/>
    <w:rsid w:val="00787047"/>
    <w:rPr>
      <w:rFonts w:ascii="Times New Roman" w:hAnsi="Times New Roman"/>
      <w:sz w:val="24"/>
    </w:rPr>
  </w:style>
  <w:style w:type="paragraph" w:styleId="Heading1">
    <w:name w:val="heading 1"/>
    <w:basedOn w:val="Normal"/>
    <w:next w:val="Normal"/>
    <w:link w:val="Heading1Char"/>
    <w:uiPriority w:val="9"/>
    <w:qFormat w:val="1"/>
    <w:rsid w:val="003A1D10"/>
    <w:pPr>
      <w:keepNext w:val="1"/>
      <w:keepLines w:val="1"/>
      <w:spacing w:after="0" w:before="240"/>
      <w:outlineLvl w:val="0"/>
    </w:pPr>
    <w:rPr>
      <w:rFonts w:asciiTheme="majorHAnsi" w:cstheme="majorBidi" w:eastAsiaTheme="majorEastAsia" w:hAnsiTheme="majorHAnsi"/>
      <w:color w:val="b91301" w:themeColor="accent1" w:themeShade="0000BF"/>
      <w:sz w:val="32"/>
      <w:szCs w:val="32"/>
    </w:rPr>
  </w:style>
  <w:style w:type="paragraph" w:styleId="Heading2">
    <w:name w:val="heading 2"/>
    <w:basedOn w:val="Normal"/>
    <w:next w:val="Normal"/>
    <w:link w:val="Heading2Char"/>
    <w:uiPriority w:val="9"/>
    <w:semiHidden w:val="1"/>
    <w:unhideWhenUsed w:val="1"/>
    <w:qFormat w:val="1"/>
    <w:rsid w:val="0099429A"/>
    <w:pPr>
      <w:keepNext w:val="1"/>
      <w:keepLines w:val="1"/>
      <w:spacing w:after="0" w:before="40"/>
      <w:outlineLvl w:val="1"/>
    </w:pPr>
    <w:rPr>
      <w:rFonts w:asciiTheme="majorHAnsi" w:cstheme="majorBidi" w:eastAsiaTheme="majorEastAsia" w:hAnsiTheme="majorHAnsi"/>
      <w:color w:val="b91301" w:themeColor="accent1" w:themeShade="0000BF"/>
      <w:sz w:val="26"/>
      <w:szCs w:val="26"/>
    </w:rPr>
  </w:style>
  <w:style w:type="paragraph" w:styleId="Heading3">
    <w:name w:val="heading 3"/>
    <w:basedOn w:val="Normal"/>
    <w:next w:val="Normal"/>
    <w:link w:val="Heading3Char"/>
    <w:uiPriority w:val="9"/>
    <w:semiHidden w:val="1"/>
    <w:unhideWhenUsed w:val="1"/>
    <w:qFormat w:val="1"/>
    <w:rsid w:val="00C96399"/>
    <w:pPr>
      <w:keepNext w:val="1"/>
      <w:keepLines w:val="1"/>
      <w:spacing w:after="0" w:before="40"/>
      <w:outlineLvl w:val="2"/>
    </w:pPr>
    <w:rPr>
      <w:rFonts w:asciiTheme="majorHAnsi" w:cstheme="majorBidi" w:eastAsiaTheme="majorEastAsia" w:hAnsiTheme="majorHAnsi"/>
      <w:color w:val="7b0d01" w:themeColor="accent1" w:themeShade="00007F"/>
      <w:szCs w:val="24"/>
    </w:rPr>
  </w:style>
  <w:style w:type="paragraph" w:styleId="Heading4">
    <w:name w:val="heading 4"/>
    <w:basedOn w:val="Normal"/>
    <w:next w:val="Normal"/>
    <w:link w:val="Heading4Char"/>
    <w:uiPriority w:val="9"/>
    <w:semiHidden w:val="1"/>
    <w:unhideWhenUsed w:val="1"/>
    <w:qFormat w:val="1"/>
    <w:rsid w:val="00A3256E"/>
    <w:pPr>
      <w:keepNext w:val="1"/>
      <w:keepLines w:val="1"/>
      <w:spacing w:after="0" w:before="40"/>
      <w:outlineLvl w:val="3"/>
    </w:pPr>
    <w:rPr>
      <w:rFonts w:asciiTheme="majorHAnsi" w:cstheme="majorBidi" w:eastAsiaTheme="majorEastAsia" w:hAnsiTheme="majorHAnsi"/>
      <w:i w:val="1"/>
      <w:iCs w:val="1"/>
      <w:color w:val="b91301"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F11E32"/>
    <w:pPr>
      <w:tabs>
        <w:tab w:val="center" w:pos="4680"/>
        <w:tab w:val="right" w:pos="9360"/>
      </w:tabs>
      <w:spacing w:after="0" w:line="240" w:lineRule="auto"/>
    </w:pPr>
  </w:style>
  <w:style w:type="character" w:styleId="HeaderChar" w:customStyle="1">
    <w:name w:val="Header Char"/>
    <w:basedOn w:val="DefaultParagraphFont"/>
    <w:link w:val="Header"/>
    <w:uiPriority w:val="99"/>
    <w:rsid w:val="00F11E32"/>
  </w:style>
  <w:style w:type="paragraph" w:styleId="Footer">
    <w:name w:val="footer"/>
    <w:basedOn w:val="Normal"/>
    <w:link w:val="FooterChar"/>
    <w:uiPriority w:val="99"/>
    <w:unhideWhenUsed w:val="1"/>
    <w:rsid w:val="00F11E32"/>
    <w:pPr>
      <w:tabs>
        <w:tab w:val="center" w:pos="4680"/>
        <w:tab w:val="right" w:pos="9360"/>
      </w:tabs>
      <w:spacing w:after="0" w:line="240" w:lineRule="auto"/>
    </w:pPr>
  </w:style>
  <w:style w:type="character" w:styleId="FooterChar" w:customStyle="1">
    <w:name w:val="Footer Char"/>
    <w:basedOn w:val="DefaultParagraphFont"/>
    <w:link w:val="Footer"/>
    <w:uiPriority w:val="99"/>
    <w:rsid w:val="00F11E32"/>
  </w:style>
  <w:style w:type="paragraph" w:styleId="ListParagraph">
    <w:name w:val="List Paragraph"/>
    <w:basedOn w:val="Normal"/>
    <w:uiPriority w:val="34"/>
    <w:qFormat w:val="1"/>
    <w:rsid w:val="00CF28EF"/>
    <w:pPr>
      <w:ind w:left="720"/>
      <w:contextualSpacing w:val="1"/>
    </w:pPr>
  </w:style>
  <w:style w:type="paragraph" w:styleId="NoSpacing">
    <w:name w:val="No Spacing"/>
    <w:link w:val="NoSpacingChar"/>
    <w:uiPriority w:val="1"/>
    <w:qFormat w:val="1"/>
    <w:rsid w:val="00487F48"/>
    <w:pPr>
      <w:spacing w:after="0" w:line="240" w:lineRule="auto"/>
    </w:pPr>
    <w:rPr>
      <w:rFonts w:eastAsiaTheme="minorEastAsia"/>
    </w:rPr>
  </w:style>
  <w:style w:type="character" w:styleId="NoSpacingChar" w:customStyle="1">
    <w:name w:val="No Spacing Char"/>
    <w:basedOn w:val="DefaultParagraphFont"/>
    <w:link w:val="NoSpacing"/>
    <w:uiPriority w:val="1"/>
    <w:rsid w:val="00487F48"/>
    <w:rPr>
      <w:rFonts w:eastAsiaTheme="minorEastAsia"/>
    </w:rPr>
  </w:style>
  <w:style w:type="character" w:styleId="Hyperlink">
    <w:name w:val="Hyperlink"/>
    <w:basedOn w:val="DefaultParagraphFont"/>
    <w:uiPriority w:val="99"/>
    <w:unhideWhenUsed w:val="1"/>
    <w:rsid w:val="00D417E0"/>
    <w:rPr>
      <w:color w:val="fc5a1a" w:themeColor="hyperlink"/>
      <w:u w:val="single"/>
    </w:rPr>
  </w:style>
  <w:style w:type="character" w:styleId="UnresolvedMention">
    <w:name w:val="Unresolved Mention"/>
    <w:basedOn w:val="DefaultParagraphFont"/>
    <w:uiPriority w:val="99"/>
    <w:semiHidden w:val="1"/>
    <w:unhideWhenUsed w:val="1"/>
    <w:rsid w:val="00D417E0"/>
    <w:rPr>
      <w:color w:val="605e5c"/>
      <w:shd w:color="auto" w:fill="e1dfdd" w:val="clear"/>
    </w:rPr>
  </w:style>
  <w:style w:type="character" w:styleId="Heading1Char" w:customStyle="1">
    <w:name w:val="Heading 1 Char"/>
    <w:basedOn w:val="DefaultParagraphFont"/>
    <w:link w:val="Heading1"/>
    <w:uiPriority w:val="9"/>
    <w:rsid w:val="003A1D10"/>
    <w:rPr>
      <w:rFonts w:asciiTheme="majorHAnsi" w:cstheme="majorBidi" w:eastAsiaTheme="majorEastAsia" w:hAnsiTheme="majorHAnsi"/>
      <w:color w:val="b91301" w:themeColor="accent1" w:themeShade="0000BF"/>
      <w:sz w:val="32"/>
      <w:szCs w:val="32"/>
    </w:rPr>
  </w:style>
  <w:style w:type="paragraph" w:styleId="TOCHeading">
    <w:name w:val="TOC Heading"/>
    <w:basedOn w:val="Heading1"/>
    <w:next w:val="Normal"/>
    <w:uiPriority w:val="39"/>
    <w:unhideWhenUsed w:val="1"/>
    <w:qFormat w:val="1"/>
    <w:rsid w:val="003A1D10"/>
    <w:pPr>
      <w:outlineLvl w:val="9"/>
    </w:pPr>
  </w:style>
  <w:style w:type="paragraph" w:styleId="Title">
    <w:name w:val="Title"/>
    <w:basedOn w:val="Normal"/>
    <w:next w:val="Normal"/>
    <w:link w:val="TitleChar"/>
    <w:uiPriority w:val="10"/>
    <w:qFormat w:val="1"/>
    <w:rsid w:val="00F403CA"/>
    <w:pPr>
      <w:spacing w:after="0" w:line="240" w:lineRule="auto"/>
      <w:contextualSpacing w:val="1"/>
    </w:pPr>
    <w:rPr>
      <w:rFonts w:cstheme="majorBidi" w:eastAsiaTheme="majorEastAsia"/>
      <w:spacing w:val="-10"/>
      <w:kern w:val="28"/>
      <w:sz w:val="32"/>
      <w:szCs w:val="56"/>
      <w:u w:val="single"/>
    </w:rPr>
  </w:style>
  <w:style w:type="character" w:styleId="TitleChar" w:customStyle="1">
    <w:name w:val="Title Char"/>
    <w:basedOn w:val="DefaultParagraphFont"/>
    <w:link w:val="Title"/>
    <w:uiPriority w:val="10"/>
    <w:rsid w:val="00F403CA"/>
    <w:rPr>
      <w:rFonts w:ascii="Times New Roman" w:hAnsi="Times New Roman" w:cstheme="majorBidi" w:eastAsiaTheme="majorEastAsia"/>
      <w:spacing w:val="-10"/>
      <w:kern w:val="28"/>
      <w:sz w:val="32"/>
      <w:szCs w:val="56"/>
      <w:u w:val="single"/>
    </w:rPr>
  </w:style>
  <w:style w:type="paragraph" w:styleId="HeaderFirst" w:customStyle="1">
    <w:name w:val="Header First"/>
    <w:basedOn w:val="Heading1"/>
    <w:link w:val="HeaderFirstChar"/>
    <w:qFormat w:val="1"/>
    <w:rsid w:val="008D0EE4"/>
    <w:pPr>
      <w:spacing w:after="120" w:before="360"/>
    </w:pPr>
    <w:rPr>
      <w:rFonts w:ascii="Times New Roman" w:cs="Times New Roman" w:hAnsi="Times New Roman"/>
      <w:b w:val="1"/>
      <w:color w:val="auto"/>
      <w:szCs w:val="28"/>
    </w:rPr>
  </w:style>
  <w:style w:type="paragraph" w:styleId="TOC1">
    <w:name w:val="toc 1"/>
    <w:basedOn w:val="Normal"/>
    <w:next w:val="Normal"/>
    <w:autoRedefine w:val="1"/>
    <w:uiPriority w:val="39"/>
    <w:unhideWhenUsed w:val="1"/>
    <w:rsid w:val="00F403CA"/>
    <w:pPr>
      <w:spacing w:after="100"/>
    </w:pPr>
  </w:style>
  <w:style w:type="character" w:styleId="HeaderFirstChar" w:customStyle="1">
    <w:name w:val="Header First Char"/>
    <w:basedOn w:val="Heading1Char"/>
    <w:link w:val="HeaderFirst"/>
    <w:rsid w:val="008D0EE4"/>
    <w:rPr>
      <w:rFonts w:ascii="Times New Roman" w:cs="Times New Roman" w:hAnsi="Times New Roman" w:eastAsiaTheme="majorEastAsia"/>
      <w:b w:val="1"/>
      <w:color w:val="b91301" w:themeColor="accent1" w:themeShade="0000BF"/>
      <w:sz w:val="32"/>
      <w:szCs w:val="28"/>
    </w:rPr>
  </w:style>
  <w:style w:type="character" w:styleId="FollowedHyperlink">
    <w:name w:val="FollowedHyperlink"/>
    <w:basedOn w:val="DefaultParagraphFont"/>
    <w:uiPriority w:val="99"/>
    <w:semiHidden w:val="1"/>
    <w:unhideWhenUsed w:val="1"/>
    <w:rsid w:val="001D7450"/>
    <w:rPr>
      <w:color w:val="b49e74" w:themeColor="followedHyperlink"/>
      <w:u w:val="single"/>
    </w:rPr>
  </w:style>
  <w:style w:type="character" w:styleId="Heading2Char" w:customStyle="1">
    <w:name w:val="Heading 2 Char"/>
    <w:basedOn w:val="DefaultParagraphFont"/>
    <w:link w:val="Heading2"/>
    <w:uiPriority w:val="9"/>
    <w:semiHidden w:val="1"/>
    <w:rsid w:val="0099429A"/>
    <w:rPr>
      <w:rFonts w:asciiTheme="majorHAnsi" w:cstheme="majorBidi" w:eastAsiaTheme="majorEastAsia" w:hAnsiTheme="majorHAnsi"/>
      <w:color w:val="b91301" w:themeColor="accent1" w:themeShade="0000BF"/>
      <w:sz w:val="26"/>
      <w:szCs w:val="26"/>
    </w:rPr>
  </w:style>
  <w:style w:type="character" w:styleId="Heading3Char" w:customStyle="1">
    <w:name w:val="Heading 3 Char"/>
    <w:basedOn w:val="DefaultParagraphFont"/>
    <w:link w:val="Heading3"/>
    <w:uiPriority w:val="9"/>
    <w:semiHidden w:val="1"/>
    <w:rsid w:val="00C96399"/>
    <w:rPr>
      <w:rFonts w:asciiTheme="majorHAnsi" w:cstheme="majorBidi" w:eastAsiaTheme="majorEastAsia" w:hAnsiTheme="majorHAnsi"/>
      <w:color w:val="7b0d01" w:themeColor="accent1" w:themeShade="00007F"/>
      <w:sz w:val="24"/>
      <w:szCs w:val="24"/>
    </w:rPr>
  </w:style>
  <w:style w:type="paragraph" w:styleId="HeaderSecond" w:customStyle="1">
    <w:name w:val="Header Second"/>
    <w:basedOn w:val="Heading2"/>
    <w:link w:val="HeaderSecondChar"/>
    <w:qFormat w:val="1"/>
    <w:rsid w:val="000F10A8"/>
    <w:pPr>
      <w:spacing w:after="120" w:before="160"/>
    </w:pPr>
    <w:rPr>
      <w:rFonts w:ascii="Times New Roman" w:cs="Times New Roman" w:hAnsi="Times New Roman"/>
      <w:b w:val="1"/>
      <w:color w:val="000000" w:themeColor="text1"/>
      <w:sz w:val="32"/>
      <w:szCs w:val="28"/>
    </w:rPr>
  </w:style>
  <w:style w:type="paragraph" w:styleId="TOC2">
    <w:name w:val="toc 2"/>
    <w:basedOn w:val="Normal"/>
    <w:next w:val="Normal"/>
    <w:autoRedefine w:val="1"/>
    <w:uiPriority w:val="39"/>
    <w:unhideWhenUsed w:val="1"/>
    <w:rsid w:val="00154ADA"/>
    <w:pPr>
      <w:spacing w:after="100"/>
      <w:ind w:left="220"/>
    </w:pPr>
  </w:style>
  <w:style w:type="character" w:styleId="HeaderSecondChar" w:customStyle="1">
    <w:name w:val="Header Second Char"/>
    <w:basedOn w:val="Heading2Char"/>
    <w:link w:val="HeaderSecond"/>
    <w:rsid w:val="000F10A8"/>
    <w:rPr>
      <w:rFonts w:ascii="Times New Roman" w:cs="Times New Roman" w:hAnsi="Times New Roman" w:eastAsiaTheme="majorEastAsia"/>
      <w:b w:val="1"/>
      <w:color w:val="000000" w:themeColor="text1"/>
      <w:sz w:val="32"/>
      <w:szCs w:val="28"/>
    </w:rPr>
  </w:style>
  <w:style w:type="character" w:styleId="hwtze" w:customStyle="1">
    <w:name w:val="hwtze"/>
    <w:basedOn w:val="DefaultParagraphFont"/>
    <w:rsid w:val="00802382"/>
  </w:style>
  <w:style w:type="character" w:styleId="rynqvb" w:customStyle="1">
    <w:name w:val="rynqvb"/>
    <w:basedOn w:val="DefaultParagraphFont"/>
    <w:rsid w:val="00802382"/>
  </w:style>
  <w:style w:type="paragraph" w:styleId="HeaderThird" w:customStyle="1">
    <w:name w:val="Header Third"/>
    <w:basedOn w:val="Heading3"/>
    <w:link w:val="HeaderThirdChar"/>
    <w:qFormat w:val="1"/>
    <w:rsid w:val="000F10A8"/>
    <w:rPr>
      <w:rFonts w:ascii="Times New Roman" w:hAnsi="Times New Roman"/>
      <w:b w:val="1"/>
      <w:color w:val="000000" w:themeColor="text1"/>
      <w:sz w:val="28"/>
      <w:lang w:val="es-ES"/>
    </w:rPr>
  </w:style>
  <w:style w:type="paragraph" w:styleId="TOC3">
    <w:name w:val="toc 3"/>
    <w:basedOn w:val="Normal"/>
    <w:next w:val="Normal"/>
    <w:autoRedefine w:val="1"/>
    <w:uiPriority w:val="39"/>
    <w:unhideWhenUsed w:val="1"/>
    <w:rsid w:val="00802382"/>
    <w:pPr>
      <w:spacing w:after="100"/>
      <w:ind w:left="480"/>
    </w:pPr>
  </w:style>
  <w:style w:type="character" w:styleId="HeaderThirdChar" w:customStyle="1">
    <w:name w:val="Header Third Char"/>
    <w:basedOn w:val="Heading3Char"/>
    <w:link w:val="HeaderThird"/>
    <w:rsid w:val="000F10A8"/>
    <w:rPr>
      <w:rFonts w:ascii="Times New Roman" w:hAnsi="Times New Roman" w:cstheme="majorBidi" w:eastAsiaTheme="majorEastAsia"/>
      <w:b w:val="1"/>
      <w:color w:val="000000" w:themeColor="text1"/>
      <w:sz w:val="28"/>
      <w:szCs w:val="24"/>
      <w:lang w:val="es-ES"/>
    </w:rPr>
  </w:style>
  <w:style w:type="paragraph" w:styleId="Style1" w:customStyle="1">
    <w:name w:val="Style1"/>
    <w:basedOn w:val="Normal"/>
    <w:link w:val="Style1Char"/>
    <w:rsid w:val="00ED7DDF"/>
    <w:pPr>
      <w:shd w:color="auto" w:fill="auto" w:val="pct20"/>
    </w:pPr>
    <w:rPr>
      <w:lang w:val="es-AR"/>
    </w:rPr>
  </w:style>
  <w:style w:type="character" w:styleId="Style1Char" w:customStyle="1">
    <w:name w:val="Style1 Char"/>
    <w:basedOn w:val="DefaultParagraphFont"/>
    <w:link w:val="Style1"/>
    <w:rsid w:val="00ED7DDF"/>
    <w:rPr>
      <w:rFonts w:ascii="Times New Roman" w:hAnsi="Times New Roman"/>
      <w:sz w:val="24"/>
      <w:shd w:color="auto" w:fill="auto" w:val="pct20"/>
      <w:lang w:val="es-AR"/>
    </w:rPr>
  </w:style>
  <w:style w:type="character" w:styleId="notion-enable-hover" w:customStyle="1">
    <w:name w:val="notion-enable-hover"/>
    <w:basedOn w:val="DefaultParagraphFont"/>
    <w:rsid w:val="003D21E4"/>
  </w:style>
  <w:style w:type="character" w:styleId="Strong">
    <w:name w:val="Strong"/>
    <w:basedOn w:val="DefaultParagraphFont"/>
    <w:uiPriority w:val="22"/>
    <w:qFormat w:val="1"/>
    <w:rsid w:val="0058465E"/>
    <w:rPr>
      <w:b w:val="1"/>
      <w:bCs w:val="1"/>
    </w:rPr>
  </w:style>
  <w:style w:type="paragraph" w:styleId="NormalWeb">
    <w:name w:val="Normal (Web)"/>
    <w:basedOn w:val="Normal"/>
    <w:uiPriority w:val="99"/>
    <w:unhideWhenUsed w:val="1"/>
    <w:rsid w:val="0058465E"/>
    <w:pPr>
      <w:spacing w:after="100" w:afterAutospacing="1" w:before="100" w:beforeAutospacing="1" w:line="240" w:lineRule="auto"/>
    </w:pPr>
    <w:rPr>
      <w:rFonts w:cs="Times New Roman" w:eastAsia="Times New Roman"/>
      <w:szCs w:val="24"/>
    </w:rPr>
  </w:style>
  <w:style w:type="paragraph" w:styleId="HTMLPreformatted">
    <w:name w:val="HTML Preformatted"/>
    <w:basedOn w:val="Normal"/>
    <w:link w:val="HTMLPreformattedChar"/>
    <w:uiPriority w:val="99"/>
    <w:semiHidden w:val="1"/>
    <w:unhideWhenUsed w:val="1"/>
    <w:rsid w:val="00584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58465E"/>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58465E"/>
    <w:rPr>
      <w:rFonts w:ascii="Courier New" w:cs="Courier New" w:eastAsia="Times New Roman" w:hAnsi="Courier New"/>
      <w:sz w:val="20"/>
      <w:szCs w:val="20"/>
    </w:rPr>
  </w:style>
  <w:style w:type="character" w:styleId="link-annotation-unknown-block-id--1346710345" w:customStyle="1">
    <w:name w:val="link-annotation-unknown-block-id--1346710345"/>
    <w:basedOn w:val="DefaultParagraphFont"/>
    <w:rsid w:val="008D0EE4"/>
  </w:style>
  <w:style w:type="paragraph" w:styleId="Caption">
    <w:name w:val="caption"/>
    <w:basedOn w:val="Normal"/>
    <w:next w:val="Normal"/>
    <w:uiPriority w:val="35"/>
    <w:unhideWhenUsed w:val="1"/>
    <w:qFormat w:val="1"/>
    <w:rsid w:val="00DD0315"/>
    <w:pPr>
      <w:spacing w:after="200" w:line="240" w:lineRule="auto"/>
    </w:pPr>
    <w:rPr>
      <w:i w:val="1"/>
      <w:iCs w:val="1"/>
      <w:color w:val="454545" w:themeColor="text2"/>
      <w:sz w:val="18"/>
      <w:szCs w:val="18"/>
    </w:rPr>
  </w:style>
  <w:style w:type="character" w:styleId="Heading4Char" w:customStyle="1">
    <w:name w:val="Heading 4 Char"/>
    <w:basedOn w:val="DefaultParagraphFont"/>
    <w:link w:val="Heading4"/>
    <w:uiPriority w:val="9"/>
    <w:semiHidden w:val="1"/>
    <w:rsid w:val="00A3256E"/>
    <w:rPr>
      <w:rFonts w:asciiTheme="majorHAnsi" w:cstheme="majorBidi" w:eastAsiaTheme="majorEastAsia" w:hAnsiTheme="majorHAnsi"/>
      <w:i w:val="1"/>
      <w:iCs w:val="1"/>
      <w:color w:val="b91301" w:themeColor="accent1" w:themeShade="0000BF"/>
      <w:sz w:val="24"/>
    </w:rPr>
  </w:style>
  <w:style w:type="table" w:styleId="TableGrid">
    <w:name w:val="Table Grid"/>
    <w:basedOn w:val="TableNormal"/>
    <w:rsid w:val="00A3256E"/>
    <w:pPr>
      <w:spacing w:after="0" w:line="240" w:lineRule="auto"/>
    </w:pPr>
    <w:rPr>
      <w:rFonts w:ascii="Calibri" w:cs="Times New Roman" w:eastAsia="Times New Roman" w:hAnsi="Calibri"/>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7.png"/><Relationship Id="rId41" Type="http://schemas.openxmlformats.org/officeDocument/2006/relationships/image" Target="media/image25.png"/><Relationship Id="rId44" Type="http://schemas.openxmlformats.org/officeDocument/2006/relationships/image" Target="media/image5.png"/><Relationship Id="rId43" Type="http://schemas.openxmlformats.org/officeDocument/2006/relationships/image" Target="media/image7.png"/><Relationship Id="rId46" Type="http://schemas.openxmlformats.org/officeDocument/2006/relationships/image" Target="media/image19.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hyperlink" Target="https://www.kali.org/tools/netcat/" TargetMode="External"/><Relationship Id="rId47" Type="http://schemas.openxmlformats.org/officeDocument/2006/relationships/hyperlink" Target="https://cwe.mitre.org/data/definitions/269.html" TargetMode="External"/><Relationship Id="rId49" Type="http://schemas.openxmlformats.org/officeDocument/2006/relationships/hyperlink" Target="https://github.com/danielmiessler/SecList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0.png"/><Relationship Id="rId8" Type="http://schemas.openxmlformats.org/officeDocument/2006/relationships/image" Target="media/image34.png"/><Relationship Id="rId31" Type="http://schemas.openxmlformats.org/officeDocument/2006/relationships/image" Target="media/image28.png"/><Relationship Id="rId30" Type="http://schemas.openxmlformats.org/officeDocument/2006/relationships/hyperlink" Target="http://internal.thm/blog/wp-content/themes/twentyseventeen/404.php" TargetMode="External"/><Relationship Id="rId33" Type="http://schemas.openxmlformats.org/officeDocument/2006/relationships/image" Target="media/image2.png"/><Relationship Id="rId32" Type="http://schemas.openxmlformats.org/officeDocument/2006/relationships/hyperlink" Target="https://cwe.mitre.org/data/definitions/434.html" TargetMode="External"/><Relationship Id="rId35" Type="http://schemas.openxmlformats.org/officeDocument/2006/relationships/image" Target="media/image6.png"/><Relationship Id="rId34" Type="http://schemas.openxmlformats.org/officeDocument/2006/relationships/image" Target="media/image24.png"/><Relationship Id="rId37" Type="http://schemas.openxmlformats.org/officeDocument/2006/relationships/image" Target="media/image14.png"/><Relationship Id="rId36" Type="http://schemas.openxmlformats.org/officeDocument/2006/relationships/image" Target="media/image15.png"/><Relationship Id="rId39" Type="http://schemas.openxmlformats.org/officeDocument/2006/relationships/image" Target="media/image4.png"/><Relationship Id="rId38" Type="http://schemas.openxmlformats.org/officeDocument/2006/relationships/image" Target="media/image20.png"/><Relationship Id="rId20" Type="http://schemas.openxmlformats.org/officeDocument/2006/relationships/image" Target="media/image12.png"/><Relationship Id="rId22" Type="http://schemas.openxmlformats.org/officeDocument/2006/relationships/image" Target="media/image26.png"/><Relationship Id="rId21" Type="http://schemas.openxmlformats.org/officeDocument/2006/relationships/image" Target="media/image21.png"/><Relationship Id="rId24" Type="http://schemas.openxmlformats.org/officeDocument/2006/relationships/hyperlink" Target="https://cwe.mitre.org/data/definitions/305.html" TargetMode="External"/><Relationship Id="rId23" Type="http://schemas.openxmlformats.org/officeDocument/2006/relationships/image" Target="media/image16.png"/><Relationship Id="rId26" Type="http://schemas.openxmlformats.org/officeDocument/2006/relationships/hyperlink" Target="http://internal.thm/blog/wp-admin/theme-editor.php?file=404.php&amp;theme=twentyseventeen" TargetMode="External"/><Relationship Id="rId25" Type="http://schemas.openxmlformats.org/officeDocument/2006/relationships/hyperlink" Target="http://internal.thm/blog/wp-admin/theme-editor.php?file=404.php&amp;theme=twentyseventeen" TargetMode="External"/><Relationship Id="rId28" Type="http://schemas.openxmlformats.org/officeDocument/2006/relationships/hyperlink" Target="https://github.com/pentestmonkey/php-reverse-shell" TargetMode="External"/><Relationship Id="rId27" Type="http://schemas.openxmlformats.org/officeDocument/2006/relationships/image" Target="media/image10.png"/><Relationship Id="rId29" Type="http://schemas.openxmlformats.org/officeDocument/2006/relationships/image" Target="media/image18.png"/><Relationship Id="rId51" Type="http://schemas.openxmlformats.org/officeDocument/2006/relationships/hyperlink" Target="https://wpscan.com" TargetMode="External"/><Relationship Id="rId50" Type="http://schemas.openxmlformats.org/officeDocument/2006/relationships/hyperlink" Target="https://www.zaproxy.org/download/" TargetMode="External"/><Relationship Id="rId53" Type="http://schemas.openxmlformats.org/officeDocument/2006/relationships/header" Target="header1.xml"/><Relationship Id="rId52" Type="http://schemas.openxmlformats.org/officeDocument/2006/relationships/hyperlink" Target="https://github.com/maurosoria/dirsearch" TargetMode="External"/><Relationship Id="rId11" Type="http://schemas.openxmlformats.org/officeDocument/2006/relationships/image" Target="media/image13.png"/><Relationship Id="rId10" Type="http://schemas.openxmlformats.org/officeDocument/2006/relationships/image" Target="media/image32.png"/><Relationship Id="rId54"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hyperlink" Target="http://internal.th/blog/wp-login.php" TargetMode="External"/><Relationship Id="rId17" Type="http://schemas.openxmlformats.org/officeDocument/2006/relationships/image" Target="media/image27.png"/><Relationship Id="rId16" Type="http://schemas.openxmlformats.org/officeDocument/2006/relationships/image" Target="media/image22.png"/><Relationship Id="rId19" Type="http://schemas.openxmlformats.org/officeDocument/2006/relationships/hyperlink" Target="http://internal.th/blog/wp-login.php" TargetMode="External"/><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 Id="rId2" Type="http://schemas.openxmlformats.org/officeDocument/2006/relationships/image" Target="media/image29.png"/></Relationships>
</file>

<file path=word/theme/theme1.xml><?xml version="1.0" encoding="utf-8"?>
<a:theme xmlns:a="http://schemas.openxmlformats.org/drawingml/2006/main" name="Atlas">
  <a:themeElements>
    <a:clrScheme name="Atlas">
      <a:dk1>
        <a:sysClr val="windowText" lastClr="000000"/>
      </a:dk1>
      <a:lt1>
        <a:sysClr val="window" lastClr="FFFFFF"/>
      </a:lt1>
      <a:dk2>
        <a:srgbClr val="454545"/>
      </a:dk2>
      <a:lt2>
        <a:srgbClr val="E0E0E0"/>
      </a:lt2>
      <a:accent1>
        <a:srgbClr val="F81B02"/>
      </a:accent1>
      <a:accent2>
        <a:srgbClr val="FC7715"/>
      </a:accent2>
      <a:accent3>
        <a:srgbClr val="AFBF41"/>
      </a:accent3>
      <a:accent4>
        <a:srgbClr val="50C49F"/>
      </a:accent4>
      <a:accent5>
        <a:srgbClr val="3B95C4"/>
      </a:accent5>
      <a:accent6>
        <a:srgbClr val="B560D4"/>
      </a:accent6>
      <a:hlink>
        <a:srgbClr val="FC5A1A"/>
      </a:hlink>
      <a:folHlink>
        <a:srgbClr val="B49E74"/>
      </a:folHlink>
    </a:clrScheme>
    <a:fontScheme name="Atlas">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tlas">
      <a:fillStyleLst>
        <a:solidFill>
          <a:schemeClr val="phClr"/>
        </a:solidFill>
        <a:gradFill rotWithShape="1">
          <a:gsLst>
            <a:gs pos="0">
              <a:schemeClr val="phClr">
                <a:tint val="62000"/>
                <a:alpha val="60000"/>
                <a:satMod val="109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hade val="90000"/>
            </a:schemeClr>
          </a:solidFill>
          <a:prstDash val="solid"/>
        </a:ln>
        <a:ln w="15875" cap="flat" cmpd="sng" algn="ctr">
          <a:solidFill>
            <a:schemeClr val="phClr">
              <a:shade val="90000"/>
            </a:schemeClr>
          </a:solidFill>
          <a:prstDash val="solid"/>
        </a:ln>
        <a:ln w="25400" cap="flat" cmpd="sng" algn="ctr">
          <a:solidFill>
            <a:schemeClr val="phClr"/>
          </a:solidFill>
          <a:prstDash val="solid"/>
        </a:ln>
      </a:lnStyleLst>
      <a:effectStyleLst>
        <a:effectStyle>
          <a:effectLst/>
        </a:effectStyle>
        <a:effectStyle>
          <a:effectLst/>
        </a:effectStyle>
        <a:effectStyle>
          <a:effectLst>
            <a:outerShdw blurRad="38100" dist="25400" dir="5400000" rotWithShape="0">
              <a:srgbClr val="000000">
                <a:alpha val="75000"/>
              </a:srgbClr>
            </a:outerShdw>
          </a:effectLst>
          <a:scene3d>
            <a:camera prst="orthographicFront">
              <a:rot lat="0" lon="0" rev="0"/>
            </a:camera>
            <a:lightRig rig="threePt" dir="tl"/>
          </a:scene3d>
          <a:sp3d>
            <a:bevelT w="0" h="0"/>
          </a:sp3d>
        </a:effectStyle>
      </a:effectStyleLst>
      <a:bgFillStyleLst>
        <a:solidFill>
          <a:schemeClr val="phClr"/>
        </a:solidFill>
        <a:solidFill>
          <a:schemeClr val="phClr"/>
        </a:solidFill>
        <a:gradFill rotWithShape="1">
          <a:gsLst>
            <a:gs pos="10000">
              <a:schemeClr val="phClr">
                <a:tint val="94000"/>
                <a:lumMod val="116000"/>
              </a:schemeClr>
            </a:gs>
            <a:gs pos="100000">
              <a:schemeClr val="phClr">
                <a:tint val="98000"/>
                <a:shade val="86000"/>
                <a:satMod val="90000"/>
                <a:lumMod val="88000"/>
              </a:schemeClr>
            </a:gs>
          </a:gsLst>
          <a:path path="circle">
            <a:fillToRect l="50000" t="15000" r="50000" b="169000"/>
          </a:path>
        </a:gradFill>
      </a:bgFillStyleLst>
    </a:fmtScheme>
  </a:themeElements>
  <a:objectDefaults/>
  <a:extraClrSchemeLst/>
  <a:extLst>
    <a:ext uri="{05A4C25C-085E-4340-85A3-A5531E510DB2}">
      <thm15:themeFamily xmlns:thm15="http://schemas.microsoft.com/office/thememl/2012/main" name="Atlas" id="{5156B0E4-0EB1-49FE-A26B-15F6F698AEC6}" vid="{508F7963-D0B5-43F7-BB2C-FCE3009C08E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T4VzP1ZMtU6z+dk1vu3FV1qF+g==">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2023-03-14T17:34:00Z</dcterms:created>
  <dc:creator>Pentest Corp</dc:creator>
</cp:coreProperties>
</file>