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078D4"/>
          <w:sz w:val="44"/>
          <w:szCs w:val="44"/>
        </w:rPr>
        <w:t xml:space="preserve">BUSINESS REQUIREMENTS DOCUMENT</w:t>
      </w:r>
    </w:p>
    <w:p>
      <w:pPr>
        <w:pBdr>
          <w:bottom w:val="single" w:color="00B7C3" w:sz="4" w:space="12"/>
        </w:pBdr>
        <w:spacing w:after="100"/>
        <w:jc w:val="center"/>
      </w:pPr>
      <w:r>
        <w:rPr>
          <w:rFonts w:ascii="Arial" w:cs="Arial" w:eastAsia="Arial" w:hAnsi="Arial"/>
          <w:b/>
          <w:bCs/>
          <w:color w:val="005A9E"/>
          <w:sz w:val="56"/>
          <w:szCs w:val="56"/>
        </w:rPr>
        <w:t xml:space="preserve">PR Solution Intelligence</w:t>
      </w:r>
    </w:p>
    <w:p>
      <w:pPr>
        <w:spacing w:after="600" w:before="200"/>
        <w:jc w:val="center"/>
      </w:pPr>
      <w:r>
        <w:rPr>
          <w:rFonts w:ascii="Arial" w:cs="Arial" w:eastAsia="Arial" w:hAnsi="Arial"/>
          <w:color w:val="00B7C3"/>
          <w:sz w:val="40"/>
          <w:szCs w:val="40"/>
        </w:rPr>
        <w:t xml:space="preserve">Agentic AI Platform</w:t>
      </w:r>
    </w:p>
    <w:p>
      <w:pPr>
        <w:spacing w:after="60"/>
        <w:jc w:val="center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Version 1.0</w:t>
      </w:r>
    </w:p>
    <w:p>
      <w:pPr>
        <w:spacing w:after="60"/>
        <w:jc w:val="center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Date: May 27, 2026</w:t>
      </w:r>
    </w:p>
    <w:p>
      <w:pPr>
        <w:spacing w:after="60"/>
        <w:jc w:val="center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Prepared for: AlphaMetricX (AMX)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Classification: Confidential</w:t>
      </w:r>
    </w:p>
    <w:p>
      <w:r>
        <w:br w:type="page"/>
      </w:r>
    </w:p>
    <w:p>
      <w:pPr>
        <w:pStyle w:val="Heading1"/>
        <w:spacing w:after="150" w:before="300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 Solution Intelligence – Agentic AI Platform BRD</w:t>
            </w:r>
          </w:p>
        </w:tc>
      </w:tr>
      <w:tr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KhadarBasha Syed – Senior Agentic AI Developer</w:t>
            </w:r>
          </w:p>
        </w:tc>
      </w:tr>
      <w:tr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6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AlphaMetricX (AMX)</w:t>
            </w:r>
          </w:p>
        </w:tc>
      </w:tr>
      <w:tr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 Created</w:t>
            </w:r>
          </w:p>
        </w:tc>
        <w:tc>
          <w:tcPr>
            <w:tcW w:type="dxa" w:w="6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May 27, 2026</w:t>
            </w:r>
          </w:p>
        </w:tc>
      </w:tr>
      <w:tr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Draft – For Review</w:t>
            </w:r>
          </w:p>
        </w:tc>
      </w:tr>
      <w:tr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400"/>
        <w:gridCol w:w="3960"/>
      </w:tblGrid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0.1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May 27, 2026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KhadarBasha Syed</w:t>
            </w:r>
          </w:p>
        </w:tc>
        <w:tc>
          <w:tcPr>
            <w:tcW w:type="dxa" w:w="3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Initial draft – requirements capture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May 27, 2026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KhadarBasha Syed</w:t>
            </w:r>
          </w:p>
        </w:tc>
        <w:tc>
          <w:tcPr>
            <w:tcW w:type="dxa" w:w="3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Complete BRD with agent architecture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50" w:before="300"/>
      </w:pPr>
      <w:r>
        <w:t xml:space="preserve">1. Executive Summary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PR Solution Intelligence Platform is an enterprise-grade, multi-user Agentic AI system purpose-built for the Public Relations and Media Intelligence industry. The platform leverages a multi-agent orchestration architecture where specialized AI agents collaborate autonomously to ingest, enrich, analyze, and visualize media data — delivering actionable intelligence through dynamic, responsive dashboards.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system follows a Windows 11-inspired UI paradigm with a chat-driven interaction model (similar to Claude/ChatGPT), combined with a powerful back-end agent orchestration layer. Users interact through natural language prompts while the platform’s intelligent agent network handles data extraction, enrichment, sentiment analysis, entity recognition, crisis detection, and dashboard generation — all with minimal manual intervention.</w:t>
      </w:r>
    </w:p>
    <w:p>
      <w:pPr>
        <w:pBdr>
          <w:bottom w:val="single" w:color="00B7C3" w:sz="2" w:space="8"/>
        </w:pBdr>
        <w:spacing w:after="100" w:before="100"/>
      </w:pPr>
    </w:p>
    <w:p>
      <w:pPr>
        <w:pStyle w:val="Heading2"/>
        <w:spacing w:after="150" w:before="300"/>
      </w:pPr>
      <w:r>
        <w:t xml:space="preserve">1.1 Key Value Propositions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Multi-Agent AI Architecture: Specialized agents for PR Impact, Media Monitoring, Media Measurement, Reputation Index, and Crisis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Intelligent Data Pipeline: Automated CSV/JSON upload processing with auto-detected date ranges, or Boolean query-driven data source crawling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Advanced Enrichment Engine: Sentiment analysis with confidence scoring, multi-level theme classification, emotion detection, entity extraction, and reach measurement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Dynamic Dashboard Generation: Auto-generated HTML/JSX dashboards optimized for all screen resolutions with Windows 11 blue theme styling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Multi-Model Support: Pluggable LLM backend supporting Claude, GPT, Ollama, and Perplexity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MCP Integration: Model Context Protocol support for extensible data source connectivity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Learning System: Episodic and semantic memory agents that improve performance over time</w:t>
      </w:r>
    </w:p>
    <w:p>
      <w:r>
        <w:br w:type="page"/>
      </w:r>
    </w:p>
    <w:p>
      <w:pPr>
        <w:pStyle w:val="Heading1"/>
        <w:spacing w:after="150" w:before="300"/>
      </w:pPr>
      <w:r>
        <w:t xml:space="preserve">2. Project Scope</w:t>
      </w:r>
    </w:p>
    <w:p>
      <w:pPr>
        <w:pStyle w:val="Heading2"/>
        <w:spacing w:after="150" w:before="300"/>
      </w:pPr>
      <w:r>
        <w:t xml:space="preserve">2.1 In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Account-based multi-user authentication and session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Chat-window interface with Windows 11 layout and blue theme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Home page with 5 recommended AI agents displayed as interactive cards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File upload (CSV, JSON) with drag-and-drop and auto date-range detection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Multi-step conversational flow: Prompt → Date Range → Enrichment Options → Brand → Competitors → Intention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 enrichment pipeline with batch processing and configurable LLM backend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Dashboard generation as downloadable, shareable HTML/JSX artifacts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Settings: Data Sources (API + MCP), Model Selection, Skills Management, Widget/Agent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Multi-agent orchestration with Main Orchestrator, Data Extract, Enrichment, Analysis, Design, QA, Learning, and Similar Web agents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Real-time enrichment progress display with collapsible completion status</w:t>
      </w:r>
    </w:p>
    <w:p>
      <w:pPr>
        <w:pBdr>
          <w:bottom w:val="single" w:color="00B7C3" w:sz="2" w:space="8"/>
        </w:pBdr>
        <w:spacing w:after="100" w:before="100"/>
      </w:pPr>
    </w:p>
    <w:p>
      <w:pPr>
        <w:pStyle w:val="Heading2"/>
        <w:spacing w:after="150" w:before="300"/>
      </w:pPr>
      <w:r>
        <w:t xml:space="preserve">2.2 Out of Scope (Phase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Native mobile applications (responsive web only in Phase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Real-time streaming data ingestion (batch processing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Custom LLM fine-tuning interface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Multi-language UI localization (English only in Phase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Billing and subscription management module</w:t>
      </w:r>
    </w:p>
    <w:p>
      <w:r>
        <w:br w:type="page"/>
      </w:r>
    </w:p>
    <w:p>
      <w:pPr>
        <w:pStyle w:val="Heading1"/>
        <w:spacing w:after="150" w:before="300"/>
      </w:pPr>
      <w:r>
        <w:t xml:space="preserve">3. Stakeholders and User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Needs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 Analyst</w:t>
            </w:r>
          </w:p>
        </w:tc>
        <w:tc>
          <w:tcPr>
            <w:tcW w:type="dxa" w:w="3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end user who monitors brand coverage and generates reports</w:t>
            </w:r>
          </w:p>
        </w:tc>
        <w:tc>
          <w:tcPr>
            <w:tcW w:type="dxa" w:w="3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Fast enrichment, sentiment accuracy, exportable dashboards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Digital Media Analyst</w:t>
            </w:r>
          </w:p>
        </w:tc>
        <w:tc>
          <w:tcPr>
            <w:tcW w:type="dxa" w:w="3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Monitors social and online media channels for brand mentions</w:t>
            </w:r>
          </w:p>
        </w:tc>
        <w:tc>
          <w:tcPr>
            <w:tcW w:type="dxa" w:w="3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Multi-source data, real-time monitoring, competitor comparison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QA Engineer</w:t>
            </w:r>
          </w:p>
        </w:tc>
        <w:tc>
          <w:tcPr>
            <w:tcW w:type="dxa" w:w="3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Validates platform agent behavior, data integrity, and output quality</w:t>
            </w:r>
          </w:p>
        </w:tc>
        <w:tc>
          <w:tcPr>
            <w:tcW w:type="dxa" w:w="3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 audit trails, data validation tools, QA agent dashboard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Platform Admin (Back Office)</w:t>
            </w:r>
          </w:p>
        </w:tc>
        <w:tc>
          <w:tcPr>
            <w:tcW w:type="dxa" w:w="3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Manages default widgets, agents, data sources, and user configurations</w:t>
            </w:r>
          </w:p>
        </w:tc>
        <w:tc>
          <w:tcPr>
            <w:tcW w:type="dxa" w:w="3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panel, user management, default settings control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 / Account Manager</w:t>
            </w:r>
          </w:p>
        </w:tc>
        <w:tc>
          <w:tcPr>
            <w:tcW w:type="dxa" w:w="3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Reviews reports and shares intelligence with brand stakeholders</w:t>
            </w:r>
          </w:p>
        </w:tc>
        <w:tc>
          <w:tcPr>
            <w:tcW w:type="dxa" w:w="3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Shareable dashboards, email integration, professional design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Engineer</w:t>
            </w:r>
          </w:p>
        </w:tc>
        <w:tc>
          <w:tcPr>
            <w:tcW w:type="dxa" w:w="3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Manages API integrations and data pipeline configurations</w:t>
            </w:r>
          </w:p>
        </w:tc>
        <w:tc>
          <w:tcPr>
            <w:tcW w:type="dxa" w:w="3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settings, MCP tokens, data source management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4. Functional Requirements</w:t>
      </w:r>
    </w:p>
    <w:p>
      <w:pPr>
        <w:pStyle w:val="Heading2"/>
        <w:spacing w:after="150" w:before="300"/>
      </w:pPr>
      <w:r>
        <w:t xml:space="preserve">4.1 Authentication and User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800"/>
        <w:gridCol w:w="4860"/>
      </w:tblGrid>
      <w:tr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8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FR-001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Account-Based Login</w:t>
            </w:r>
          </w:p>
        </w:tc>
        <w:tc>
          <w:tcPr>
            <w:tcW w:type="dxa" w:w="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  <w:tc>
          <w:tcPr>
            <w:tcW w:type="dxa" w:w="48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Secure user authentication with username/password; session token management per user</w:t>
            </w:r>
          </w:p>
        </w:tc>
      </w:tr>
      <w:tr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FR-002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Multi-User Isolation</w:t>
            </w:r>
          </w:p>
        </w:tc>
        <w:tc>
          <w:tcPr>
            <w:tcW w:type="dxa" w:w="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  <w:tc>
          <w:tcPr>
            <w:tcW w:type="dxa" w:w="48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Each user has isolated session, settings, skills, agents, and widgets; no cross-user data leakage</w:t>
            </w:r>
          </w:p>
        </w:tc>
      </w:tr>
      <w:tr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FR-003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Session Monitoring</w:t>
            </w:r>
          </w:p>
        </w:tc>
        <w:tc>
          <w:tcPr>
            <w:tcW w:type="dxa" w:w="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  <w:tc>
          <w:tcPr>
            <w:tcW w:type="dxa" w:w="48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sessions monitored by respective session Orchestrated Agent; activity logging and timeout handling</w:t>
            </w:r>
          </w:p>
        </w:tc>
      </w:tr>
      <w:tr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FR-004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vs Custom Settings</w:t>
            </w:r>
          </w:p>
        </w:tc>
        <w:tc>
          <w:tcPr>
            <w:tcW w:type="dxa" w:w="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  <w:tc>
          <w:tcPr>
            <w:tcW w:type="dxa" w:w="48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Back-office configures default agents/widgets/skills; users can add/remove custom ones on top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4.2 Home Page and Chat Interface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800"/>
        <w:gridCol w:w="4860"/>
      </w:tblGrid>
      <w:tr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8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FR-010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Windows 11 Layout</w:t>
            </w:r>
          </w:p>
        </w:tc>
        <w:tc>
          <w:tcPr>
            <w:tcW w:type="dxa" w:w="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  <w:tc>
          <w:tcPr>
            <w:tcW w:type="dxa" w:w="48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Chat window follows Windows 11 design language with blue theme, card positioning, smooth animations, responsive to any screen size (laptop, mobile, tablet)</w:t>
            </w:r>
          </w:p>
        </w:tc>
      </w:tr>
      <w:tr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FR-011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 Agent Recommendations</w:t>
            </w:r>
          </w:p>
        </w:tc>
        <w:tc>
          <w:tcPr>
            <w:tcW w:type="dxa" w:w="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  <w:tc>
          <w:tcPr>
            <w:tcW w:type="dxa" w:w="48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Home page displays 5 primary agent cards: PR Impact Agent, Media Monitoring Agent, Media Measurement Agent, Reputation Index Agent, Crisis Management Agent</w:t>
            </w:r>
          </w:p>
        </w:tc>
      </w:tr>
      <w:tr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FR-012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 Selection</w:t>
            </w:r>
          </w:p>
        </w:tc>
        <w:tc>
          <w:tcPr>
            <w:tcW w:type="dxa" w:w="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  <w:tc>
          <w:tcPr>
            <w:tcW w:type="dxa" w:w="48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clicks an agent card to initiate a new chat session scoped to that agent’s skill domain</w:t>
            </w:r>
          </w:p>
        </w:tc>
      </w:tr>
      <w:tr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FR-013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File Upload / Drag-Drop</w:t>
            </w:r>
          </w:p>
        </w:tc>
        <w:tc>
          <w:tcPr>
            <w:tcW w:type="dxa" w:w="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  <w:tc>
          <w:tcPr>
            <w:tcW w:type="dxa" w:w="48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Each agent card supports CSV and JSON file upload via drag-and-drop; system auto-detects date ranges from uploaded data and skips date range prompt</w:t>
            </w:r>
          </w:p>
        </w:tc>
      </w:tr>
      <w:tr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FR-014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New Chat Window</w:t>
            </w:r>
          </w:p>
        </w:tc>
        <w:tc>
          <w:tcPr>
            <w:tcW w:type="dxa" w:w="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  <w:tc>
          <w:tcPr>
            <w:tcW w:type="dxa" w:w="48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Clean new-chat screen with agent selection (max 4 selectable); selecting more triggers a pop-up window for additional agent browsing</w:t>
            </w:r>
          </w:p>
        </w:tc>
      </w:tr>
      <w:tr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FR-015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Chip-Up Dashboard Preview</w:t>
            </w:r>
          </w:p>
        </w:tc>
        <w:tc>
          <w:tcPr>
            <w:tcW w:type="dxa" w:w="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  <w:tc>
          <w:tcPr>
            <w:tcW w:type="dxa" w:w="48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After enrichment, generated dashboard appears as a chip-up element; user clicks to preview (like Claude artifacts); options for code view, preview, new window, download, share, and email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4.3 Conversational Data Collection Flow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system follows a guided conversational flow (similar to Claude) to collect all required parameters before processing. Each step is presented only if the user’s initial prompt did not already include the information.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000"/>
        <w:gridCol w:w="3360"/>
      </w:tblGrid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Prompt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Options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enters prompt and/or uploads file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 text + optional file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Select date range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Weekly | 10 Days | 20 Days | Custom (date input)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Only if no file uploaded with date range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Select enrichment option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Enrichment | Enrichment + Reach (with input field)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Enter brand name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 input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not in prompt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Select competitors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Top 5 list | Top 3 list | Top 2 list | Other (custom input)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Based on brand; suggested dynamically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Select intention / comment-based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Intention-based | Comment-based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Only if user did not provide intention in prompt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 query generation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System auto-generates based on all collected params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Automatic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4.4 Data Enrichment Pipeline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enrichment engine processes data in batches based on the selected LLM model’s token capacity. Every article is tagged with the following enrichment dimensions: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400"/>
        <w:gridCol w:w="3160"/>
      </w:tblGrid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 Category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Sub-Tags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Includes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Sentiment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Positive / Negative / Neutral / Mixed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Confidence % + Reasoning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JSON with score, label, confidence, reason</w:t>
            </w:r>
          </w:p>
        </w:tc>
      </w:tr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Themes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Main Theme, Secondary Theme, Tertiary Theme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Confidence % + Reasoning per level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JSON array with hierarchy</w:t>
            </w:r>
          </w:p>
        </w:tc>
      </w:tr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Emotion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Joy / Anger / Fear / Surprise / Sadness / Disgust / Trust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emotion detected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JSON with emotion label and intensity</w:t>
            </w:r>
          </w:p>
        </w:tc>
      </w:tr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Entities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People, Companies, Organizations, Brands, Competitors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Named entity extraction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JSON array of typed entities</w:t>
            </w:r>
          </w:p>
        </w:tc>
      </w:tr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Reach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Publisher domain reach metrics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Only when Enrichment + Reach selected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JSON with reach score per publisher</w:t>
            </w:r>
          </w:p>
        </w:tc>
      </w:tr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Signals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Emerging signals / anomalies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Signal description + Reasoning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JSON with signal type and explanation</w:t>
            </w:r>
          </w:p>
        </w:tc>
      </w:tr>
    </w:tbl>
    <w:p>
      <w:pPr>
        <w:spacing w:after="100"/>
      </w:pPr>
    </w:p>
    <w:p>
      <w:pPr>
        <w:spacing w:after="12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enrichment output JSON is optimized for direct mapping to dashboard charts, KPI cards, and graph components. The enrichment process is displayed to the user in real-time with a progress indicator; upon completion, the process log collapses into a summary label.</w:t>
      </w:r>
    </w:p>
    <w:p>
      <w:pPr>
        <w:spacing w:after="200"/>
      </w:pPr>
    </w:p>
    <w:p>
      <w:pPr>
        <w:pStyle w:val="Heading2"/>
        <w:spacing w:after="150" w:before="300"/>
      </w:pPr>
      <w:r>
        <w:t xml:space="preserve">4.5 Dashboard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800"/>
        <w:gridCol w:w="5060"/>
      </w:tblGrid>
      <w:tr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0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FR-040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Responsive Dashboard</w:t>
            </w:r>
          </w:p>
        </w:tc>
        <w:tc>
          <w:tcPr>
            <w:tcW w:type="dxa" w:w="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  <w:tc>
          <w:tcPr>
            <w:tcW w:type="dxa" w:w="50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Generated HTML/JSX dashboard must be compatible with all device screen resolutions (laptop, mobile, tablet); Windows 11 blue theme layout</w:t>
            </w:r>
          </w:p>
        </w:tc>
      </w:tr>
      <w:tr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FR-041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KPI Cards</w:t>
            </w:r>
          </w:p>
        </w:tc>
        <w:tc>
          <w:tcPr>
            <w:tcW w:type="dxa" w:w="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  <w:tc>
          <w:tcPr>
            <w:tcW w:type="dxa" w:w="50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Top-level KPI strip with key metrics: Total Articles, Sentiment Distribution, Top Brand, Crisis Score, Reach Total</w:t>
            </w:r>
          </w:p>
        </w:tc>
      </w:tr>
      <w:tr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FR-042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Chart Components</w:t>
            </w:r>
          </w:p>
        </w:tc>
        <w:tc>
          <w:tcPr>
            <w:tcW w:type="dxa" w:w="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  <w:tc>
          <w:tcPr>
            <w:tcW w:type="dxa" w:w="50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Sentiment trends, theme distribution, emotion radar, entity network, competitor comparison, temporal analysis, reach by publisher</w:t>
            </w:r>
          </w:p>
        </w:tc>
      </w:tr>
      <w:tr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FR-043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Tab-Driven Layout</w:t>
            </w:r>
          </w:p>
        </w:tc>
        <w:tc>
          <w:tcPr>
            <w:tcW w:type="dxa" w:w="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  <w:tc>
          <w:tcPr>
            <w:tcW w:type="dxa" w:w="50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 sections organized in tabs; each agent type generates appropriate tab configuration</w:t>
            </w:r>
          </w:p>
        </w:tc>
      </w:tr>
      <w:tr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FR-044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Artifact Preview</w:t>
            </w:r>
          </w:p>
        </w:tc>
        <w:tc>
          <w:tcPr>
            <w:tcW w:type="dxa" w:w="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  <w:tc>
          <w:tcPr>
            <w:tcW w:type="dxa" w:w="50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Chip-up preview similar to Claude artifacts; code view, live preview, open in new window</w:t>
            </w:r>
          </w:p>
        </w:tc>
      </w:tr>
      <w:tr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FR-045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Export Options</w:t>
            </w:r>
          </w:p>
        </w:tc>
        <w:tc>
          <w:tcPr>
            <w:tcW w:type="dxa" w:w="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  <w:tc>
          <w:tcPr>
            <w:tcW w:type="dxa" w:w="50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Download dashboard (HTML file), share artifact link, email dashboard to recipients</w:t>
            </w:r>
          </w:p>
        </w:tc>
      </w:tr>
      <w:tr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FR-046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Animation and UI Polish</w:t>
            </w:r>
          </w:p>
        </w:tc>
        <w:tc>
          <w:tcPr>
            <w:tcW w:type="dxa" w:w="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  <w:tc>
          <w:tcPr>
            <w:tcW w:type="dxa" w:w="50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Smooth CSS animations, loading states, card transitions; industry-standard design quality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t xml:space="preserve">4.6 Settings Module</w:t>
      </w:r>
    </w:p>
    <w:p>
      <w:pPr>
        <w:pStyle w:val="Heading3"/>
        <w:spacing w:after="150" w:before="300"/>
      </w:pPr>
      <w:r>
        <w:t xml:space="preserve">4.6.1 Data Sources Page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Default landing page under Settings. Contains two sub-tabs: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500"/>
        <w:gridCol w:w="4460"/>
      </w:tblGrid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Sub-Tab</w:t>
            </w:r>
          </w:p>
        </w:tc>
        <w:tc>
          <w:tcPr>
            <w:tcW w:type="dxa" w:w="3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44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</w:tr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Tab</w:t>
            </w:r>
          </w:p>
        </w:tc>
        <w:tc>
          <w:tcPr>
            <w:tcW w:type="dxa" w:w="3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External data source API integrations</w:t>
            </w:r>
          </w:p>
        </w:tc>
        <w:tc>
          <w:tcPr>
            <w:tcW w:type="dxa" w:w="44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Meltwater API, Opoint API, Webz API, Twitter API, Infovision API, Custom API input field – each with API key, endpoint URL, status toggle</w:t>
            </w:r>
          </w:p>
        </w:tc>
      </w:tr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MCP Tab</w:t>
            </w:r>
          </w:p>
        </w:tc>
        <w:tc>
          <w:tcPr>
            <w:tcW w:type="dxa" w:w="3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 Context Protocol connections</w:t>
            </w:r>
          </w:p>
        </w:tc>
        <w:tc>
          <w:tcPr>
            <w:tcW w:type="dxa" w:w="44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source name, MCP token field, connection status, test button</w:t>
            </w:r>
          </w:p>
        </w:tc>
      </w:tr>
    </w:tbl>
    <w:p>
      <w:pPr>
        <w:spacing w:after="200"/>
      </w:pPr>
    </w:p>
    <w:p>
      <w:pPr>
        <w:pStyle w:val="Heading3"/>
        <w:spacing w:after="150" w:before="300"/>
      </w:pPr>
      <w:r>
        <w:t xml:space="preserve">4.6.2 Model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6060"/>
      </w:tblGrid>
      <w:tr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0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FR-060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 Selection</w:t>
            </w:r>
          </w:p>
        </w:tc>
        <w:tc>
          <w:tcPr>
            <w:tcW w:type="dxa" w:w="60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Dropdown to select default LLM: Claude (default), GPT, Ollama, Perplexity</w:t>
            </w:r>
          </w:p>
        </w:tc>
      </w:tr>
      <w:tr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FR-061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 Configuration</w:t>
            </w:r>
          </w:p>
        </w:tc>
        <w:tc>
          <w:tcPr>
            <w:tcW w:type="dxa" w:w="60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Token limits display, temperature settings, model version selection</w:t>
            </w:r>
          </w:p>
        </w:tc>
      </w:tr>
      <w:tr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FR-062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Per-Session Override</w:t>
            </w:r>
          </w:p>
        </w:tc>
        <w:tc>
          <w:tcPr>
            <w:tcW w:type="dxa" w:w="60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Users can override model selection per chat session</w:t>
            </w:r>
          </w:p>
        </w:tc>
      </w:tr>
    </w:tbl>
    <w:p>
      <w:pPr>
        <w:spacing w:after="200"/>
      </w:pPr>
    </w:p>
    <w:p>
      <w:pPr>
        <w:pStyle w:val="Heading3"/>
        <w:spacing w:after="150" w:before="300"/>
      </w:pPr>
      <w:r>
        <w:t xml:space="preserve">4.6.3 Skills Page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Displays all available skills (enrichment capabilities, analysis types, specialized processing). Users can add custom skills or remove non-default ones. Default skills set by back-office are locked from removal.</w:t>
      </w:r>
    </w:p>
    <w:p>
      <w:pPr>
        <w:spacing w:after="200"/>
      </w:pPr>
    </w:p>
    <w:p>
      <w:pPr>
        <w:pStyle w:val="Heading3"/>
        <w:spacing w:after="150" w:before="300"/>
      </w:pPr>
      <w:r>
        <w:t xml:space="preserve">4.6.4 Widgets / Agents Page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Manages the agent list displayed on the home page. Users can add agents beyond the default 5 (max 4 additional selectable on home page; more accessible via pop-up browser). Agent types include: PR Impact Agent, Media Monitoring Agent, Media Measurement Agent, Reputation Index Agent, Crisis Management Agent, and any custom agents added by user or back-office.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5. Multi-Agent Orchestration Architecture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platform is powered by a hierarchical multi-agent system. The Main Orchestrator Agent coordinates all sub-agents, manages user sessions, routes tasks, and assembles final outputs. Each sub-agent is specialized and operates autonomously within its domain while communicating through a standardized message protocol.</w:t>
      </w:r>
    </w:p>
    <w:p>
      <w:pPr>
        <w:pBdr>
          <w:bottom w:val="single" w:color="00B7C3" w:sz="2" w:space="8"/>
        </w:pBdr>
        <w:spacing w:after="100" w:before="100"/>
      </w:pPr>
    </w:p>
    <w:p>
      <w:pPr>
        <w:pStyle w:val="Heading2"/>
        <w:spacing w:after="150" w:before="300"/>
      </w:pPr>
      <w:r>
        <w:t xml:space="preserve">5.1 Agent Roster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Name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Responsibilities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Main Orchestrator Agent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Central coordinator</w:t>
            </w:r>
          </w:p>
        </w:tc>
        <w:tc>
          <w:tcPr>
            <w:tcW w:type="dxa" w:w="5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Monitors all sub-agents; routes user requests; manages session state; assembles final responses to frontend; connected to all sub-agents and the PR Solution platform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Extract Agent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ingestion</w:t>
            </w:r>
          </w:p>
        </w:tc>
        <w:tc>
          <w:tcPr>
            <w:tcW w:type="dxa" w:w="5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Handles user-uploaded CSV data – parses, understands from/to date duration; for non-CSV cases, generates Boolean queries and sends to data sources (filters by title, headline, content, description); extracts publisher domain names for reach; hands data to Enrichment Agent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Enrichment Agent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tagging</w:t>
            </w:r>
          </w:p>
        </w:tc>
        <w:tc>
          <w:tcPr>
            <w:tcW w:type="dxa" w:w="5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Processes data in batches based on selected LLM model token capacity; tags every article with sentiment, themes, emotion, entities, signals; generates optimized JSON for dashboard creation; primarily depends on LLM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Similar Web Agent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Reach data</w:t>
            </w:r>
          </w:p>
        </w:tc>
        <w:tc>
          <w:tcPr>
            <w:tcW w:type="dxa" w:w="5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Works in parallel with Enrichment Agent; receives publisher domain names from Data Extract Agent; retrieves reach metrics; sends reach tags back to Enrichment Agent; activated only when user selects Enrichment + Reach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Analysis Agent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Intelligence</w:t>
            </w:r>
          </w:p>
        </w:tc>
        <w:tc>
          <w:tcPr>
            <w:tcW w:type="dxa" w:w="5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Interacts with all agents as the analytical brain; performs pattern detection, trend analysis, root-cause analysis; interacts with LLM only when required; supports dashboard insight generation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Design Agent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 creation</w:t>
            </w:r>
          </w:p>
        </w:tc>
        <w:tc>
          <w:tcPr>
            <w:tcW w:type="dxa" w:w="5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Generates industry-standard HTML/JSX dashboards; ensures responsive design for all screen sizes; handles KPI placement, chart layout, tab structure; Windows 11 blue theme compliance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QA Agent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Quality assurance</w:t>
            </w:r>
          </w:p>
        </w:tc>
        <w:tc>
          <w:tcPr>
            <w:tcW w:type="dxa" w:w="5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Validates each agent’s output; checks email delivery; verifies data integrity; runs automated quality checks on enrichment accuracy and dashboard rendering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Learning Agent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Pattern storage</w:t>
            </w:r>
          </w:p>
        </w:tc>
        <w:tc>
          <w:tcPr>
            <w:tcW w:type="dxa" w:w="5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Learns patterns from successful workflows; stores in long-term memory; interacts with Analysis Agent for pattern refinement; provides learned optimizations to all agents; supports episodic, semantic, and procedural memory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t xml:space="preserve">5.2 Agent Orchestration Flow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following sequence describes the end-to-end processing flow: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submits prompt via chat interface with optional file upload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Main Orchestrator Agent receives request, validates session, and identifies target agent(s)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Conversational flow collects missing parameters (date range, enrichment type, brand, competitors, intention)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 Extract Agent ingests CSV data or generates Boolean query for data source crawling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 Extract Agent extracts publisher domains and hands to Similar Web Agent (if reach selected)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 Extract Agent hands processed data to Enrichment Agent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Enrichment Agent processes data in LLM-optimized batches; tags all enrichment dimensions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Similar Web Agent returns reach data to Enrichment Agent for reach tagging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Enrichment Agent generates complete dashboard-ready JSON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Analysis Agent performs pattern analysis and generates insights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Design Agent creates responsive HTML/JSX dashboard from enriched JSON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QA Agent validates all outputs (data integrity, design compliance, export functionality)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Learning Agent stores successful patterns for future optimization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Dashboard artifact returned to user as chip-up preview with download/share/email options</w:t>
      </w:r>
    </w:p>
    <w:p>
      <w:r>
        <w:br w:type="page"/>
      </w:r>
    </w:p>
    <w:p>
      <w:pPr>
        <w:pStyle w:val="Heading1"/>
        <w:spacing w:after="150" w:before="300"/>
      </w:pPr>
      <w:r>
        <w:t xml:space="preserve">6. Agent Capability Framework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agent in the platform is built on a standardized capability framework. The following matrix defines the capability categories each agent must support: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6.1 Cognitive Capabilities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3000"/>
        <w:gridCol w:w="2760"/>
      </w:tblGrid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Behavior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Reasoning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Cognition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Core thinking engine that evaluates information and derives conclusions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Understands situations, evaluates options, decides next steps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Multi-step Planning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Planning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Breaks large goals into ordered executable steps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Converts complex requests into sequential subtask chains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Goal Decomposition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Planning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Splits high-level objectives into smaller tasks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Converts complex work into manageable subtasks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Tree/Graph of Thought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Advanced Reasoning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Explores multiple reasoning paths and alternatives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Evaluates different solution branches before acting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Reflection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Learning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Reviews outputs and outcomes after execution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Checks whether actions achieved expected results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Self-Critique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Quality/Learning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Evaluates its own reasoning, code, or decisions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Detects errors, weak logic, or improvements needed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Hypothesis Generation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Analysis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Creates possible explanations or assumptions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Generates possible causation hypotheses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Counterfactual Reasoning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Simulation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Evaluates alternate realities or scenarios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Answers what-if scenario questions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6.2 Execution Capabilities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3000"/>
        <w:gridCol w:w="2760"/>
      </w:tblGrid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Behavior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Decision Engine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Decision Making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Chooses actions from available options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Selects best action using constraints and objectives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Prioritization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Planning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Ranks tasks by importance, urgency, or impact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Determines execution order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Context Switching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Execution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Changes focus between tasks while preserving state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Handles multiple workflows without losing progress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Long Horizon Planning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Strategy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Plans over extended timelines and dependencies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Handles multi-day, multi-stage goals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Constraint Handling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Planning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Operates within limits and restrictions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Handles budget, policy, time, tool constraints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Risk Analysis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Decision Support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Identifies threats and possible failures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Evaluates execution risk before acting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Tradeoff Evaluation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Optimization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Compares competing choices and impacts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Balances cost vs speed vs quality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Optimization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Improvement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Improves performance, cost, speed, and quality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Chooses efficient workflows and tools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6.3 Interaction and Memory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000"/>
        <w:gridCol w:w="2760"/>
      </w:tblGrid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Behavior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Interaction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Exchanges information with users or systems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Chat, reports, email, dashboards, APIs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Perception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Input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Understands incoming information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Reads text, CSV, JSON, documents, API responses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Intention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Goal Layer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Determines objectives from observations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Converts inputs into goals and actions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Analysis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Intelligence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Extracts patterns, insights, trends, relationships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Sentiment, trend, root-cause analysis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Action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Execution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Executes tasks and operations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Runs tools, APIs, browser, DB, workflows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Looping (Autonomous Cycles)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Autonomy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Repeats observe-plan-act-learn cycle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Enables continuous autonomous operation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t xml:space="preserve">6.4 Memory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600"/>
        <w:gridCol w:w="4160"/>
      </w:tblGrid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Memory Type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4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Working Memory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Active task state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Current operation</w:t>
            </w:r>
          </w:p>
        </w:tc>
        <w:tc>
          <w:tcPr>
            <w:tcW w:type="dxa" w:w="4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Current dashboard being built; in-progress enrichment batch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Short-term Memory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Session context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Current conversation</w:t>
            </w:r>
          </w:p>
        </w:tc>
        <w:tc>
          <w:tcPr>
            <w:tcW w:type="dxa" w:w="4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User’s selected brand, date range, enrichment preferences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Long-term Memory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Persistent knowledge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Cross-session</w:t>
            </w:r>
          </w:p>
        </w:tc>
        <w:tc>
          <w:tcPr>
            <w:tcW w:type="dxa" w:w="4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preferences, frequently used agents, saved templates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Episodic Memory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Past experiences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Historical</w:t>
            </w:r>
          </w:p>
        </w:tc>
        <w:tc>
          <w:tcPr>
            <w:tcW w:type="dxa" w:w="4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Previously successful enrichment workflows; past dashboard configs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Semantic Memory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Facts and concepts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Domain knowledge</w:t>
            </w:r>
          </w:p>
        </w:tc>
        <w:tc>
          <w:tcPr>
            <w:tcW w:type="dxa" w:w="4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Brand-competitor relationships; industry terminology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Procedural Memory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Skills and methods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4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How to generate specific report types; enrichment sequences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7. Autonomous Agent Lifecycle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agent in the platform follows a standardized autonomous lifecycle loop. This ensures consistent behavior, self-improvement, and quality output across all agent types: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 Perception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Read inputs</w:t>
            </w:r>
          </w:p>
        </w:tc>
        <w:tc>
          <w:tcPr>
            <w:tcW w:type="dxa" w:w="5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 receives and parses incoming data (text, files, API responses, inter-agent messages)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 Intention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Determine objective</w:t>
            </w:r>
          </w:p>
        </w:tc>
        <w:tc>
          <w:tcPr>
            <w:tcW w:type="dxa" w:w="5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 identifies what needs to be accomplished based on parsed inputs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 Reasoning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Evaluate options</w:t>
            </w:r>
          </w:p>
        </w:tc>
        <w:tc>
          <w:tcPr>
            <w:tcW w:type="dxa" w:w="5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 applies cognitive capabilities to understand context and evaluate approaches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 Planning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execution plan</w:t>
            </w:r>
          </w:p>
        </w:tc>
        <w:tc>
          <w:tcPr>
            <w:tcW w:type="dxa" w:w="5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 breaks down the objective into ordered, executable steps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5. Analysis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Extract insights</w:t>
            </w:r>
          </w:p>
        </w:tc>
        <w:tc>
          <w:tcPr>
            <w:tcW w:type="dxa" w:w="5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 performs domain-specific analysis (sentiment, trends, patterns, anomalies)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6. Decision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Select action</w:t>
            </w:r>
          </w:p>
        </w:tc>
        <w:tc>
          <w:tcPr>
            <w:tcW w:type="dxa" w:w="5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 chooses the optimal action path based on constraints and objectives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7. Action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Execute tasks</w:t>
            </w:r>
          </w:p>
        </w:tc>
        <w:tc>
          <w:tcPr>
            <w:tcW w:type="dxa" w:w="5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 performs the selected actions (API calls, data processing, dashboard generation)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8. Reflection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Validate results</w:t>
            </w:r>
          </w:p>
        </w:tc>
        <w:tc>
          <w:tcPr>
            <w:tcW w:type="dxa" w:w="5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 checks whether the output matches expected quality and correctness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9. Learning + Memory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Store patterns</w:t>
            </w:r>
          </w:p>
        </w:tc>
        <w:tc>
          <w:tcPr>
            <w:tcW w:type="dxa" w:w="5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 stores successful patterns and outcomes in appropriate memory type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10. Optimization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Improve process</w:t>
            </w:r>
          </w:p>
        </w:tc>
        <w:tc>
          <w:tcPr>
            <w:tcW w:type="dxa" w:w="5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 identifies efficiency gains for future iterations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11. Loop / Repeat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Continue monitoring</w:t>
            </w:r>
          </w:p>
        </w:tc>
        <w:tc>
          <w:tcPr>
            <w:tcW w:type="dxa" w:w="5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 returns to Perception phase for continuous operation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7.1 Example: PR Intelligence Agent Lifecycle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Perception: Reads articles from uploaded CSV or data source crawl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Intention: Detect brand sentiment issues and anomalies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Reasoning: Identify root cause of sentiment shifts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Planning: Plan enrichment sequence and analysis pipeline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Analysis: Find trend spikes, emerging signals, competitor patterns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Decision: Determine notification priority and dashboard layout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Action: Generate report, update database, create dashboard artifact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Reflection: Validate enrichment accuracy and dashboard completeness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Learning: Store successful workflow pattern for future use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Loop: Continue monitoring for new data and alerts</w:t>
      </w:r>
    </w:p>
    <w:p>
      <w:r>
        <w:br w:type="page"/>
      </w:r>
    </w:p>
    <w:p>
      <w:pPr>
        <w:pStyle w:val="Heading1"/>
        <w:spacing w:after="150" w:before="300"/>
      </w:pPr>
      <w:r>
        <w:t xml:space="preserve">8. Data Sources and Integration</w:t>
      </w:r>
    </w:p>
    <w:p>
      <w:pPr>
        <w:pStyle w:val="Heading2"/>
        <w:spacing w:after="150" w:before="300"/>
      </w:pPr>
      <w:r>
        <w:t xml:space="preserve">8.1 Supported Data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3000"/>
        <w:gridCol w:w="3360"/>
      </w:tblGrid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 Method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Upload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CSV / JSON file upload with drag-and-drop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Articles, mentions, social posts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Meltwater API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External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REST API with API key authentication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News articles, social media, broadcast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Opoint API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External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REST API with API key authentication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Online news aggregation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Webz API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External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REST API with API key authentication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Web content, news, reviews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Twitter API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External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OAuth 2.0 authentication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Tweets, threads, user profiles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Infovision API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External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REST API with API key authentication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 media intelligence data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MCP Sources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Protocol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 Context Protocol token-based connection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Extensible data sources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8.2 Boolean Query Generation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the user does not upload a CSV file, the system auto-generates Boolean queries based on the collected parameters (brand, competitors, date range, intention). These queries filter by: title, headline, content, and description fields across connected data sources.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9.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 generation time</w:t>
            </w:r>
          </w:p>
        </w:tc>
        <w:tc>
          <w:tcPr>
            <w:tcW w:type="dxa" w:w="4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Under 30 seconds for standard enrichment; under 2 minutes for Enrichment + Reach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Enrichment batch processing</w:t>
            </w:r>
          </w:p>
        </w:tc>
        <w:tc>
          <w:tcPr>
            <w:tcW w:type="dxa" w:w="4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Optimized to LLM token limits; parallel batch execution where possible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Concurrent users</w:t>
            </w:r>
          </w:p>
        </w:tc>
        <w:tc>
          <w:tcPr>
            <w:tcW w:type="dxa" w:w="4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Support 100+ concurrent users with isolated sessions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volume</w:t>
            </w:r>
          </w:p>
        </w:tc>
        <w:tc>
          <w:tcPr>
            <w:tcW w:type="dxa" w:w="4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Handle uploads up to 50,000 articles per session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Uptime SLA</w:t>
            </w:r>
          </w:p>
        </w:tc>
        <w:tc>
          <w:tcPr>
            <w:tcW w:type="dxa" w:w="4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99.5% uptime target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Security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isolation</w:t>
            </w:r>
          </w:p>
        </w:tc>
        <w:tc>
          <w:tcPr>
            <w:tcW w:type="dxa" w:w="4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Complete user-to-user data isolation; no cross-session data leakage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Security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key management</w:t>
            </w:r>
          </w:p>
        </w:tc>
        <w:tc>
          <w:tcPr>
            <w:tcW w:type="dxa" w:w="4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Encrypted storage of all API keys and MCP tokens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Security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4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Secure account-based login with session token rotation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Usability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Responsive design</w:t>
            </w:r>
          </w:p>
        </w:tc>
        <w:tc>
          <w:tcPr>
            <w:tcW w:type="dxa" w:w="4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 compatible with all screen sizes (laptop, tablet, mobile)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Usability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4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WCAG 2.1 AA compliance for core interface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Compatibility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Browser support</w:t>
            </w:r>
          </w:p>
        </w:tc>
        <w:tc>
          <w:tcPr>
            <w:tcW w:type="dxa" w:w="4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Chrome, Firefox, Safari, Edge (latest 2 versions)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Compatibility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Export formats</w:t>
            </w:r>
          </w:p>
        </w:tc>
        <w:tc>
          <w:tcPr>
            <w:tcW w:type="dxa" w:w="4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HTML, CSV (enriched data), PDF (dashboard snapshot)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10. UI/UX Design Specifications</w:t>
      </w:r>
    </w:p>
    <w:p>
      <w:pPr>
        <w:pStyle w:val="Heading2"/>
        <w:spacing w:after="150" w:before="300"/>
      </w:pPr>
      <w:r>
        <w:t xml:space="preserve">10.1 Design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Theme</w:t>
            </w:r>
          </w:p>
        </w:tc>
        <w:tc>
          <w:tcPr>
            <w:tcW w:type="dxa" w:w="7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Windows 11 Blue Theme with Fluent Design System inspiration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Color</w:t>
            </w:r>
          </w:p>
        </w:tc>
        <w:tc>
          <w:tcPr>
            <w:tcW w:type="dxa" w:w="7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#0078D4 (Windows Blue)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Accent Color</w:t>
            </w:r>
          </w:p>
        </w:tc>
        <w:tc>
          <w:tcPr>
            <w:tcW w:type="dxa" w:w="7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#00B7C3 (Teal accent)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7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Light mode: #F5F5F5; Dark mode: #1E1E1E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Typography</w:t>
            </w:r>
          </w:p>
        </w:tc>
        <w:tc>
          <w:tcPr>
            <w:tcW w:type="dxa" w:w="7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Segoe UI / Inter font family; 14px base size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7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8px standard; 12px for cards; 24px for buttons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Shadows</w:t>
            </w:r>
          </w:p>
        </w:tc>
        <w:tc>
          <w:tcPr>
            <w:tcW w:type="dxa" w:w="7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 2px 8px rgba(0,0,0,0.08) for cards; 0 8px 32px for modals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Animations</w:t>
            </w:r>
          </w:p>
        </w:tc>
        <w:tc>
          <w:tcPr>
            <w:tcW w:type="dxa" w:w="7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200ms ease-in-out transitions; spring animations for card entries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Grid System</w:t>
            </w:r>
          </w:p>
        </w:tc>
        <w:tc>
          <w:tcPr>
            <w:tcW w:type="dxa" w:w="7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12-column responsive grid; 16px gutter; breakpoints at 768px, 1024px, 1440px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10.2 Key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Layout</w:t>
            </w:r>
          </w:p>
        </w:tc>
        <w:tc>
          <w:tcPr>
            <w:tcW w:type="dxa" w:w="4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Components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Login Page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Centered card with brand logo</w:t>
            </w:r>
          </w:p>
        </w:tc>
        <w:tc>
          <w:tcPr>
            <w:tcW w:type="dxa" w:w="4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Username/password fields, login button, forgot password link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Home / New Chat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Chat window with agent cards</w:t>
            </w:r>
          </w:p>
        </w:tc>
        <w:tc>
          <w:tcPr>
            <w:tcW w:type="dxa" w:w="4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 agent recommendation cards (Windows 11 card style), file drop zone, prompt input bar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Chat Interface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Left sidebar + main chat area</w:t>
            </w:r>
          </w:p>
        </w:tc>
        <w:tc>
          <w:tcPr>
            <w:tcW w:type="dxa" w:w="4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Conversation thread, suggested options (chips), file upload indicator, enrichment progress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 Preview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Chip-up overlay (artifact style)</w:t>
            </w:r>
          </w:p>
        </w:tc>
        <w:tc>
          <w:tcPr>
            <w:tcW w:type="dxa" w:w="4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dashboard preview, code toggle, new window button, download/share/email buttons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Settings - Data Sources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 layout (API | MCP)</w:t>
            </w:r>
          </w:p>
        </w:tc>
        <w:tc>
          <w:tcPr>
            <w:tcW w:type="dxa" w:w="4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key inputs per source, connection status, test buttons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Settings - Model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Single page</w:t>
            </w:r>
          </w:p>
        </w:tc>
        <w:tc>
          <w:tcPr>
            <w:tcW w:type="dxa" w:w="4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 dropdown (Claude/GPT/Ollama/Perplexity), token config, temperature slider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Settings - Skills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Grid/list view</w:t>
            </w:r>
          </w:p>
        </w:tc>
        <w:tc>
          <w:tcPr>
            <w:tcW w:type="dxa" w:w="4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Skill cards with add/remove toggle; locked defaults marked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Settings - Widgets/Agents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Grid view with drag ordering</w:t>
            </w:r>
          </w:p>
        </w:tc>
        <w:tc>
          <w:tcPr>
            <w:tcW w:type="dxa" w:w="4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 cards, add button, max 4 home display, pop-up for more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11. Multi-User Platform Architecture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platform is designed as a multi-tenant system where each user operates in an isolated environment while sharing the platform infrastructure: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Scope</w:t>
            </w:r>
          </w:p>
        </w:tc>
        <w:tc>
          <w:tcPr>
            <w:tcW w:type="dxa" w:w="3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Back-Office Scope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Agents / Widgets</w:t>
            </w:r>
          </w:p>
        </w:tc>
        <w:tc>
          <w:tcPr>
            <w:tcW w:type="dxa" w:w="3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can add/remove personal agents on top of defaults</w:t>
            </w:r>
          </w:p>
        </w:tc>
        <w:tc>
          <w:tcPr>
            <w:tcW w:type="dxa" w:w="3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Back-office sets default agent list visible to all users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Skills</w:t>
            </w:r>
          </w:p>
        </w:tc>
        <w:tc>
          <w:tcPr>
            <w:tcW w:type="dxa" w:w="3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can add custom skills; cannot remove back-office defaults</w:t>
            </w:r>
          </w:p>
        </w:tc>
        <w:tc>
          <w:tcPr>
            <w:tcW w:type="dxa" w:w="3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Back-office configures default skill set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Settings</w:t>
            </w:r>
          </w:p>
        </w:tc>
        <w:tc>
          <w:tcPr>
            <w:tcW w:type="dxa" w:w="3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has personal API keys, MCP tokens, model preferences</w:t>
            </w:r>
          </w:p>
        </w:tc>
        <w:tc>
          <w:tcPr>
            <w:tcW w:type="dxa" w:w="3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Back-office sets global defaults and feature flags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Sessions</w:t>
            </w:r>
          </w:p>
        </w:tc>
        <w:tc>
          <w:tcPr>
            <w:tcW w:type="dxa" w:w="3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Each user session is isolated and monitored by session Orchestrator Agent</w:t>
            </w:r>
          </w:p>
        </w:tc>
        <w:tc>
          <w:tcPr>
            <w:tcW w:type="dxa" w:w="3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can view session activity logs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</w:t>
            </w:r>
          </w:p>
        </w:tc>
        <w:tc>
          <w:tcPr>
            <w:tcW w:type="dxa" w:w="3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data is strictly isolated; no cross-user access</w:t>
            </w:r>
          </w:p>
        </w:tc>
        <w:tc>
          <w:tcPr>
            <w:tcW w:type="dxa" w:w="3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can manage data retention policies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 History</w:t>
            </w:r>
          </w:p>
        </w:tc>
        <w:tc>
          <w:tcPr>
            <w:tcW w:type="dxa" w:w="3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maintains personal dashboard history</w:t>
            </w:r>
          </w:p>
        </w:tc>
        <w:tc>
          <w:tcPr>
            <w:tcW w:type="dxa" w:w="3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can access aggregate usage analytics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12. Enrichment Output JSON Schema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enrichment pipeline produces a standardized JSON structure optimized for direct mapping to dashboard charts and KPI components: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JSON Path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article.id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Unique article identifier</w:t>
            </w:r>
          </w:p>
        </w:tc>
      </w:tr>
      <w:tr>
        <w:tc>
          <w:tcPr>
            <w:tcW w:type="dxa" w:w="3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article.title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Article headline / title</w:t>
            </w:r>
          </w:p>
        </w:tc>
      </w:tr>
      <w:tr>
        <w:tc>
          <w:tcPr>
            <w:tcW w:type="dxa" w:w="3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article.content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article text content</w:t>
            </w:r>
          </w:p>
        </w:tc>
      </w:tr>
      <w:tr>
        <w:tc>
          <w:tcPr>
            <w:tcW w:type="dxa" w:w="3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article.source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Publisher / source name</w:t>
            </w:r>
          </w:p>
        </w:tc>
      </w:tr>
      <w:tr>
        <w:tc>
          <w:tcPr>
            <w:tcW w:type="dxa" w:w="3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article.publishedDate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ISO 8601</w:t>
            </w:r>
          </w:p>
        </w:tc>
        <w:tc>
          <w:tcPr>
            <w:tcW w:type="dxa" w:w="4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Publication date</w:t>
            </w:r>
          </w:p>
        </w:tc>
      </w:tr>
      <w:tr>
        <w:tc>
          <w:tcPr>
            <w:tcW w:type="dxa" w:w="3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article.url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Original article URL</w:t>
            </w:r>
          </w:p>
        </w:tc>
      </w:tr>
      <w:tr>
        <w:tc>
          <w:tcPr>
            <w:tcW w:type="dxa" w:w="3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enrichment.sentiment.label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Positive | Negative | Neutral | Mixed</w:t>
            </w:r>
          </w:p>
        </w:tc>
      </w:tr>
      <w:tr>
        <w:tc>
          <w:tcPr>
            <w:tcW w:type="dxa" w:w="3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enrichment.sentiment.confidence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0.0 to 1.0 confidence score</w:t>
            </w:r>
          </w:p>
        </w:tc>
      </w:tr>
      <w:tr>
        <w:tc>
          <w:tcPr>
            <w:tcW w:type="dxa" w:w="3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enrichment.sentiment.reason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LLM explanation of sentiment classification</w:t>
            </w:r>
          </w:p>
        </w:tc>
      </w:tr>
      <w:tr>
        <w:tc>
          <w:tcPr>
            <w:tcW w:type="dxa" w:w="3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enrichment.themes[].level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Main | Secondary | Tertiary</w:t>
            </w:r>
          </w:p>
        </w:tc>
      </w:tr>
      <w:tr>
        <w:tc>
          <w:tcPr>
            <w:tcW w:type="dxa" w:w="3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enrichment.themes[].name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Theme label</w:t>
            </w:r>
          </w:p>
        </w:tc>
      </w:tr>
      <w:tr>
        <w:tc>
          <w:tcPr>
            <w:tcW w:type="dxa" w:w="3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enrichment.themes[].confidence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0.0 to 1.0 confidence score</w:t>
            </w:r>
          </w:p>
        </w:tc>
      </w:tr>
      <w:tr>
        <w:tc>
          <w:tcPr>
            <w:tcW w:type="dxa" w:w="3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enrichment.themes[].reason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LLM explanation of theme classification</w:t>
            </w:r>
          </w:p>
        </w:tc>
      </w:tr>
      <w:tr>
        <w:tc>
          <w:tcPr>
            <w:tcW w:type="dxa" w:w="3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enrichment.emotion.label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emotion detected</w:t>
            </w:r>
          </w:p>
        </w:tc>
      </w:tr>
      <w:tr>
        <w:tc>
          <w:tcPr>
            <w:tcW w:type="dxa" w:w="3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enrichment.emotion.intensity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0.0 to 1.0 intensity score</w:t>
            </w:r>
          </w:p>
        </w:tc>
      </w:tr>
      <w:tr>
        <w:tc>
          <w:tcPr>
            <w:tcW w:type="dxa" w:w="3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enrichment.entities[].type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Person | Company | Organization | Brand | Competitor</w:t>
            </w:r>
          </w:p>
        </w:tc>
      </w:tr>
      <w:tr>
        <w:tc>
          <w:tcPr>
            <w:tcW w:type="dxa" w:w="3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enrichment.entities[].name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Entity name</w:t>
            </w:r>
          </w:p>
        </w:tc>
      </w:tr>
      <w:tr>
        <w:tc>
          <w:tcPr>
            <w:tcW w:type="dxa" w:w="3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enrichment.entities[].mentions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Mention count in article</w:t>
            </w:r>
          </w:p>
        </w:tc>
      </w:tr>
      <w:tr>
        <w:tc>
          <w:tcPr>
            <w:tcW w:type="dxa" w:w="3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enrichment.reach.domain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Publisher domain</w:t>
            </w:r>
          </w:p>
        </w:tc>
      </w:tr>
      <w:tr>
        <w:tc>
          <w:tcPr>
            <w:tcW w:type="dxa" w:w="3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enrichment.reach.score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Monthly unique visitors (from Similar Web)</w:t>
            </w:r>
          </w:p>
        </w:tc>
      </w:tr>
      <w:tr>
        <w:tc>
          <w:tcPr>
            <w:tcW w:type="dxa" w:w="3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enrichment.signals[].type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Signal category (Emerging | Declining | Anomaly)</w:t>
            </w:r>
          </w:p>
        </w:tc>
      </w:tr>
      <w:tr>
        <w:tc>
          <w:tcPr>
            <w:tcW w:type="dxa" w:w="3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enrichment.signals[].description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Signal explanation</w:t>
            </w:r>
          </w:p>
        </w:tc>
      </w:tr>
      <w:tr>
        <w:tc>
          <w:tcPr>
            <w:tcW w:type="dxa" w:w="3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enrichment.signals[].reason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LLM reasoning for signal detection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13. Recommended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React.js / Next.js with Tailwind CSS</w:t>
            </w:r>
          </w:p>
        </w:tc>
        <w:tc>
          <w:tcPr>
            <w:tcW w:type="dxa" w:w="4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Component-based UI; rapid prototyping; responsive design; Windows 11 Fluent Design compatibility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Chat Interface</w:t>
            </w:r>
          </w:p>
        </w:tc>
        <w:tc>
          <w:tcPr>
            <w:tcW w:type="dxa" w:w="3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 React chat component</w:t>
            </w:r>
          </w:p>
        </w:tc>
        <w:tc>
          <w:tcPr>
            <w:tcW w:type="dxa" w:w="4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Claude/ChatGPT-style conversational UI with chip selectors and artifact previews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Node.js (Express/Fastify) or Python (FastAPI)</w:t>
            </w:r>
          </w:p>
        </w:tc>
        <w:tc>
          <w:tcPr>
            <w:tcW w:type="dxa" w:w="4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High-performance REST/WebSocket APIs; async processing support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 Framework</w:t>
            </w:r>
          </w:p>
        </w:tc>
        <w:tc>
          <w:tcPr>
            <w:tcW w:type="dxa" w:w="3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LangChain / LangGraph / CrewAI / Custom</w:t>
            </w:r>
          </w:p>
        </w:tc>
        <w:tc>
          <w:tcPr>
            <w:tcW w:type="dxa" w:w="4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Multi-agent orchestration with tool use, memory, and planning capabilities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LLM Integration</w:t>
            </w:r>
          </w:p>
        </w:tc>
        <w:tc>
          <w:tcPr>
            <w:tcW w:type="dxa" w:w="3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Anthropic Claude API (default), OpenAI GPT, Ollama, Perplexity</w:t>
            </w:r>
          </w:p>
        </w:tc>
        <w:tc>
          <w:tcPr>
            <w:tcW w:type="dxa" w:w="4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Pluggable LLM backend with model selection per user/session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PostgreSQL + Redis</w:t>
            </w:r>
          </w:p>
        </w:tc>
        <w:tc>
          <w:tcPr>
            <w:tcW w:type="dxa" w:w="4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Relational data storage + session caching and real-time state management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3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Pinecone / Weaviate / pgvector</w:t>
            </w:r>
          </w:p>
        </w:tc>
        <w:tc>
          <w:tcPr>
            <w:tcW w:type="dxa" w:w="4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Semantic memory and knowledge retrieval for Learning Agent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File Processing</w:t>
            </w:r>
          </w:p>
        </w:tc>
        <w:tc>
          <w:tcPr>
            <w:tcW w:type="dxa" w:w="3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PapaParse (CSV), SheetJS (XLSX), custom JSON parser</w:t>
            </w:r>
          </w:p>
        </w:tc>
        <w:tc>
          <w:tcPr>
            <w:tcW w:type="dxa" w:w="4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 and server-side file parsing with auto schema detection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 Rendering</w:t>
            </w:r>
          </w:p>
        </w:tc>
        <w:tc>
          <w:tcPr>
            <w:tcW w:type="dxa" w:w="3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(JSX) / HTML + Chart.js / Recharts</w:t>
            </w:r>
          </w:p>
        </w:tc>
        <w:tc>
          <w:tcPr>
            <w:tcW w:type="dxa" w:w="4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Dynamic chart generation with responsive layouts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JWT + OAuth 2.0</w:t>
            </w:r>
          </w:p>
        </w:tc>
        <w:tc>
          <w:tcPr>
            <w:tcW w:type="dxa" w:w="4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Secure session management with token rotation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Docker + Kubernetes</w:t>
            </w:r>
          </w:p>
        </w:tc>
        <w:tc>
          <w:tcPr>
            <w:tcW w:type="dxa" w:w="4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Containerized microservices with horizontal scaling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CI/CD</w:t>
            </w:r>
          </w:p>
        </w:tc>
        <w:tc>
          <w:tcPr>
            <w:tcW w:type="dxa" w:w="3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GitHub Actions / GitLab CI</w:t>
            </w:r>
          </w:p>
        </w:tc>
        <w:tc>
          <w:tcPr>
            <w:tcW w:type="dxa" w:w="4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Automated testing, build, and deployment pipeline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14.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 ID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2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AC-001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Login</w:t>
            </w:r>
          </w:p>
        </w:tc>
        <w:tc>
          <w:tcPr>
            <w:tcW w:type="dxa" w:w="62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can successfully log in, receive session token, and access isolated workspace</w:t>
            </w:r>
          </w:p>
        </w:tc>
      </w:tr>
      <w:tr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AC-002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 Selection</w:t>
            </w:r>
          </w:p>
        </w:tc>
        <w:tc>
          <w:tcPr>
            <w:tcW w:type="dxa" w:w="62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Home page displays 5 agent cards; clicking initiates scoped chat session</w:t>
            </w:r>
          </w:p>
        </w:tc>
      </w:tr>
      <w:tr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AC-003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62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CSV/JSON upload auto-detects date ranges; data appears in chat confirmation</w:t>
            </w:r>
          </w:p>
        </w:tc>
      </w:tr>
      <w:tr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AC-004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Conversational Flow</w:t>
            </w:r>
          </w:p>
        </w:tc>
        <w:tc>
          <w:tcPr>
            <w:tcW w:type="dxa" w:w="62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System only asks missing parameters; pre-provided info is not re-requested</w:t>
            </w:r>
          </w:p>
        </w:tc>
      </w:tr>
      <w:tr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AC-005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Enrichment Processing</w:t>
            </w:r>
          </w:p>
        </w:tc>
        <w:tc>
          <w:tcPr>
            <w:tcW w:type="dxa" w:w="62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articles tagged with sentiment, themes, emotion, entities, signals; JSON output valid</w:t>
            </w:r>
          </w:p>
        </w:tc>
      </w:tr>
      <w:tr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AC-006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Enrichment + Reach</w:t>
            </w:r>
          </w:p>
        </w:tc>
        <w:tc>
          <w:tcPr>
            <w:tcW w:type="dxa" w:w="62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When selected, Similar Web agent retrieves reach for all publisher domains</w:t>
            </w:r>
          </w:p>
        </w:tc>
      </w:tr>
      <w:tr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AC-007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 Generation</w:t>
            </w:r>
          </w:p>
        </w:tc>
        <w:tc>
          <w:tcPr>
            <w:tcW w:type="dxa" w:w="62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 renders correctly on laptop, tablet, and mobile; all KPIs and charts populated</w:t>
            </w:r>
          </w:p>
        </w:tc>
      </w:tr>
      <w:tr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AC-008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Artifact Preview</w:t>
            </w:r>
          </w:p>
        </w:tc>
        <w:tc>
          <w:tcPr>
            <w:tcW w:type="dxa" w:w="62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Chip-up preview shows dashboard; code view, new window, download, share, email all functional</w:t>
            </w:r>
          </w:p>
        </w:tc>
      </w:tr>
      <w:tr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AC-009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Multi-User Isolation</w:t>
            </w:r>
          </w:p>
        </w:tc>
        <w:tc>
          <w:tcPr>
            <w:tcW w:type="dxa" w:w="62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A cannot see User B’s data, agents, or settings</w:t>
            </w:r>
          </w:p>
        </w:tc>
      </w:tr>
      <w:tr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AC-010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 Orchestration</w:t>
            </w:r>
          </w:p>
        </w:tc>
        <w:tc>
          <w:tcPr>
            <w:tcW w:type="dxa" w:w="62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agents execute in correct sequence; QA agent validates each step</w:t>
            </w:r>
          </w:p>
        </w:tc>
      </w:tr>
      <w:tr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AC-011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Settings - Data Sources</w:t>
            </w:r>
          </w:p>
        </w:tc>
        <w:tc>
          <w:tcPr>
            <w:tcW w:type="dxa" w:w="62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keys save, test connections work, MCP tokens validate</w:t>
            </w:r>
          </w:p>
        </w:tc>
      </w:tr>
      <w:tr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AC-012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Settings - Model</w:t>
            </w:r>
          </w:p>
        </w:tc>
        <w:tc>
          <w:tcPr>
            <w:tcW w:type="dxa" w:w="62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 selection persists per user; per-session override functions correctly</w:t>
            </w:r>
          </w:p>
        </w:tc>
      </w:tr>
      <w:tr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AC-013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Learning Agent</w:t>
            </w:r>
          </w:p>
        </w:tc>
        <w:tc>
          <w:tcPr>
            <w:tcW w:type="dxa" w:w="62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Patterns from successful workflows are stored and applied to subsequent runs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15. Risks and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1100"/>
        <w:gridCol w:w="4960"/>
      </w:tblGrid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4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LLM token limits exceed batch size</w:t>
            </w:r>
          </w:p>
        </w:tc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Implement dynamic batch sizing based on model token capacity; fallback to smaller batches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source API rate limiting</w:t>
            </w:r>
          </w:p>
        </w:tc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Implement retry logic with exponential backoff; cache responses; queue-based processing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Cross-user data leakage</w:t>
            </w:r>
          </w:p>
        </w:tc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4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Strict session isolation; row-level security in DB; regular penetration testing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 rendering inconsistency</w:t>
            </w:r>
          </w:p>
        </w:tc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QA Agent validates rendering on multiple viewports; automated visual regression tests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 orchestration deadlock</w:t>
            </w:r>
          </w:p>
        </w:tc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4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Timeout-based circuit breakers; health check monitoring; graceful degradation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 API downtime</w:t>
            </w:r>
          </w:p>
        </w:tc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Multi-model fallback chain; local Ollama as emergency backend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Large file upload performance</w:t>
            </w:r>
          </w:p>
        </w:tc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Client-side chunking; streaming upload; progress indicators; 50K article limit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16.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</w:t>
            </w:r>
          </w:p>
        </w:tc>
        <w:tc>
          <w:tcPr>
            <w:tcW w:type="dxa" w:w="7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 autonomous AI component with specific capabilities that can perceive, reason, plan, and act within its domain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Enrichment</w:t>
            </w:r>
          </w:p>
        </w:tc>
        <w:tc>
          <w:tcPr>
            <w:tcW w:type="dxa" w:w="7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process of adding analytical tags (sentiment, themes, entities, etc.) to raw media data using LLM processing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 Query</w:t>
            </w:r>
          </w:p>
        </w:tc>
        <w:tc>
          <w:tcPr>
            <w:tcW w:type="dxa" w:w="7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structured search query using AND/OR/NOT operators to filter data from external sources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Chip-Up</w:t>
            </w:r>
          </w:p>
        </w:tc>
        <w:tc>
          <w:tcPr>
            <w:tcW w:type="dxa" w:w="7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UI pattern (similar to Claude artifacts) where generated content appears as an expandable preview element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MCP</w:t>
            </w:r>
          </w:p>
        </w:tc>
        <w:tc>
          <w:tcPr>
            <w:tcW w:type="dxa" w:w="7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 Context Protocol – a standardized protocol for connecting AI models to external data sources and tools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7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central agent that coordinates and manages all sub-agents in the platform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Reach</w:t>
            </w:r>
          </w:p>
        </w:tc>
        <w:tc>
          <w:tcPr>
            <w:tcW w:type="dxa" w:w="7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metric representing the audience size (monthly unique visitors) of a publisher’s domain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Signal</w:t>
            </w:r>
          </w:p>
        </w:tc>
        <w:tc>
          <w:tcPr>
            <w:tcW w:type="dxa" w:w="7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 emerging pattern or anomaly detected in the data that may indicate a significant change or trend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Widget</w:t>
            </w:r>
          </w:p>
        </w:tc>
        <w:tc>
          <w:tcPr>
            <w:tcW w:type="dxa" w:w="7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configurable UI component tied to a specific agent’s output, displayed on the user’s dashboard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AVE</w:t>
            </w:r>
          </w:p>
        </w:tc>
        <w:tc>
          <w:tcPr>
            <w:tcW w:type="dxa" w:w="7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Advertising Value Equivalency – estimated cost if media coverage were purchased as advertising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17. Approval Sign-Off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following stakeholders have reviewed and approved this Business Requirements Document: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Engineering Lead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QA Lead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UX Design Lead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KhadarBasha Syed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Senior Agentic AI Developer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May 27, 2026</w:t>
            </w:r>
          </w:p>
        </w:tc>
      </w:tr>
    </w:tbl>
    <w:p>
      <w:pPr>
        <w:spacing w:after="400"/>
      </w:pPr>
    </w:p>
    <w:p>
      <w:pPr>
        <w:pBdr>
          <w:top w:val="single" w:color="00B7C3" w:sz="2" w:space="12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4C6D9" w:sz="1" w:space="4"/>
      </w:pBdr>
    </w:pPr>
    <w:r>
      <w:rPr>
        <w:rFonts w:ascii="Arial" w:cs="Arial" w:eastAsia="Arial" w:hAnsi="Arial"/>
        <w:color w:val="4A4A4A"/>
        <w:sz w:val="16"/>
        <w:szCs w:val="16"/>
      </w:rPr>
      <w:t xml:space="preserve">AlphaMetricX (AMX) – </w:t>
    </w:r>
    <w:r>
      <w:rPr>
        <w:rFonts w:ascii="Arial" w:cs="Arial" w:eastAsia="Arial" w:hAnsi="Arial"/>
        <w:color w:val="4A4A4A"/>
        <w:sz w:val="16"/>
        <w:szCs w:val="16"/>
      </w:rPr>
      <w:t xml:space="preserve">v1.0</w:t>
    </w:r>
    <w:r>
      <w:ptab w:alignment="right" w:relativeTo="margin" w:leader="none"/>
    </w:r>
    <w:r>
      <w:rPr>
        <w:rFonts w:ascii="Arial" w:cs="Arial" w:eastAsia="Arial" w:hAnsi="Arial"/>
        <w:color w:val="4A4A4A"/>
        <w:sz w:val="16"/>
        <w:szCs w:val="16"/>
      </w:rPr>
      <w:t xml:space="preserve">Page </w:t>
    </w:r>
    <w:r>
      <w:rPr>
        <w:rFonts w:ascii="Arial" w:cs="Arial" w:eastAsia="Arial" w:hAnsi="Arial"/>
        <w:color w:val="4A4A4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4A4A"/>
        <w:sz w:val="16"/>
        <w:szCs w:val="16"/>
      </w:rPr>
      <w:t xml:space="preserve"> of </w:t>
    </w:r>
    <w:r>
      <w:rPr>
        <w:rFonts w:ascii="Arial" w:cs="Arial" w:eastAsia="Arial" w:hAnsi="Arial"/>
        <w:color w:val="4A4A4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8D4" w:sz="2" w:space="4"/>
      </w:pBdr>
    </w:pPr>
    <w:r>
      <w:rPr>
        <w:rFonts w:ascii="Arial" w:cs="Arial" w:eastAsia="Arial" w:hAnsi="Arial"/>
        <w:i/>
        <w:iCs/>
        <w:color w:val="0078D4"/>
        <w:sz w:val="18"/>
        <w:szCs w:val="18"/>
      </w:rPr>
      <w:t xml:space="preserve">PR Solution Intelligence – Agentic AI Platform BRD</w:t>
    </w:r>
    <w:r>
      <w:ptab w:alignment="right" w:relativeTo="margin" w:leader="none"/>
    </w:r>
    <w:r>
      <w:rPr>
        <w:rFonts w:ascii="Arial" w:cs="Arial" w:eastAsia="Arial" w:hAnsi="Arial"/>
        <w:b/>
        <w:bCs/>
        <w:color w:val="4A4A4A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078D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005A9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0B7C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2026-05-27T16:42:59.074Z</dcterms:created>
  <dcterms:modified xsi:type="dcterms:W3CDTF">2026-05-27T16:42:59.074Z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