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PHASE 6: PLATFORM MATURITY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FINAL PHASE</w:t>
      </w:r>
    </w:p>
    <w:p>
      <w:pPr>
        <w:pBdr>
          <w:bottom w:val="single" w:color="00B7C3" w:sz="4" w:space="12"/>
        </w:pBdr>
        <w:spacing w:after="80"/>
        <w:jc w:val="center"/>
      </w:pPr>
      <w:r>
        <w:rPr>
          <w:rFonts w:ascii="Arial" w:cs="Arial" w:eastAsia="Arial" w:hAnsi="Arial"/>
          <w:color w:val="005A9E"/>
          <w:sz w:val="36"/>
          <w:szCs w:val="36"/>
        </w:rPr>
        <w:t xml:space="preserve">Technical Specification Document</w:t>
      </w:r>
    </w:p>
    <w:p>
      <w:pPr>
        <w:spacing w:after="40" w:before="200"/>
        <w:jc w:val="center"/>
      </w:pPr>
      <w:r>
        <w:rPr>
          <w:rFonts w:ascii="Arial" w:cs="Arial" w:eastAsia="Arial" w:hAnsi="Arial"/>
          <w:color w:val="00B7C3"/>
          <w:sz w:val="24"/>
          <w:szCs w:val="24"/>
        </w:rPr>
        <w:t xml:space="preserve">Admin Panel • Full Orchestration • Multi-User Hardening • Security Audit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 Solution Intelligence — v1.0 | May 28, 2026 | AlphaMetricX</w:t>
      </w: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Author: KhadarBasha Syed — Senior Agentic AI Developer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What Phase 6 Delivers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 — Platform Maturity — is the final phase that transforms the platform from a functional system into a production-hardened, multi-user, fully administered enterprise application. It completes the Full Orchestrator Agent (all 8 sub-agents coordinated with parallel execution, retries, fallbacks, and degraded mode), adds the Admin Panel for back-office management, hardens multi-user isolation with RLS enforcement across all 29 tables, implements RBAC (admin/analyst/viewer), and passes a comprehensive 20-point security audit.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Production-Ready State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back-office: platform dashboard, user management, default config, session monitoring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Admins can manage users, set defaults, monitor sessions, view analytics, toggle features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Orchestrator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8-agent coordination with parallel execution, retry, fallback, circuit breakers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prompt routes through correct agent chain; handles failures gracefully; degraded mode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Multi-User Hardening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RLS on all 29 tables; RBAC (admin/analyst/viewer); session isolation; penetration testing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 cross-user data leakage; automated isolation tests; external pen test scheduled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Configuration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Back-office sets default agents, skills, model; users inherit defaults, add custom on top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default agents locked; 5 default skills locked; Claude as default model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Platform-wide feature toggles: upload, reach, email export, share links, learning, multi-model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Admins toggle features; instant effect; no redeployment needed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Audit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20-point security checklist: RLS, JWT, encryption, CORS, XSS, RBAC, backups, HTTPS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18/20 pass, 2 warnings (GDPR + external pen test); 0 critical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Monitoring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view of all active user sessions with agent context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sees who’s online, which agent they’re using, session duration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Usage Analytics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Platform-wide analytics: users, chats, articles, dashboards, tokens, uptime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KPI dashboard with trends; exportable reports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 New Tables</w:t>
            </w:r>
          </w:p>
        </w:tc>
        <w:tc>
          <w:tcPr>
            <w:tcW w:type="dxa" w:w="3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admin_settings, usage_analytics, feature_flags, user_roles, audit_log</w:t>
            </w:r>
          </w:p>
        </w:tc>
        <w:tc>
          <w:tcPr>
            <w:tcW w:type="dxa" w:w="4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migration; indexes; RLS; FK relationships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Full Platform Architecture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 completes the entire architecture. Here is the final system with all components:</w:t>
      </w:r>
    </w:p>
    <w:p>
      <w:pPr>
        <w:spacing w:after="60"/>
      </w:pPr>
    </w:p>
    <w:p>
      <w:pPr>
        <w:pStyle w:val="Heading2"/>
      </w:pPr>
      <w:r>
        <w:t xml:space="preserve">2.1 Complete Agent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600"/>
        <w:gridCol w:w="43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Built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Coordination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 Orchestrator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P1 skeleton, P6 full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Routes all requests; coordinates 8 sub-agents; manages retries, fallbacks, degraded mode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Central hub — all agents report to Orchestrator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Extract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CSV/JSON parsing; schema detection; domain extraction; Boolean query generation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from Orchestrator; hands off to Enrichment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Enrichment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LLM-powered tagging: sentiment, themes, emotion, entities, signals; batch processing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from DataExtract; parallel with SimilarWeb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Similar Web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Publisher domain reach metrics; parallel fetch; 7-day cache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Parallel with Enrichment; feeds back reach data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P4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generation; template engine; responsive HTML; chart assembly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Receives enriched data; produces dashboard artifact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Analysis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Pattern detection; trend analysis; anomaly detection; root-cause analysis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Reads enrichments; produces insights; feeds Learning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QA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Validates all agent outputs; 12+ checks per workflow; quality scoring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Subscribes to all completion events; reports to Orchestrator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Learning Agent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P5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Pattern storage; memory management; optimization; 6 memory types</w:t>
            </w:r>
          </w:p>
        </w:tc>
        <w:tc>
          <w:tcPr>
            <w:tcW w:type="dxa" w:w="4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Observes all agent_logs; writes to memory; advises all agents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2.2 Full Orchestrator Logic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Orchestrator in Phase 6 handles the complete workflow with error handling: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Receive user message + chat context (brand, dates, enrichment type, competitors, intention)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Identify agent chain based on agent_type + current state + available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Dispatch to DataExtractAgent if data needed (upload or Boolean query)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DataExtract completion: dispatch Enrichment + SimilarWeb in PARALLEL (Promise.allSettled)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SimilarWeb fails: continue with standard enrichment (degraded mode — no reach)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Enrichment batch fails: retry up to 3× with temperature escalation; if still fails: mark batch as partial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Enrichment completion: dispatch DesignAgent with enriched data + analysis context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Dashboard completion: dispatch AnalysisAgent + QAAgent in PARALLEL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QAAgent validates every agent’s output; flags issues back to Orchestrator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QA finds critical failure: Orchestrator can trigger re-enrichment or re-generation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LearningAgent observes full workflow; stores patterns for future optimization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Assemble final response: dashboard artifact + insights + QA report +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Stream response to user via WebSocket; update chat status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 timeouts: 60s per agent; circuit breaker after 3 consecutive failures per agent</w:t>
      </w:r>
    </w:p>
    <w:p>
      <w:r>
        <w:br w:type="page"/>
      </w:r>
    </w:p>
    <w:p>
      <w:pPr>
        <w:pStyle w:val="Heading1"/>
      </w:pPr>
      <w:r>
        <w:t xml:space="preserve">3. Database Schema (5 New Tables)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6 adds 5 tables. Final total: 29 tables across all 6 phases.</w:t>
      </w:r>
    </w:p>
    <w:p>
      <w:pPr>
        <w:spacing w:after="60"/>
      </w:pPr>
    </w:p>
    <w:p>
      <w:pPr>
        <w:pStyle w:val="Heading2"/>
      </w:pPr>
      <w:r>
        <w:t xml:space="preserve">3.1 admin_settings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 identifier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 key (e.g., default_model, max_upload_size)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 value (flexible structure)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ENUM(general, security, agents, skills, models, features, limits)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Setting category for grouping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NULLABLE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who last updated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update time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Creation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3.2 feature_flags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 identifier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flag_key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key (e.g., upload_enabled, reach_mode)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feature name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is_enabled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Whether feature is globally enabled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 this feature controls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updated_by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NULLABLE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who toggled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 toggle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3.3 user_roles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assignment identifier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being assigned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ENUM(admin, analyst, viewer)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Assigned role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Granular permissions: { canCreateChats, canExport, canAdmin, canManageUsers, ... }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NULLABLE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who assigned this role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Assignment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3.4 usage_analytics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identifier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NOT NULL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who triggered event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ENUM(login, chat_created, upload, enrichment, dashboard, export, agent_call, api_call)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of usage event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agent_type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involved (if applicable)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'{}'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Event-specific data (article count, tokens used, etc.)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duration_ms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INTEGER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duration in milliseconds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timestamp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idx_analytics_user(user_id), idx_analytics_type(event_type), idx_analytics_created(created_at). Partitioned by month for performance.</w:t>
      </w:r>
    </w:p>
    <w:p>
      <w:pPr>
        <w:spacing w:after="100"/>
      </w:pPr>
    </w:p>
    <w:p>
      <w:pPr>
        <w:pStyle w:val="Heading2"/>
      </w:pPr>
      <w:r>
        <w:t xml:space="preserve">3.5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600"/>
        <w:gridCol w:w="35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entry identifier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users(id), NOT NULL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who performed action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performed (user_created, role_changed, setting_updated, feature_toggled, etc.)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Type of entity affected (user, setting, feature, agent, etc.)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target_id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 of affected entity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old_value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 before change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new_value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Value after change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IP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timestamp</w:t>
            </w:r>
          </w:p>
        </w:tc>
      </w:tr>
    </w:tbl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Indexes: idx_audit_user, idx_audit_action, idx_audit_created. Immutable — no UPDATE or DELETE allowed (append-only). Retention: 2 years.</w:t>
      </w:r>
    </w:p>
    <w:p>
      <w:r>
        <w:br w:type="page"/>
      </w:r>
    </w:p>
    <w:p>
      <w:pPr>
        <w:pStyle w:val="Heading1"/>
      </w:pPr>
      <w:r>
        <w:t xml:space="preserve">4. API Design (18 New Endpoints)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total: 82 endpoints (64 from P1–5 + 18 new in P6).</w:t>
      </w:r>
    </w:p>
    <w:p>
      <w:pPr>
        <w:spacing w:after="60"/>
      </w:pPr>
    </w:p>
    <w:p>
      <w:pPr>
        <w:pStyle w:val="Heading2"/>
      </w:pPr>
      <w:r>
        <w:t xml:space="preserve">4.1 Admin APIs (role: 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dashboard: KPIs, active users, chats, articles, tokens, uptime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users with roles, status, usage stats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new user with role assignment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/admin/users/:id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user profile, role, status (activate/deactivate)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/admin/users/:id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Soft-delete user (preserves audit trail)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/admin/users/:id/sessions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all sessions for a specific user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/admin/users/:id/sessions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Force-terminate all user sessions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/admin/sessions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active sessions platform-wide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/admin/settings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all admin settings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/admin/settings/:key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a specific admin setting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/admin/features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feature flags with status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/admin/features/:key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Toggle a feature flag on/off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usage analytics (filterable by date, user, event type)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/admin/analytics/export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analytics as CSV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/admin/audit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audit log (paginated, filterable)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/admin/agents/health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health status of all 8 agents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/admin/agents/:id/restart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Force-restart a specific agent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/admin/security</w:t>
            </w:r>
          </w:p>
        </w:tc>
        <w:tc>
          <w:tcPr>
            <w:tcW w:type="dxa" w:w="60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 security audit checklist with current status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admin:user-online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userId, displayName, agentType, sessionStart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admin:user-offline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userId, sessionDuration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admin:agent-health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agentId, status, uptime, lastAction }</w:t>
            </w:r>
          </w:p>
        </w:tc>
      </w:tr>
      <w:tr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admin:alert</w:t>
            </w:r>
          </w:p>
        </w:tc>
        <w:tc>
          <w:tcPr>
            <w:tcW w:type="dxa" w:w="6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{ type, severity, message, agentId?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Backend Logic</w:t>
      </w:r>
    </w:p>
    <w:p>
      <w:pPr>
        <w:pStyle w:val="Heading2"/>
      </w:pPr>
      <w:r>
        <w:t xml:space="preserve">5.1 RBAC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chats / upload files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enrichment / generate dashboards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/ share / email dashboards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Download only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personal data sources / MCP / model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Add/remove custom skills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own chat history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other users’ data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 users (create/edit/delete)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Modify default config / feature flags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View platform analytics / audit log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Force-restart agents / terminate sessions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✗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Multi-User Isolation Implementation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RLS: Every user-facing table has a policy: USING (user_id = current_setting(‘app.current_user_id’))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Prisma Middleware: On every query, sets SET app.current_user_id = ‘{userId}’ from JWT context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Redis Session: Each user’s Orchestrator Agent instance has a unique channel prefix: user:{userId}:agent:*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WebSocket: WS connections authenticated per user; chat channels include user_id: ws/user/{userId}/chat/{chatId}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Storage: S3 paths prefixed with user_id: uploads/{userId}/{chatId}/{filename}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 Isolation: Working + short-term memory scoped to user_id; long-term memory has user-level and global levels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 Test: Automated test suite creates 2 users, generates data for both, verifies zero cross-access across all 29 tables</w:t>
      </w:r>
    </w:p>
    <w:p>
      <w:pPr>
        <w:spacing w:after="100"/>
      </w:pPr>
    </w:p>
    <w:p>
      <w:pPr>
        <w:pStyle w:val="Heading2"/>
      </w:pPr>
      <w:r>
        <w:t xml:space="preserve">5.3 Security Checklist (20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700"/>
        <w:gridCol w:w="5860"/>
      </w:tblGrid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RLS on all 29 tables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Policies verified on every user-facing table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Token Rotation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Access: 15min, Refresh: 7d, rotation on refresh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AES-256-GCM Encryption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API keys, MCP tokens encrypted at rest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Cross-User Isolation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Penetration test: 0 cross-user data access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Session Isolation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Independent Orchestrator per user session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100/min analyst, 200/min admin via Redis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Input Validation (Zod)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82 endpoints validated with compiled schemas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CORS Restriction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domain + localhost only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 Injection Prevention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Prisma parameterized; no raw SQL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XSS Prevention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CSP headers; dashboard iframe sandboxed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File Upload Validation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MIME + extension + size + malware scan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Auth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on upgrade; per-chat isolation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Soft Deletes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entities use deleted_at for audit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Log Audit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actions logged with user/chat context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RBAC Enforcement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 roles with endpoint-level checks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Backups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Daily automated; 30-day retention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 / TLS 1.3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HSTS headers; auto-renewal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Security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Non-root; read-only FS; no privileged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WARN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Export endpoint done; deletion 80% complete</w:t>
            </w:r>
          </w:p>
        </w:tc>
      </w:tr>
      <w:tr>
        <w:tc>
          <w:tcPr>
            <w:tcW w:type="dxa" w:w="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External Pen Test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WARN</w:t>
            </w:r>
          </w:p>
        </w:tc>
        <w:tc>
          <w:tcPr>
            <w:tcW w:type="dxa" w:w="58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 done; external scheduled Week 28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Technical Flow — Complete Platform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traces a new user’s complete journey through the fully mature platform: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creates user via POST /admin/users { email, role: analyst, displayName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receives invite email, sets password, logs in via POST /auth/login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middleware verifies JWT; Prisma middleware sets RLS context: app.current_user_id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page loads: GET /agents returns 5 default agents (locked) + user’s custom agents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clicks PR Impact Agent → POST /chats { agentType: pr_impact }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Agent receives chat creation; creates session-scoped Working Memory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uploads CSV → DataExtractAgent parses, detects schema, extracts 2,847 articles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ConversationalFlowEngine collects: enrichment type, brand, competitors, intention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BooleanQueryEngine generates query → user confirms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dispatches: EnrichmentAgent ‖ SimilarWebAgent (parallel)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EnrichmentAgent processes 12 batches through Claude; SimilarWebAgent fetches 234 domains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dispatches: DesignAgent with enriched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DesignAgent generates PR Impact Dashboard (6 KPIs, 9 charts, 5 tabs)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dispatches: AnalysisAgent ‖ QAAgent (parallel)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AnalysisAgent produces 18 insights; QAAgent validates 12 checks (98.2% quality)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LearningAgent stores 5 new patterns across 6 memory types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assembles final response: dashboard chip-up + insights + QA summary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previews dashboard, downloads HTML, shares via link, emails to stakeholder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monitors session in real-time via admin panel; sees usage analytics update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actions logged to audit_log; usage_analytics updated; memory patterns stored</w:t>
      </w:r>
    </w:p>
    <w:p>
      <w:r>
        <w:br w:type="page"/>
      </w:r>
    </w:p>
    <w:p>
      <w:pPr>
        <w:pStyle w:val="Heading1"/>
      </w:pPr>
      <w:r>
        <w:t xml:space="preserve">7. Functional Flow — Admin Journey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logs in and sees Platform Dashboard: 24 active users, 847 chats, 8/8 agents online, 99.8% uptime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User Management: table of all users with roles, usage stats, status; can create/edit/deactivate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Orchestrator: visual network of 8 agents with status dots; last execution flow traced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Active Sessions: sees 4 users online with session duration, IP, browser, active agent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Default Config: manages locked default agents (5), skills (5), model (Claude), feature flags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Flags: toggles like upload, reach mode, email export, share links, learning, multi-model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clicks Security Audit: sees 18/20 pass, 2 warnings; detailed checklist with remediation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exports usage analytics CSV for monthly reporting</w:t>
      </w:r>
    </w:p>
    <w:p>
      <w:r>
        <w:br w:type="page"/>
      </w:r>
    </w:p>
    <w:p>
      <w:pPr>
        <w:pStyle w:val="Heading1"/>
      </w:pPr>
      <w:r>
        <w:t xml:space="preserve">8. Complete Platform — Final Cumulative Summary</w:t>
      </w:r>
    </w:p>
    <w:p>
      <w:pPr>
        <w:spacing w:after="11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 Solution Intelligence Agentic AI Platform is now production-ready. Here is the complete platform state after all 6 phases: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600"/>
        <w:gridCol w:w="600"/>
        <w:gridCol w:w="600"/>
        <w:gridCol w:w="600"/>
        <w:gridCol w:w="800"/>
        <w:gridCol w:w="396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P4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P5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P6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TOTAL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Tables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 API Endpoints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Events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 (full orch)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Frontend Components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~65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Services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Workers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Memory Types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Duration (weeks)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4–5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4–5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4–5</w:t>
            </w:r>
          </w:p>
        </w:tc>
        <w:tc>
          <w:tcPr>
            <w:tcW w:type="dxa" w:w="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</w:t>
            </w:r>
          </w:p>
        </w:tc>
        <w:tc>
          <w:tcPr>
            <w:tcW w:type="dxa" w:w="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</w:t>
            </w:r>
          </w:p>
        </w:tc>
        <w:tc>
          <w:tcPr>
            <w:tcW w:type="dxa" w:w="39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21–27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8.1 What the Platform Can Do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Multi-user authentication with RBAC (admin/analyst/viewer) and session isolation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AI agents on home page; users can add up to 4 more custom agents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CSV/JSON upload with drag-and-drop, schema auto-detection, and date range detection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Guided conversational flow collecting: dates, enrichment type, brand, competitors, intention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Boolean query generation from collected parameters; edit and confirm before processing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AI-powered enrichment: sentiment + 3-level themes + emotion + entities + signals + reach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Multi-model LLM support: Claude (default), GPT, Ollama, Perplexity with per-user configuration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dashboard generation: responsive HTML with KPIs, 9+ chart types, tab navigation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Chip-up artifact preview: inline expand, code view, full-screen overlay, download, share, email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Analysis insights: trend detection, anomaly detection, pattern matching, root-cause analysis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QA validation: 12+ automated checks per workflow; 98%+ quality score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6-type memory system: working, short-term, long-term, episodic, semantic (vector), procedural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Self-improving: Learning Agent stores patterns and optimizes batch sizes, prompts, and workflows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coordinated agents with parallel execution, retries, fallbacks, and circuit breakers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Settings: data sources (API + MCP), model selection, skills, widgets/agents management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panel: user management, default config, feature flags, session monitoring, security audit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20-point security audit: RLS, encryption, RBAC, CORS, XSS, input validation, HTTPS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Usage analytics and immutable audit log for compliance</w:t>
      </w:r>
    </w:p>
    <w:p>
      <w:pPr>
        <w:spacing w:after="20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✔ PLATFORM COMPLETE — ALL 6 PHASES DELIVERED</w:t>
      </w:r>
    </w:p>
    <w:p>
      <w:pPr>
        <w:pBdr>
          <w:top w:val="single" w:color="00B7C3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End of Phase 6 Technical Specification — End of Platform Roadmap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1" w:space="4"/>
      </w:pBdr>
    </w:pPr>
    <w:r>
      <w:rPr>
        <w:rFonts w:ascii="Arial" w:cs="Arial" w:eastAsia="Arial" w:hAnsi="Arial"/>
        <w:color w:val="4A4A4A"/>
        <w:sz w:val="15"/>
        <w:szCs w:val="15"/>
      </w:rPr>
      <w:t xml:space="preserve">AlphaMetricX – PR Solution Intelligence</w:t>
    </w:r>
    <w:r>
      <w:ptab w:alignment="right" w:relativeTo="margin" w:leader="none"/>
    </w:r>
    <w:r>
      <w:rPr>
        <w:rFonts w:ascii="Arial" w:cs="Arial" w:eastAsia="Arial" w:hAnsi="Arial"/>
        <w:color w:val="4A4A4A"/>
        <w:sz w:val="15"/>
        <w:szCs w:val="15"/>
      </w:rPr>
      <w:t xml:space="preserve">Page </w:t>
    </w:r>
    <w:r>
      <w:rPr>
        <w:rFonts w:ascii="Arial" w:cs="Arial" w:eastAsia="Arial" w:hAnsi="Arial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2" w:space="4"/>
      </w:pBdr>
    </w:pPr>
    <w:r>
      <w:rPr>
        <w:rFonts w:ascii="Arial" w:cs="Arial" w:eastAsia="Arial" w:hAnsi="Arial"/>
        <w:i/>
        <w:iCs/>
        <w:color w:val="2E7D32"/>
        <w:sz w:val="17"/>
        <w:szCs w:val="17"/>
      </w:rPr>
      <w:t xml:space="preserve">Phase 6: Platform Maturity — FINAL Technical Specification</w:t>
    </w:r>
    <w:r>
      <w:ptab w:alignment="right" w:relativeTo="margin" w:leader="none"/>
    </w:r>
    <w:r>
      <w:rPr>
        <w:rFonts w:ascii="Arial" w:cs="Arial" w:eastAsia="Arial" w:hAnsi="Arial"/>
        <w:b/>
        <w:bCs/>
        <w:color w:val="4A4A4A"/>
        <w:sz w:val="15"/>
        <w:szCs w:val="15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2E7D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005A9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0B7C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2026-05-27T19:24:29.313Z</dcterms:created>
  <dcterms:modified xsi:type="dcterms:W3CDTF">2026-05-27T19:24:29.314Z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