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jc w:val="center"/>
      </w:pPr>
      <w:r>
        <w:rPr>
          <w:rFonts w:ascii="Kalpurush" w:hAnsi="Kalpurush"/>
          <w:b/>
          <w:i w:val="0"/>
          <w:color w:val="0F766E"/>
          <w:sz w:val="32"/>
          <w:rFonts w:ascii="Kalpurush" w:hAnsi="Kalpurush" w:cs="Kalpurush"/>
        </w:rPr>
        <w:t>বেসিক ইসলাম (Basic Islam: Adults)</w:t>
      </w:r>
    </w:p>
    <w:p>
      <w:pPr>
        <w:spacing w:before="140" w:after="60" w:line="276" w:lineRule="auto"/>
        <w:jc w:val="left"/>
      </w:pPr>
      <w:r>
        <w:rPr>
          <w:rFonts w:ascii="Kalpurush" w:hAnsi="Kalpurush"/>
          <w:b/>
          <w:i w:val="0"/>
          <w:color w:val="0EA5E9"/>
          <w:sz w:val="22"/>
          <w:rFonts w:ascii="Kalpurush" w:hAnsi="Kalpurush" w:cs="Kalpurush"/>
        </w:rPr>
        <w:t>৬ষ্ঠ খণ্ড: হাদিস সংকলনের ইতিহাস, সুন্নাহর হিফাজত ও সমাজ সংস্কার (পর্ব ১৫১ – ১৭৩)</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সংকলন ও তাহকীক: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আধুনিক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নির্ভরযোগ্য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সংকলিত।</w:t>
            </w:r>
          </w:p>
          <w:p>
            <w:pPr>
              <w:spacing w:before="40" w:after="40" w:line="276" w:lineRule="auto"/>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ষষ্ঠ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১৫১ – ১৭৩: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আসমাউর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রিজাল,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প্রাচ্যবিদদের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মসজিদভিত্তিক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সুবিশাল</w:t>
            </w:r>
            <w:r>
              <w:rPr>
                <w:rFonts w:ascii="Kalpurush" w:hAnsi="Kalpurush"/>
                <w:b w:val="0"/>
                <w:i w:val="0"/>
                <w:color w:val="0F172A"/>
                <w:sz w:val="19"/>
                <w:rFonts w:ascii="Kalpurush" w:hAnsi="Kalpurush" w:cs="Kalpurush"/>
              </w:rPr>
              <w:t xml:space="preserve"> ১৭৪ </w:t>
            </w:r>
            <w:r>
              <w:rPr>
                <w:rFonts w:ascii="Kalpurush" w:hAnsi="Kalpurush"/>
                <w:b w:val="0"/>
                <w:i w:val="0"/>
                <w:color w:val="0F172A"/>
                <w:sz w:val="19"/>
                <w:rFonts w:ascii="Kalpurush" w:hAnsi="Kalpurush" w:cs="Kalpurush"/>
              </w:rPr>
              <w:t>পর্বের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প্রকাশকের আরয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رَبِّ الْعَالَمِينَ، وَالصَّلَاةُ وَالسَّلَامُ عَلَى نَبِيِّنَا مُحَمَّدٍ خَاتَمِ النَّبِيِّينَ، وَعَلَى آلِهِ وَأَصْحَابِهِ أَجْمَعِينَ، أَمَّا بَعْدُ:</w:t>
      </w: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পুনর্গঠন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১৭৪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১৫১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১৭৩)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হই।</w:t>
      </w:r>
    </w:p>
    <w:p>
      <w:pPr>
        <w:spacing w:before="20" w:after="80" w:line="276" w:lineRule="auto"/>
        <w:jc w:val="both"/>
      </w:pP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Kalpurush" w:hAnsi="Kalpurush"/>
          <w:b w:val="0"/>
          <w:i w:val="0"/>
          <w:color w:val="0F172A"/>
          <w:sz w:val="20"/>
          <w:rFonts w:ascii="Kalpurush" w:hAnsi="Kalpurush" w:cs="Kalpurush"/>
        </w:rPr>
        <w:t>'সহীফা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ভিত্তিহীনতা।</w:t>
      </w:r>
    </w:p>
    <w:p>
      <w:pPr>
        <w:spacing w:before="20" w:after="40" w:line="276" w:lineRule="auto"/>
        <w:ind w:left="227"/>
        <w:jc w:val="left"/>
      </w:pPr>
      <w:r>
        <w:rPr>
          <w:rFonts w:ascii="Kalpurush" w:hAnsi="Kalpurush"/>
          <w:b/>
          <w:i w:val="0"/>
          <w:color w:val="0F766E"/>
          <w:sz w:val="20"/>
          <w:rFonts w:ascii="Kalpurush" w:hAnsi="Kalpurush" w:cs="Kalpurush"/>
        </w:rPr>
        <w:t xml:space="preserve">৬. </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জীবনবৃত্তান্তের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পুঙ্খানুপুঙ্খ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নিরীক্ষা।</w:t>
      </w:r>
    </w:p>
    <w:p>
      <w:pPr>
        <w:spacing w:before="20" w:after="40" w:line="276" w:lineRule="auto"/>
        <w:ind w:left="227"/>
        <w:jc w:val="left"/>
      </w:pPr>
      <w:r>
        <w:rPr>
          <w:rFonts w:ascii="Kalpurush" w:hAnsi="Kalpurush"/>
          <w:b/>
          <w:i w:val="0"/>
          <w:color w:val="0F766E"/>
          <w:sz w:val="20"/>
          <w:rFonts w:ascii="Kalpurush" w:hAnsi="Kalpurush" w:cs="Kalpurush"/>
        </w:rPr>
        <w:t xml:space="preserve">৭.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গোল্ডজিহার,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p>
    <w:p>
      <w:pPr>
        <w:spacing w:before="20" w:after="40" w:line="276" w:lineRule="auto"/>
        <w:ind w:left="227"/>
        <w:jc w:val="left"/>
      </w:pPr>
      <w:r>
        <w:rPr>
          <w:rFonts w:ascii="Kalpurush" w:hAnsi="Kalpurush"/>
          <w:b/>
          <w:i w:val="0"/>
          <w:color w:val="0F766E"/>
          <w:sz w:val="20"/>
          <w:rFonts w:ascii="Kalpurush" w:hAnsi="Kalpurush" w:cs="Kalpurush"/>
        </w:rPr>
        <w:t xml:space="preserve">৮.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মূলোৎপাটন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হরকতযুক্ত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00" w:after="80" w:line="276" w:lineRule="auto"/>
        <w:jc w:val="left"/>
      </w:pPr>
      <w:r>
        <w:rPr>
          <w:rFonts w:ascii="Kalpurush" w:hAnsi="Kalpurush"/>
          <w:b/>
          <w:i w:val="0"/>
          <w:color w:val="0F766E"/>
          <w:sz w:val="25"/>
          <w:rFonts w:ascii="Kalpurush" w:hAnsi="Kalpurush" w:cs="Kalpurush"/>
        </w:rPr>
        <w:t>সূচিপত্র (Table of Contents)</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১৫১: </w:t>
      </w:r>
      <w:r>
        <w:rPr>
          <w:rFonts w:ascii="Kalpurush" w:hAnsi="Kalpurush"/>
          <w:b w:val="0"/>
          <w:i w:val="0"/>
          <w:color w:val="0F172A"/>
          <w:sz w:val="20"/>
          <w:rFonts w:ascii="Kalpurush" w:hAnsi="Kalpurush" w:cs="Kalpurush"/>
        </w:rPr>
        <w:t>বিবাহের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১৫২: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১৫৩: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১৫৪: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১৫৫: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১৫৬: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১৫৭: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১৫৮: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১৫৯: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স্মৃতিশক্তি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-159)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১৬০: </w:t>
      </w:r>
      <w:r>
        <w:rPr>
          <w:rFonts w:ascii="Kalpurush" w:hAnsi="Kalpurush"/>
          <w:b w:val="0"/>
          <w:i w:val="0"/>
          <w:color w:val="0F172A"/>
          <w:sz w:val="20"/>
          <w:rFonts w:ascii="Kalpurush" w:hAnsi="Kalpurush" w:cs="Kalpurush"/>
        </w:rPr>
        <w:t>তাবেঈগণের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১৬১: </w:t>
      </w:r>
      <w:r>
        <w:rPr>
          <w:rFonts w:ascii="Kalpurush" w:hAnsi="Kalpurush"/>
          <w:b w:val="0"/>
          <w:i w:val="0"/>
          <w:color w:val="0F172A"/>
          <w:sz w:val="20"/>
          <w:rFonts w:ascii="Kalpurush" w:hAnsi="Kalpurush" w:cs="Kalpurush"/>
        </w:rPr>
        <w:t>‘সহীফা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১৬২: </w:t>
      </w:r>
      <w:r>
        <w:rPr>
          <w:rFonts w:ascii="Kalpurush" w:hAnsi="Kalpurush"/>
          <w:b w:val="0"/>
          <w:i w:val="0"/>
          <w:color w:val="0F172A"/>
          <w:sz w:val="20"/>
          <w:rFonts w:ascii="Kalpurush" w:hAnsi="Kalpurush" w:cs="Kalpurush"/>
        </w:rPr>
        <w:t>মতনের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১৬৩: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১৬৪: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১৬৫: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ভেজালমুক্ত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১৬৬: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জীবনাদর্শের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১৬৭: </w:t>
      </w: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১৬৮: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১৬৯: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-169)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১৭০: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-170)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১৭১: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-171)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১৭২: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-172)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১৭৩: </w:t>
      </w:r>
      <w:r>
        <w:rPr>
          <w:rFonts w:ascii="Kalpurush" w:hAnsi="Kalpurush"/>
          <w:b w:val="0"/>
          <w:i w:val="0"/>
          <w:color w:val="0F172A"/>
          <w:sz w:val="20"/>
          <w:rFonts w:ascii="Kalpurush" w:hAnsi="Kalpurush" w:cs="Kalpurush"/>
        </w:rPr>
        <w:t>দাওয়াহর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১৭৪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-173)</w:t>
      </w:r>
    </w:p>
    <w:p>
      <w:pPr>
        <w:spacing w:before="280" w:after="120" w:line="276" w:lineRule="auto"/>
        <w:jc w:val="center"/>
      </w:pPr>
      <w:r>
        <w:rPr>
          <w:rFonts w:ascii="Kalpurush" w:hAnsi="Kalpurush"/>
          <w:b/>
          <w:i w:val="0"/>
          <w:color w:val="0F766E"/>
          <w:sz w:val="32"/>
          <w:rFonts w:ascii="Kalpurush" w:hAnsi="Kalpurush" w:cs="Kalpurush"/>
        </w:rPr>
        <w:t>অধ্যায় ১৫১: বিবাহের শর‘ঈ সীমারেখা ও সুন্নাহর বিধান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151)</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ভিত্তিপ্রস্তর,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অভিভাবকের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১৫১</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দিকনির্দেশনা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বিবাহের রুকন ও অভিভাবকত্বের (ওয়ালী) উসূলী বিশ্লেষণ</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ইজাব ও কবুল (الإِيجَابُ وَالقَبُولُ):</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জোরপূর্বক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ওয়ালী বা অভিভাবকের অনুমতি (إِذْنُ الوَلِيِّ):</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রক্তসম্পর্কীয়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অভিভাবকের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أيما امرأة نكحت بغير إذن وليها فنكاحها باطل</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অভিভাবকের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Traditional Arabic" w:hAnsi="Traditional Arabic"/>
          <w:b/>
          <w:i w:val="0"/>
          <w:color w:val="047857"/>
          <w:sz w:val="27"/>
          <w:rFonts w:ascii="Traditional Arabic" w:hAnsi="Traditional Arabic" w:cs="Traditional Arabic"/>
        </w:rPr>
        <w:t>দুজন নির্ভরযোগ্য পুরুষ সাক্ষী (شَاهِدَا عَدْلٍ):</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ন্যায়পরায়ণ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Traditional Arabic" w:hAnsi="Traditional Arabic"/>
          <w:b/>
          <w:i w:val="0"/>
          <w:color w:val="047857"/>
          <w:sz w:val="27"/>
          <w:rFonts w:ascii="Traditional Arabic" w:hAnsi="Traditional Arabic" w:cs="Traditional Arabic"/>
        </w:rPr>
        <w:t>মোহর নির্ধারণ (المَهْرُ):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সাধ্যানুযায়ী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Traditional Arabic" w:hAnsi="Traditional Arabic"/>
          <w:b/>
          <w:i w:val="0"/>
          <w:color w:val="047857"/>
          <w:sz w:val="27"/>
          <w:rFonts w:ascii="Traditional Arabic" w:hAnsi="Traditional Arabic" w:cs="Traditional Arabic"/>
        </w:rPr>
        <w:t>কুফু বা সমতা রক্ষা (الكُفَاءَةُ فِي النِّكَاحِ):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40" w:line="276" w:lineRule="auto"/>
        <w:ind w:left="227"/>
        <w:jc w:val="left"/>
      </w:pPr>
      <w:r>
        <w:rPr>
          <w:rFonts w:ascii="Kalpurush" w:hAnsi="Kalpurush"/>
          <w:b/>
          <w:i w:val="0"/>
          <w:color w:val="0F766E"/>
          <w:sz w:val="20"/>
          <w:rFonts w:ascii="Kalpurush" w:hAnsi="Kalpurush" w:cs="Kalpurush"/>
        </w:rPr>
        <w:t xml:space="preserve">৬. </w:t>
      </w:r>
      <w:r>
        <w:rPr>
          <w:rFonts w:ascii="Traditional Arabic" w:hAnsi="Traditional Arabic"/>
          <w:b/>
          <w:i w:val="0"/>
          <w:color w:val="047857"/>
          <w:sz w:val="27"/>
          <w:rFonts w:ascii="Traditional Arabic" w:hAnsi="Traditional Arabic" w:cs="Traditional Arabic"/>
        </w:rPr>
        <w:t>ঘোষণা ও প্রচার (الإِعْلَانُ):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বিবাহের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وَأُحِلَّ لَكُم مَّا وَرَاءَ ذَٰلِكُمْ أَن تَبْتَغُوا بِأَمْوَالِكُم مُّحْصِنِينَ غَيْرَ مُسَافِحِينَ ۚ فَمَا اسْتَمْتَعْتُم بِهِ مِنْهُنَّ فَآتُوهُنَّ أُجُورَهُنَّ فَرِيضَةً</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এদের বাইরে সকল নারীকে তোমাদের জন্য হালাল করা হয়েছে, যাতে তোমরা নিজেদের সম্পদের বিনিময়ে তাদেরকে কামনা করো—পবিত্রতার সাথে আবদ্ধ রাখার উদ্দেশ্যে, অবাধ ব্যভিচারের জন্য নয়। অতঃপর তাদের মধ্য থেকে যাদের তোমরা উপভোগ করবে, তাদেরকে তাদের নির্ধারিত মোহর ফরজ হিসেবে প্রদান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xml:space="preserve"> (৪:২৪)](</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4</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24)</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অক্ষুণ্ণ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نِكَاحَ إِلَّا بِوَلِيٍّ وَشَاهِدَيْ عَدْلٍ</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অভিভাবক এবং দুজন ন্যায়পরায়ণ সাক্ষী ব্যতীত কোনো বিবাহ বৈধ হয় না।</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১১০২)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২০৮৫)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13</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1073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1102)</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চার ইমামের দৃষ্টিভঙ্গি ও সালাফী মানহাজ</w:t>
      </w:r>
    </w:p>
    <w:p>
      <w:pPr>
        <w:spacing w:before="20" w:after="80" w:line="276" w:lineRule="auto"/>
        <w:jc w:val="both"/>
      </w:pPr>
      <w:r>
        <w:rPr>
          <w:rFonts w:ascii="Kalpurush" w:hAnsi="Kalpurush"/>
          <w:b w:val="0"/>
          <w:i w:val="0"/>
          <w:color w:val="0F172A"/>
          <w:sz w:val="20"/>
          <w:rFonts w:ascii="Kalpurush" w:hAnsi="Kalpurush" w:cs="Kalpurush"/>
        </w:rPr>
        <w:t>জমহুর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রহিমাহুমুল্লাহ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প্রাপ্তবয়স্ক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অভিভাবকের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অনুপস্থিতিতে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শর্তসাপেক্ষে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ফক্বীহগণও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সমাজের বিকৃতি ও বিজাতীয় সংস্কৃতি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হিন্দুয়ানী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বিষবাষ্পে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রিলেশন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পেয়েছে।</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অনাড়ম্বর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বিবাহকে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অভিশাপ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অভিভাবকের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দাম্পত্য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ন্যায়পরায়ণ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১৫২: কুরআনের বাইরে বিধান নির্ধারণে সুন্নাহর ভূমিকা</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152)</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সার্বভৌমত্ব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১৫২</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বলিষ্ঠভাবে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‘ইস্তিক্বলালুত তাশরী‘’: সুন্নাহর স্বাধীন আইন প্রণয়ন ক্ষমতা</w:t>
      </w:r>
    </w:p>
    <w:p>
      <w:pPr>
        <w:spacing w:before="20" w:after="80" w:line="276" w:lineRule="auto"/>
        <w:jc w:val="both"/>
      </w:pP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'তাশরী‘উন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মুস্তাক্বিল'</w:t>
      </w:r>
      <w:r>
        <w:rPr>
          <w:rFonts w:ascii="Traditional Arabic" w:hAnsi="Traditional Arabic"/>
          <w:b w:val="0"/>
          <w:i w:val="0"/>
          <w:color w:val="047857"/>
          <w:sz w:val="27"/>
          <w:rFonts w:ascii="Traditional Arabic" w:hAnsi="Traditional Arabic" w:cs="Traditional Arabic"/>
        </w:rPr>
        <w:t xml:space="preserve"> (التَّشْرِيعُ المُسْتَقِلُّ)</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গাইরুল্লাহর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যবাইকৃত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গাধা</w:t>
      </w:r>
      <w:r>
        <w:rPr>
          <w:rFonts w:ascii="Traditional Arabic" w:hAnsi="Traditional Arabic"/>
          <w:b w:val="0"/>
          <w:i w:val="0"/>
          <w:color w:val="047857"/>
          <w:sz w:val="27"/>
          <w:rFonts w:ascii="Traditional Arabic" w:hAnsi="Traditional Arabic" w:cs="Traditional Arabic"/>
        </w:rPr>
        <w:t xml:space="preserve"> (الحُمُرُ الأَهْلِيَّةُ)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সমতুল্য।</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Kalpurush" w:hAnsi="Kalpurush"/>
          <w:b w:val="0"/>
          <w:i w:val="0"/>
          <w:color w:val="0F172A"/>
          <w:sz w:val="20"/>
          <w:rFonts w:ascii="Kalpurush" w:hAnsi="Kalpurush" w:cs="Kalpurush"/>
        </w:rPr>
        <w:t>স্বর্ণ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40" w:line="276" w:lineRule="auto"/>
        <w:ind w:left="227"/>
        <w:jc w:val="left"/>
      </w:pPr>
      <w:r>
        <w:rPr>
          <w:rFonts w:ascii="Kalpurush" w:hAnsi="Kalpurush"/>
          <w:b/>
          <w:i w:val="0"/>
          <w:color w:val="0F766E"/>
          <w:sz w:val="20"/>
          <w:rFonts w:ascii="Kalpurush" w:hAnsi="Kalpurush" w:cs="Kalpurush"/>
        </w:rPr>
        <w:t xml:space="preserve">৬. </w:t>
      </w:r>
      <w:r>
        <w:rPr>
          <w:rFonts w:ascii="Kalpurush" w:hAnsi="Kalpurush"/>
          <w:b w:val="0"/>
          <w:i w:val="0"/>
          <w:color w:val="0F172A"/>
          <w:sz w:val="20"/>
          <w:rFonts w:ascii="Kalpurush" w:hAnsi="Kalpurush" w:cs="Kalpurush"/>
        </w:rPr>
        <w:t>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৬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40" w:line="276" w:lineRule="auto"/>
        <w:ind w:left="227"/>
        <w:jc w:val="left"/>
      </w:pPr>
      <w:r>
        <w:rPr>
          <w:rFonts w:ascii="Kalpurush" w:hAnsi="Kalpurush"/>
          <w:b/>
          <w:i w:val="0"/>
          <w:color w:val="0F766E"/>
          <w:sz w:val="20"/>
          <w:rFonts w:ascii="Kalpurush" w:hAnsi="Kalpurush" w:cs="Kalpurush"/>
        </w:rPr>
        <w:t xml:space="preserve">৭.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অপরিবর্তনীয়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মাতলূ।</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وَمَا يَنطِقُ عَنِ الْهَوَىٰ ۚ إِنْ هُوَ إِلَّا وَحْيٌ يُوحَىٰ</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তিনি নিজের খেয়ালখুশি মতো কোনো কথা বলেন না। এ তো কেবল ওহী, যা তাঁর প্রতি প্রত্যাদেশ করা 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নাজম</w:t>
      </w:r>
      <w:r>
        <w:rPr>
          <w:rFonts w:ascii="Kalpurush" w:hAnsi="Kalpurush"/>
          <w:b w:val="0"/>
          <w:i w:val="0"/>
          <w:color w:val="0F172A"/>
          <w:sz w:val="20"/>
          <w:rFonts w:ascii="Kalpurush" w:hAnsi="Kalpurush" w:cs="Kalpurush"/>
        </w:rPr>
        <w:t xml:space="preserve"> (৫৩:৩-৪)](</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53</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3-4)</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বাকশক্তিকে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প্রত্যাদেশকৃত।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أَلَا لَا يَحِلُّ لَكُمْ لَحْمُ الْحِمَارِ الأَهْلِيِّ، وَلَا كُلُّ ذِي نَابٍ مِنَ السَّبُعِ، وَلَا لُقَطَةُ مُعَاهَدٍ إِلَّا أَنْ يَسْتَغْنِيَ عَنْهَا صَاحِبُهَا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সাবধান! জেনে রাখো, তোমাদের জন্য গৃহপালিত গাধার গোশত হালাল নয়, কোনো হিংস্র শিকারী পশুর গোশত হালাল নয় এবং কোনো চুক্তিবদ্ধ অমুসলিমের কুড়িয়ে পাওয়া সম্পদও হালাল নয়—যদি না তার মালিক তা ছেড়ে দেয়...</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৪৬০৪)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12</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1073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4604)</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সাহাবায়ে কেরামের সমর্পণ ও খায়বারের ঐতিহাসিক ময়দান</w:t>
      </w:r>
    </w:p>
    <w:p>
      <w:pPr>
        <w:spacing w:before="20" w:after="80" w:line="276" w:lineRule="auto"/>
        <w:jc w:val="both"/>
      </w:pPr>
      <w:r>
        <w:rPr>
          <w:rFonts w:ascii="Kalpurush" w:hAnsi="Kalpurush"/>
          <w:b w:val="0"/>
          <w:i w:val="0"/>
          <w:color w:val="0F172A"/>
          <w:sz w:val="20"/>
          <w:rFonts w:ascii="Kalpurush" w:hAnsi="Kalpurush" w:cs="Kalpurush"/>
        </w:rPr>
        <w:t>খায়বার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w:t>
      </w:r>
    </w:p>
    <w:p>
      <w:pPr>
        <w:spacing w:before="20" w:after="80" w:line="276" w:lineRule="auto"/>
        <w:jc w:val="both"/>
      </w:pP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শোনামাত্রই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গোশতের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হাঁড়িগুলো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আধুনিকতাবাদীদের চরম বিচ্যুতির স্বরূপ</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স্বঘোষিত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'খাবাইস'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খাদ্যাভ্যাসের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গৃহপালিত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p>
    <w:p>
      <w:pPr>
        <w:spacing w:before="280" w:after="120" w:line="276" w:lineRule="auto"/>
        <w:jc w:val="center"/>
      </w:pPr>
      <w:r>
        <w:rPr>
          <w:rFonts w:ascii="Kalpurush" w:hAnsi="Kalpurush"/>
          <w:b/>
          <w:i w:val="0"/>
          <w:color w:val="0F766E"/>
          <w:sz w:val="32"/>
          <w:rFonts w:ascii="Kalpurush" w:hAnsi="Kalpurush" w:cs="Kalpurush"/>
        </w:rPr>
        <w:t>অধ্যায় ১৫৩: কুরআন ও সুন্নাহর পারস্পরিক কর্তৃত্ব ও সম্পূরকতা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153)</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প্রতিদ্বন্দ্বী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অপ্রয়োজনীয়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১৫৩</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পথচলায়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কুরআন ও সুন্নাহর অবিভাজ্য উসূলী মেলবন্ধন</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কিতাবুল্লাহ (كِتَابُ اللَّهِ):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সুন্নাতু রাসূলিল্লাহ (سُنَّةُ رَسُولِ اللَّهِ):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আওযায়ী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সংগতিপূর্ণ।</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ভূমিকার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কল্পনামাত্র।</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وَمَا آتَاكُمُ الرَّسُولُ فَخُذُوهُ وَمَا نَهَاكُمْ عَنْهُ فَانتَهُوا ۚ وَاتَّقُوا اللَّهَ ۖ إِنَّ اللَّهَ شَدِيدُ الْعِقَابِ</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রাসূল তোমাদেরকে যা দেন তা তোমরা গ্রহণ করো এবং যা থেকে তোমাদেরকে নিষেধ করেন তা থেকে বিরত থাকো। আর তোমরা আল্লাহকে ভয় করো; নিশ্চয়ই আল্লাহ শাস্তি প্রদানে অত্যন্ত 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হাশর</w:t>
      </w:r>
      <w:r>
        <w:rPr>
          <w:rFonts w:ascii="Kalpurush" w:hAnsi="Kalpurush"/>
          <w:b w:val="0"/>
          <w:i w:val="0"/>
          <w:color w:val="0F172A"/>
          <w:sz w:val="20"/>
          <w:rFonts w:ascii="Kalpurush" w:hAnsi="Kalpurush" w:cs="Kalpurush"/>
        </w:rPr>
        <w:t xml:space="preserve"> (৫৯:৭)](</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59</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7)</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عَلَيْكُمْ بِسُنَّتِي وَسُنَّةِ الْخُلَفَاءِ الرَّاشِدِينَ الْمَهْدِيِّينَ، عَضُّوا عَلَيْهَا بِالنَّوَاجِذِ، وَإِيَّاكُمْ وَمُحْدَثَاتِ الأُمُورِ</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তোমাদের ওপর অপরিহার্য হলো আমার সুন্নাহ এবং আমার পরবর্তী হেদায়েতপ্রাপ্ত খোলাফায়ে রাশেদীনের সুন্নাহকে শক্তভাবে আঁকড়ে ধরা; তোমরা তা চোয়ালের দাঁত দিয়ে কামড়ে ধরে থাকো। আর নতুন উদ্ভাবিত বিষয়সমূহ (বিদ‘আত) থেকে পুরোপুরি দূরে থাকো।</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৪৬০৭)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২৬৭৬)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12</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1073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4607)</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চার ইমামের দৃষ্টিতে ওহীর পূর্ণাঙ্গতা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তাখসীস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পরিস্থিতির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চিন্তাভাবনায়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ফিতনা: হাদিসকে নিছক ইতিহাস ভাবার ব্যাধি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৭</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পরিবর্তনশীল।</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অপরিবর্তনীয়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জীবনযাপন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মেলবন্ধনের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অবিভাজ্য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p>
    <w:p>
      <w:pPr>
        <w:spacing w:before="280" w:after="120" w:line="276" w:lineRule="auto"/>
        <w:jc w:val="center"/>
      </w:pPr>
      <w:r>
        <w:rPr>
          <w:rFonts w:ascii="Kalpurush" w:hAnsi="Kalpurush"/>
          <w:b/>
          <w:i w:val="0"/>
          <w:color w:val="0F766E"/>
          <w:sz w:val="32"/>
          <w:rFonts w:ascii="Kalpurush" w:hAnsi="Kalpurush" w:cs="Kalpurush"/>
        </w:rPr>
        <w:t>অধ্যায় ১৫৪: কুরআনের বিভিন্ন আয়াত ও সুন্নাহর প্রায়োগিক সমন্বয়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154)</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১৫৪</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‘আল-জাম‘উ ওয়াত তাওফীক্ব’ এবং মিরাস আইনের উসূলী সমন্বয়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الإِعْمَالُ أَوْلَى مِنَ الإِهْمَالِ</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১১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১২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আসহাবুল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أَلْحِقُوا الفَرَائِضَ بِأَهْلِهَا، فَمَا بَقِيَ فَهُوَ لِأَوْلَى رَجُلٍ ذَكَرٍ</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এছাড়াও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يُوصِيكُمُ اللَّهُ فِي أَوْلَادِكُمْ ۖ لِلذَّكَرِ مِثْلُ حَظِّ الْأُنثَيَيْنِ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আল্লাহ তোমাদেরকে তোমাদের সন্তানদের ব্যাপারে নির্দেশ দিচ্ছেন: এক পুরুষের অংশ দুই নারীর অংশের 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xml:space="preserve"> (৪:১১)](</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4</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11)</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উত্তরাধিকারের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أَلْحِقُوا الْفَرَائِضَ بِأَهْلِهَا، فَمَا بَقِيَ فَهُوَ لِأَوْلَى رَجُلٍ ذَكَرٍ</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কুরআনে নির্ধারিত অংশগুলো তার হকদারদেরকে প্রদান করো; অতঃপর যা অবশিষ্ট থাকবে তা সবচেয়ে নিকটবর্তী পুরুষ আত্মীয়ের (আসাবাহ) প্রাপ্য।</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৬৭৩২)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১৬১৫)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85</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6732)</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সাহাবায়ে কেরামের সমঝ ও যায়েদ ইবনে সাবিত (রা.)-এর প্রজ্ঞা</w:t>
      </w:r>
    </w:p>
    <w:p>
      <w:pPr>
        <w:spacing w:before="20" w:after="80" w:line="276" w:lineRule="auto"/>
        <w:jc w:val="both"/>
      </w:pP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أَفْرَضُ أُمَّتِي زَيْدُ بْنُ ثَابِتٍ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আয়াতসমূহকে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বিভ্রান্তি ও নারীর মিরাস নিয়ে অপপ্রচার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তথ্যবহুলভাবে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ভরণপোষণের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বাধ্যবাধকতা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দশটিরও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বঞ্চিত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মিরাস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ন্যায়পরায়ণ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p>
    <w:p>
      <w:pPr>
        <w:spacing w:before="280" w:after="120" w:line="276" w:lineRule="auto"/>
        <w:jc w:val="center"/>
      </w:pPr>
      <w:r>
        <w:rPr>
          <w:rFonts w:ascii="Kalpurush" w:hAnsi="Kalpurush"/>
          <w:b/>
          <w:i w:val="0"/>
          <w:color w:val="0F766E"/>
          <w:sz w:val="32"/>
          <w:rFonts w:ascii="Kalpurush" w:hAnsi="Kalpurush" w:cs="Kalpurush"/>
        </w:rPr>
        <w:t>অধ্যায় ১৫৫: পারিবারিক সংকট, শালীনতা ও মুসলিম সংস্কৃতির সুরক্ষা</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155)</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পর্নোগ্রাফি,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সর্বগ্রাসী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লজ্জাশীলতার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১৫৫</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প্রাঞ্জলভাবে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শালীনতা (হায়া) ও দৃষ্টির হিফাজতের উসূলী কাঠামো</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মাক্বাসিদ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বংশমর্যাদার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লজ্জাশীলতা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الْحَيَاءُ شُعْبَةٌ مِنَ الإِيمَانِ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স্তম্ভসমূহ</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দৃষ্টির অবনমন (غَضُّ البَصَرِ):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অনিয়ন্ত্রিত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পর্দার অলঙ্ঘনীয় বিধান (الحِجَابُ الشَّرْعِيُّ):</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Traditional Arabic" w:hAnsi="Traditional Arabic"/>
          <w:b/>
          <w:i w:val="0"/>
          <w:color w:val="047857"/>
          <w:sz w:val="27"/>
          <w:rFonts w:ascii="Traditional Arabic" w:hAnsi="Traditional Arabic" w:cs="Traditional Arabic"/>
        </w:rPr>
        <w:t>দায়ূসিয়্যাত বর্জন ও ঈমানী আত্মমর্যাদা (الغَيْرَةُ):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قُل لِّلْمُؤْمِنِينَ يَغُضُّوا مِنْ أَبْصَارِهِمْ وَيَحْفَظُوا فُرُوجَهُمْ ۚ ذَٰلِكَ أَزْكَىٰ لَهُمْ ۗ إِنَّ اللَّهَ خَبِيرٌ بِمَا يَصْنَعُونَ ﴿٣٠﴾ وَقُل لِّلْمُؤْمِنَاتِ يَغْضُضْنَ مِنْ أَبْصَارِهِنَّ وَيَحْفَظْنَ فُرُوجَهُنَّ وَلَا يُبْدِينَ زِينَتَهُنَّ إِلَّا مَا ظَهَرَ مِنْهَا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মুমিন পুরুষদেরকে বলুন: তারা যেন তাদের দৃষ্টিকে অবনত রাখে এবং তাদের লজ্জাস্থানের হিফাজত করে; এটাই তাদের জন্য অধিকতর পবিত্র। নিশ্চয়ই তারা যা করে আল্লাহ সে বিষয়ে সম্যক অবগত। আর মুমিন নারীদেরকে বলুন: তারা যেন তাদের দৃষ্টিকে অবনত রাখে এবং তাদের লজ্জাস্থানের হিফাজত করে এবং তাদের সৌন্দর্য প্রকাশ না করে—কেবল যা স্বাভাবিকভাবে প্রকাশ পায় তা 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(২৪:৩০-৩১)](</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24</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30-31)</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লজ্জাস্থানের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কাইয়্যিম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الْحَيَاءُ لَا يَأْتِي إِلَّا بِخَيْرٍ</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লজ্জাশীলতা সর্বদা কল্যাণ ব্যতীত আর কিছুই বয়ে আনে না।</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৬১১৭)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৩৭)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78</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6117)</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সাহাবায়ে কেরামের আত্মমর্যাদা ও সা‘দ ইবনে উবাদাহর ঘোষণা</w:t>
      </w:r>
    </w:p>
    <w:p>
      <w:pPr>
        <w:spacing w:before="20" w:after="80" w:line="276" w:lineRule="auto"/>
        <w:jc w:val="both"/>
      </w:pP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উবাদাহ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শিরশ্ছেদ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أَتَعْجَبُونَ مِنْ غَيْرَةِ سَعْدٍ؟ لَأَنَا أَغْيَرُ مِنْهُ، وَاللَّهُ أَغْيَرُ مِنِّي</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আত্মমর্যাদাসম্পন্ন!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আধুনিক যুগের ডিজিটাল ফেতনা ও বেহায়াপনা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স্মার্টফোনের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ইনস্টাগ্রামে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লাইক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উঠেছে।</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সুঘ্রাণও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স্মার্টফোন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ইন্টারনেটের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শালীনতা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রক্ষাকবচ।</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দৃষ্টির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দায়ূস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280" w:after="120" w:line="276" w:lineRule="auto"/>
        <w:jc w:val="center"/>
      </w:pPr>
      <w:r>
        <w:rPr>
          <w:rFonts w:ascii="Kalpurush" w:hAnsi="Kalpurush"/>
          <w:b/>
          <w:i w:val="0"/>
          <w:color w:val="0F766E"/>
          <w:sz w:val="32"/>
          <w:rFonts w:ascii="Kalpurush" w:hAnsi="Kalpurush" w:cs="Kalpurush"/>
        </w:rPr>
        <w:t>অধ্যায় ১৫৬: দ্বীনকে সর্বতোভাবে ধারণ ও উম্মাহর সামগ্রিক সংস্কার</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156)</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অনুষ্ঠানের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নিয়ন্ত্রণকারী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রমযান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মতাদর্শের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১৫৬</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‘উদ্বখুলূ ফিস সিলমি কাফফাহ’ এবং দ্বীনের পূর্ণাঙ্গতা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অপছন্দনীয়গুলো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Traditional Arabic" w:hAnsi="Traditional Arabic"/>
          <w:b w:val="0"/>
          <w:i w:val="0"/>
          <w:color w:val="047857"/>
          <w:sz w:val="27"/>
          <w:rFonts w:ascii="Traditional Arabic" w:hAnsi="Traditional Arabic" w:cs="Traditional Arabic"/>
        </w:rPr>
        <w:t xml:space="preserve"> (الإِسْلَامُ الكَامِلُ):</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আক্বীদা ও 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হজ্জ।</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মুআমালাত ও অর্থনীতি: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১০০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i w:val="0"/>
          <w:color w:val="0F172A"/>
          <w:sz w:val="20"/>
          <w:rFonts w:ascii="Kalpurush" w:hAnsi="Kalpurush" w:cs="Kalpurush"/>
        </w:rPr>
        <w:t>আদব ও আখলাক: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Kalpurush" w:hAnsi="Kalpurush"/>
          <w:b/>
          <w:i w:val="0"/>
          <w:color w:val="0F172A"/>
          <w:sz w:val="20"/>
          <w:rFonts w:ascii="Kalpurush" w:hAnsi="Kalpurush" w:cs="Kalpurush"/>
        </w:rPr>
        <w:t>শরীয়াহ ও 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ادْخُلُوا فِي السِّلْمِ كَافَّةً وَلَا تَتَّبِعُوا خُطُوَاتِ الشَّيْطَانِ ۚ إِنَّهُ لَكُمْ عَدُوٌّ مُّبِينٌ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হে ঈমানদারগণ! তোমরা ইসলামে পরিপূর্ণরূপে প্রবেশ করো এবং শয়তানের পদাঙ্ক অনুসরণ করো না; নিশ্চয়ই সে তোমাদের প্রকাশ্য শত্রু।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বাক্বারাহ</w:t>
      </w:r>
      <w:r>
        <w:rPr>
          <w:rFonts w:ascii="Kalpurush" w:hAnsi="Kalpurush"/>
          <w:b w:val="0"/>
          <w:i w:val="0"/>
          <w:color w:val="0F172A"/>
          <w:sz w:val="20"/>
          <w:rFonts w:ascii="Kalpurush" w:hAnsi="Kalpurush" w:cs="Kalpurush"/>
        </w:rPr>
        <w:t xml:space="preserve"> (২:২০৮)](</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2</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208)</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'কাফফাহ'</w:t>
      </w:r>
      <w:r>
        <w:rPr>
          <w:rFonts w:ascii="Traditional Arabic" w:hAnsi="Traditional Arabic"/>
          <w:b w:val="0"/>
          <w:i w:val="0"/>
          <w:color w:val="047857"/>
          <w:sz w:val="27"/>
          <w:rFonts w:ascii="Traditional Arabic" w:hAnsi="Traditional Arabic" w:cs="Traditional Arabic"/>
        </w:rPr>
        <w:t xml:space="preserve"> (كَافَّةً) </w:t>
      </w:r>
      <w:r>
        <w:rPr>
          <w:rFonts w:ascii="Kalpurush" w:hAnsi="Kalpurush"/>
          <w:b w:val="0"/>
          <w:i w:val="0"/>
          <w:color w:val="0F172A"/>
          <w:sz w:val="20"/>
          <w:rFonts w:ascii="Kalpurush" w:hAnsi="Kalpurush" w:cs="Kalpurush"/>
        </w:rPr>
        <w:t>শব্দের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পরিপূর্ণভাবে।</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প্রশাখাকে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ইসরাঈলী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مَثَلُ الْقَائِمِ عَلَى حُدُودِ اللَّهِ وَالْوَاقِعِ فِيهَا، كَمَثَلِ قَوْمٍ اسْتَهَمُوا عَلَى سَفِينَةٍ، فَأَصَابَ بَعْضُهُمْ أَعْلَاهَا وَبَعْضُهُمْ أَسْفَلَهَا، فَكَانَ الَّذِينَ فِي أَسْفَلِهَا إِذَا اسْتَقَوْا مِنَ الْمَاءِ مَرُّوا عَلَى مَنْ فَوْقَهُمْ، فَقَالُوا: لَوْ أَنَّا خَرَقْنَا فِي نَصِيبِنَا خَرْقًا وَلَمْ نُؤْذِ مَنْ فَوْقَنَا</w:t>
            </w:r>
            <w:r>
              <w:rPr>
                <w:rFonts w:ascii="Kalpurush" w:hAnsi="Kalpurush"/>
                <w:b w:val="0"/>
                <w:i w:val="0"/>
                <w:color w:val="0F172A"/>
                <w:sz w:val="19"/>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فَإِنْ يَتْرُكُوهُمْ وَمَا أَرَادُوا هَلَكُوا جَمِيعًا، وَإِنْ أَخَذُوا عَلَى أَيْدِيهِمْ نَجَوْا وَنَجَوْا جَمِيعًا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আল্লাহর নির্ধারিত সীমারেখা সংরক্ষণকারী এবং তাতে পতিত ব্যক্তির দৃষ্টান্ত সেই যাত্রীদের মতো, যারা একটি দ্বিতল জাহাজে নিজেদের স্থান বণ্টন করে নিল। কিছু লোক পেল ওপরের তলা আর কিছু লোক নিচের তলা। নিচের তলার লোকেরা পানি আনতে গেলে ওপরের তলার লোকদের পাশ দিয়ে যেতে হতো। তখন তারা বলল: 'আমরা যদি আমাদের অংশে একটি ছিদ্র করে নিই, তবে ওপরের লোকদের কষ্ট দিতে হবে না।' এখন ওপরের লোকেরা যদি তাদের ইচ্ছামতো কাজটি করতে ছেড়ে দেয়, তবে জাহাজের সবাই ডুবে ধ্বংস হবে; আর যদি তারা তাদের হাত ধরে থামিয়ে দেয়, তবে তারাও বাঁচবে এবং জাহাজের সমস্ত যাত্রী রক্ষা পাবে।</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২৪৯৩)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47</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2493)</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সমাজ সংস্কারে ‘আমর বিল মা‘রূফ ও নাহি আনিল মুনকার’-এর গুরুত্ব</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p>
    <w:p>
      <w:pPr>
        <w:spacing w:before="20" w:after="80" w:line="276" w:lineRule="auto"/>
        <w:jc w:val="both"/>
      </w:pP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সৎকাজের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অসৎকাজের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লড়াই।</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আধুনিক ধর্মনিরপেক্ষতার বিষাক্ত বিভাজন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বাক্বারার</w:t>
      </w:r>
      <w:r>
        <w:rPr>
          <w:rFonts w:ascii="Kalpurush" w:hAnsi="Kalpurush"/>
          <w:b w:val="0"/>
          <w:i w:val="0"/>
          <w:color w:val="0F172A"/>
          <w:sz w:val="20"/>
          <w:rFonts w:ascii="Kalpurush" w:hAnsi="Kalpurush" w:cs="Kalpurush"/>
        </w:rPr>
        <w:t xml:space="preserve"> ২০৮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পরাজয়।</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করা—ব্যবসা,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মেলামেশায়।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সাধ্যানুযায়ী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জাহাজের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সৎকাজের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অসৎকাজের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হাতিয়ার।</w:t>
      </w:r>
    </w:p>
    <w:p>
      <w:pPr>
        <w:spacing w:before="280" w:after="120" w:line="276" w:lineRule="auto"/>
        <w:jc w:val="center"/>
      </w:pPr>
      <w:r>
        <w:rPr>
          <w:rFonts w:ascii="Kalpurush" w:hAnsi="Kalpurush"/>
          <w:b/>
          <w:i w:val="0"/>
          <w:color w:val="0F766E"/>
          <w:sz w:val="32"/>
          <w:rFonts w:ascii="Kalpurush" w:hAnsi="Kalpurush" w:cs="Kalpurush"/>
        </w:rPr>
        <w:t>অধ্যায় ১৫৭: খারেজী চিন্তাধারা ও আধুনিক চরমপন্থা খণ্ডন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157)</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রঞ্জিত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Traditional Arabic" w:hAnsi="Traditional Arabic"/>
          <w:b w:val="0"/>
          <w:i w:val="0"/>
          <w:color w:val="047857"/>
          <w:sz w:val="27"/>
          <w:rFonts w:ascii="Traditional Arabic" w:hAnsi="Traditional Arabic" w:cs="Traditional Arabic"/>
        </w:rPr>
        <w:t xml:space="preserve"> (الخَوَارِجُ)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১৫৭</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খারেজী মতবাদের মূল মনস্তাত্ত্বিক ও উসূলী বৈশিষ্ট্য</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জীবদ্দশাতেই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ভবিষ্যদ্বাণী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 w:after="80" w:line="276" w:lineRule="auto"/>
        <w:jc w:val="both"/>
      </w:pP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কবিরা গুনাহের কারণে মুসলিমকে তাকফীর (কাফের ঘোষণা)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কুরআনের অপব্যাখ্যা: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ইবাদতের বাহ্যিক আধিক্য কিন্তু জ্ঞানের চরম অভাব: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i w:val="0"/>
          <w:color w:val="0F172A"/>
          <w:sz w:val="20"/>
          <w:rFonts w:ascii="Kalpurush" w:hAnsi="Kalpurush" w:cs="Kalpurush"/>
        </w:rPr>
        <w:t>মুসলিমদের হত্যা করা কিন্তু মূর্তিপূজকদের ছেড়ে 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وَإِن طَائِفَتَانِ مِنَ الْمُؤْمِنِينَ اقْتَتَلُوا فَأَصْلِحُوا بَيْنَهُمَا ۖ فَإِن بَغَتْ إِحْدَاهُمَا عَلَى الْأُخْرَىٰ فَقَاتِلُوا الَّتِي تَبْغِي حَتَّىٰ تَفِيءَ إِلَىٰ أَمْرِ اللَّهِ</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যদি মুমিনদের দুই দল পরস্পর যুদ্ধে লিপ্ত হয়, তবে তোমরা তাদের মধ্যে মীমাংসা করে দাও। অতঃপর যদি তাদের একদল অপর দলের ওপর বাড়াবাড়ি করে, তবে যে দলটি বাড়াবাড়ি করে তার বিরুদ্ধে তোমরা লড়াই করো, যতক্ষণ না সে আল্লাহর আদেশের দিকে ফিরে 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(৪৯:৯)](</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49</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9)</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يَخْرُجُ فِي آخِرِ الزَّمَانِ قَوْمٌ أَحْدَاثُ الأَسْنَانِ، سُفَهَاءُ الأَحْلَامِ، يَقُولُونَ مِنْ خَيْرِ قَوْلِ الْبَرِيَّةِ، يَقْرَءُونَ الْقُرْآنَ لَا يُجَاوِزُ حَنَاجِرَهُمْ، يَمْرُقُونَ مِنَ الدِّينِ كَمَا يَمْرُقُ السَّهْمُ مِنَ الرَّمِيَّةِ</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শেষ জামানায় এমন এক সম্প্রদায়ের আবির্ভাব ঘটবে যারা হবে বয়সে তরুণ এবং জ্ঞানে নির্বোধ। তারা সৃষ্টির শ্রেষ্ঠতম মানুষের (রাসূলের) বাণী থেকে কথা বলবে। তারা কুরআন তিলাওয়াত করবে কিন্তু তা তাদের কণ্ঠনালী অতিক্রম করবে না। তারা দ্বীন থেকে এমনভাবে তীরবেগে বের হয়ে যাবে, যেভাবে শিকারের দেহ ভেদ করে তীর বের হয়ে যায়...</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৬৯৩০)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১০৬৬)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88</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6930)</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ইবনে আব্বাস (রা.)-এর ঐতিহাসিক মুনাযারা ও হাজারো খারেজীর তাওবা</w:t>
      </w:r>
    </w:p>
    <w:p>
      <w:pPr>
        <w:spacing w:before="20" w:after="80" w:line="276" w:lineRule="auto"/>
        <w:jc w:val="both"/>
      </w:pP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ক্ষতিপূরণেও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জ্ঞানদীপ্ত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এসেছিল।</w:t>
      </w:r>
    </w:p>
    <w:p>
      <w:pPr>
        <w:spacing w:before="20" w:after="80" w:line="276" w:lineRule="auto"/>
        <w:jc w:val="both"/>
      </w:pP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নব্য-খারেজী ও ইন্টারনেটের চরমপন্থা</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আবেগপ্রবণ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ইউটিউব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টেলিগ্রামের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চূর্ণবিচূর্ণ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ওয়াসাত্বিয়্যাহ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লঙ্ঘন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চটকদার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ইন্টারনেটের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১৫৮: আবু হুরায়রা (রা.)-এর হাদিস সংরক্ষণ ও প্রাচ্যবিদদের অপপ্রচারের জবাব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158)</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ভান্ডারের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৩৭৪</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খ্রিস্টান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গোল্ডজিহার,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১৫৮</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কুৎসিত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আবু হুরায়রা (রা.)-এর সর্বাধিক হাদিস বর্ণনার ঐশী ও ঐতিহাসিক রহস্য</w:t>
      </w:r>
    </w:p>
    <w:p>
      <w:pPr>
        <w:spacing w:before="20" w:after="80" w:line="276" w:lineRule="auto"/>
        <w:jc w:val="both"/>
      </w:pP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p>
    <w:p>
      <w:pPr>
        <w:spacing w:before="20" w:after="80" w:line="276" w:lineRule="auto"/>
        <w:jc w:val="both"/>
      </w:pP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চমৎকার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সুফফাবাসী ও সার্বক্ষণিক 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বাণিজ্যে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আসহাবুসু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রাসূলুল্লাহ (সা.)-এর অলৌকিক বরকতময় 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হইনি!'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জ্ঞান সংরক্ষণে রাত জাগরণ: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তৃতীয়াংশ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তৃতীয়াংশ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তৃতীয়াংশ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পুনরাবৃত্তি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رَبَّنَا وَاجْعَلْنَا مُسْلِمَيْنِ لَكَ وَمِن ذُرِّيَّتِنَا أُمَّةً مُّسْلِمَةً لَّكَ وَأَرِنَا مَنَاسِكَنَا وَتُبْ عَلَيْنَا ۖ إِنَّكَ أَنتَ التَّوَّابُ الرَّحِيمُ</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হে আমাদের রব! আমাদের উভয়কে আপনার প্রতি অনুগত করুন এবং আমাদের বংশধরদের মধ্য থেকেও আপনার প্রতি এক অনুগত জাতি তৈরি করুন। আর আমাদেরকে আমাদের ইবাদতের পদ্ধতিসমূহ দেখিয়ে দিন এবং আমাদের তাওবা কবুল করুন; নিশ্চয়ই আপনি তাওবা কবুলকারী, পরম দয়ালু।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বাক্বারাহ</w:t>
      </w:r>
      <w:r>
        <w:rPr>
          <w:rFonts w:ascii="Kalpurush" w:hAnsi="Kalpurush"/>
          <w:b w:val="0"/>
          <w:i w:val="0"/>
          <w:color w:val="0F172A"/>
          <w:sz w:val="20"/>
          <w:rFonts w:ascii="Kalpurush" w:hAnsi="Kalpurush" w:cs="Kalpurush"/>
        </w:rPr>
        <w:t xml:space="preserve"> (২:১২৮)](</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2</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128)</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ইসমাঈল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قُلْتُ: يَا رَسُولَ اللَّهِ، إِنِّي أَسْمَعُ مِنْكَ حَدِيثًا كَثِيرًا أَنْسَاهُ، قَالَ: ابْسُطْ رِدَاءَكَ، فَبَسَطْتُهُ، فَغَرَفَ بِيَدَيْهِ فِيهِ، ثُمَّ قَالَ: ضُمَّهُ، فَضَمَمْتُهُ، فَمَا نَسِيتُ شَيْئًا بَعْدَهُ</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আবু হুরায়রা (রা.) বলেন: আমি বললাম: হে আল্লাহর রাসূল! আমি আপনার নিকট থেকে বহু হাদিস শুনি কিন্তু তা ভুলে যাই। তিনি বললেন: 'তোমার চাদরটি বিছিয়ে দাও।' আমি তা বিছিয়ে দিলাম। অতঃপর তিনি নিজের দুহাত দিয়ে তাতে বরকতের ইশারা করলেন এবং বললেন: 'এটি বুকের সাথে জড়িয়ে নাও।' আমি তা জড়িয়ে নিলাম। এরপর থেকে আমি আর কখনোই কোনো একটি হাদিসও ভুলিনি।</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১১৯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২০৪৭)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২৪৯২)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119)</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মারওয়ান ইবনুল হাকামের ঐতিহাসিক মেধা পরীক্ষা</w:t>
      </w:r>
    </w:p>
    <w:p>
      <w:pPr>
        <w:spacing w:before="20" w:after="80" w:line="276" w:lineRule="auto"/>
        <w:jc w:val="both"/>
      </w:pP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মারওয়ান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রাখলেন।</w:t>
      </w:r>
    </w:p>
    <w:p>
      <w:pPr>
        <w:spacing w:before="20" w:after="80" w:line="276" w:lineRule="auto"/>
        <w:jc w:val="both"/>
      </w:pP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মারওয়ান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p>
    <w:p>
      <w:pPr>
        <w:spacing w:before="20" w:after="80" w:line="276" w:lineRule="auto"/>
        <w:jc w:val="both"/>
      </w:pP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মারওয়ান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নিদর্শন।</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প্রাচ্যবিদ ও তাদের দেশীয় দোসরদের চক্রান্ত খণ্ডন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তীক্ষ্ণভাবে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গোল্ডজিহার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টার্গেট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বিশ্বাসযোগ্যতা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ধূলিসাৎ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প্রোপাগান্ডা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দুআপ্রাপ্ত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মারওয়ানের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অপরিবর্তনীয়।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কুৎসিত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ইহুদি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খ্রিস্টান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w:t>
      </w:r>
    </w:p>
    <w:p>
      <w:pPr>
        <w:spacing w:before="280" w:after="120" w:line="276" w:lineRule="auto"/>
        <w:jc w:val="center"/>
      </w:pPr>
      <w:r>
        <w:rPr>
          <w:rFonts w:ascii="Kalpurush" w:hAnsi="Kalpurush"/>
          <w:b/>
          <w:i w:val="0"/>
          <w:color w:val="0F766E"/>
          <w:sz w:val="32"/>
          <w:rFonts w:ascii="Kalpurush" w:hAnsi="Kalpurush" w:cs="Kalpurush"/>
        </w:rPr>
        <w:t>অধ্যায় ১৫৯: হাদিস সংকলনের ইতিহাস: নববী যুগে হাদিস লিখন ও সাহাবাদের স্মৃতিশক্তি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159)</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প্রোপাগান্ডা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জীবদ্দশাতেই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১৫৯</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হাদিস লিখনের প্রাথমিক নিষেধাজ্ঞা ও পরবর্তী ব্যাপক অনুমোদনের উসূলী রহস্য</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لَا تَكْتُبُوا عَنِّي، وَمَنْ كَتَبَ عَنِّي غَيْرَ الْقُرْآنِ فَلْيَمْحُهُ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উসূলবিদগণ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কুরআনের সাথে মিশ্রণ ঠেকানো: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পৃষ্ঠায়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আশঙ্কা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স্মৃতিশক্তির অলৌকিক 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নির্ভরশীলতা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স্মৃতিশক্তিকে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p>
    <w:p>
      <w:pPr>
        <w:spacing w:before="20" w:after="80" w:line="276" w:lineRule="auto"/>
        <w:jc w:val="both"/>
      </w:pP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قَيِّدُوا العِلْمَ بِالكِتَابِ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শিকলবদ্ধ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ن ۚ وَالْقَلَمِ وَمَا يَسْطُرُونَ ﴿١﴾ مَا أَنتَ بِنِعْمَةِ رَبِّكَ بِمَجْنُونٍ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নূন। শপথ কলমের এবং শপথ সেই বিষয়ের যা তারা লিপিবদ্ধ করে! আপনার রবের অনুগ্রহে আপনি উন্মাদ 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(৬৮:১-২)](</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68</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1-2)</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p>
    <w:p>
      <w:pPr>
        <w:spacing w:before="20" w:after="80" w:line="276" w:lineRule="auto"/>
        <w:jc w:val="both"/>
      </w:pPr>
      <w:r>
        <w:rPr>
          <w:rFonts w:ascii="Kalpurush" w:hAnsi="Kalpurush"/>
          <w:b w:val="0"/>
          <w:i w:val="0"/>
          <w:color w:val="0F172A"/>
          <w:sz w:val="20"/>
          <w:rFonts w:ascii="Kalpurush" w:hAnsi="Kalpurush" w:cs="Kalpurush"/>
        </w:rPr>
        <w:t>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كُنْتُ أَكْتُبُ كُلَّ شَيْءٍ أَسْمَعُهُ مِنْ رَسُولِ اللَّهِ ﷺ أُرِيدُ حِفْظَهُ، فَنَهَتْنِي قُرَيْشٌ، وَقَالُوا: أَتَكْتُبُ كُلَّ شَيْءٍ تَسْمَعُهُ وَرَسُولُ اللَّهِ ﷺ بَشَرٌ يَتَكَلَّمُ فِي الغَضَبِ وَالرِّضَا؟ فَأَمْسَكْتُ عَنِ الكِتَابِ، فَذَكَرْتُ ذَلِكَ لِرَسُولِ اللَّهِ ﷺ، فَأَوْمَأَ بِأُصْبُعِهِ إِلَى فِيهِ، فَقَالَ: اكْتُبْ، فَوَالَّذِي نَفْسِي بِيَدِهِ مَا يَخْرُجُ مِنْهُ إِلَّا حَقٌّ</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আব্দুল্লাহ ইবনে আমর (রা.) বলেন: আমি রাসূলুল্লাহ সাল্লাল্লাহু আলাইহি ওয়াসাল্লাম-এর নিকট থেকে যা শুনতাম তা মুখস্থ রাখার জন্য লিখে রাখতাম। তখন কুরাইশরা আমাকে নিষেধ করে বলল: 'তুমি যা শোনো সবই কি লিখে রাখবে? অথচ রাসূলুল্লাহ (সা.) একজন মানুষ; তিনি কখনো ক্রোধে কথা বলেন আবার কখনো সন্তুষ্টচিত্তে কথা বলেন!' ফলে আমি লেখা থেকে বিরত রইলাম এবং বিষয়টি রাসূলুল্লাহ (সা.)-এর নিকট উল্লেখ করলাম। তখন তিনি নিজের পবিত্র মুখের দিকে আঙ্গুল দিয়ে ইশারা করলেন এবং বললেন: 'তুমি লিখে রাখো! যাঁর হাতে আমার প্রাণ তাঁর শপথ, এই মুখ থেকে সত্য ব্যতীত আর কোনো কিছুই বের হয় না!'</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৩৬৪৬)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12</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1073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3646)</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নববী যুগে সাহাবাদের অন্যান্য লিখিত পাণ্ডুলিপিসমূহ</w:t>
      </w:r>
    </w:p>
    <w:p>
      <w:pPr>
        <w:spacing w:before="20" w:after="80" w:line="276" w:lineRule="auto"/>
        <w:jc w:val="both"/>
      </w:pP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সাদিক্বাহ'</w:t>
      </w:r>
      <w:r>
        <w:rPr>
          <w:rFonts w:ascii="Traditional Arabic" w:hAnsi="Traditional Arabic"/>
          <w:b w:val="0"/>
          <w:i w:val="0"/>
          <w:color w:val="047857"/>
          <w:sz w:val="27"/>
          <w:rFonts w:ascii="Traditional Arabic" w:hAnsi="Traditional Arabic" w:cs="Traditional Arabic"/>
        </w:rPr>
        <w:t xml:space="preserve"> (الصَّحِيفَةُ الصَّادِقَةُ)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w:t>
      </w:r>
    </w:p>
    <w:p>
      <w:pPr>
        <w:spacing w:before="20" w:after="80" w:line="276" w:lineRule="auto"/>
        <w:jc w:val="both"/>
      </w:pPr>
      <w:r>
        <w:rPr>
          <w:rFonts w:ascii="Kalpurush" w:hAnsi="Kalpurush"/>
          <w:b w:val="0"/>
          <w:i w:val="0"/>
          <w:color w:val="0F172A"/>
          <w:sz w:val="20"/>
          <w:rFonts w:ascii="Kalpurush" w:hAnsi="Kalpurush" w:cs="Kalpurush"/>
        </w:rPr>
        <w:t>এছাড়াও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আলী (রা.)-এর সহীফাহ: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আমর ইবনে হাযম (রা.)-এর 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দণ্ডবিধির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আবু শাহ (রা.)-এর জন্য ভাষণ লিখে 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اُكْتُبُوا لِأَبِي شَاهٍ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i w:val="0"/>
          <w:color w:val="0F172A"/>
          <w:sz w:val="20"/>
          <w:rFonts w:ascii="Kalpurush" w:hAnsi="Kalpurush" w:cs="Kalpurush"/>
        </w:rPr>
        <w:t>আনাস ইবনে মালিক (রা.)-এর 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প্রাচ্যবিদদের '২০০ বছর পর হাদিস লেখা'র মিথ্যাচারের সমাধি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তথ্যবহুলভাবে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গোল্ডজিহার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সহস্রাধিক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লিখন—উভয়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যুগপৎভাবে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প্রোপাগান্ডার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নোটবুকে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জীবদ্দশাতেই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সহীফাহ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মুখস্থবিদ্যা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80" w:after="120" w:line="276" w:lineRule="auto"/>
        <w:jc w:val="center"/>
      </w:pPr>
      <w:r>
        <w:rPr>
          <w:rFonts w:ascii="Kalpurush" w:hAnsi="Kalpurush"/>
          <w:b/>
          <w:i w:val="0"/>
          <w:color w:val="0F766E"/>
          <w:sz w:val="32"/>
          <w:rFonts w:ascii="Kalpurush" w:hAnsi="Kalpurush" w:cs="Kalpurush"/>
        </w:rPr>
        <w:t>অধ্যায় ১৬০: তাবেঈগণের যুগে হাদিস সংরক্ষণ ও রাষ্ট্রীয় সংকলন</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160)</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রহিমাহুমুল্লাহ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উমাইয়্যা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ন্যায়পরায়ণ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সমাপ্তিলগ্নে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অবিস্মরণীয়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১৬০</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খলিফা উমর ইবনে আব্দুল আযীযের রাষ্ট্রীয় ফরমান ও প্রেক্ষাপট</w:t>
      </w:r>
    </w:p>
    <w:p>
      <w:pPr>
        <w:spacing w:before="20" w:after="80" w:line="276" w:lineRule="auto"/>
        <w:jc w:val="both"/>
      </w:pP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তাগিদ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Kalpurush" w:hAnsi="Kalpurush"/>
          <w:b w:val="0"/>
          <w:i w:val="0"/>
          <w:color w:val="0F172A"/>
          <w:sz w:val="20"/>
          <w:rFonts w:ascii="Kalpurush" w:hAnsi="Kalpurush" w:cs="Kalpurush"/>
        </w:rPr>
        <w:t xml:space="preserve">৯৯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انْظُرْ مَا كَانَ مِنْ حَدِيثِ رَسُولِ اللَّهِ ﷺ فَاكْتُبْهُ، فَإِنِّي خِفْتُ دُرُوسَ العِلْمِ وَذَهَابَ العُلَمَاءِ</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আশঙ্কা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কেন্দ্রগুলোতে—মদীনা,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ইয়েমেনে—হাদিস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অভূতপূর্ব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وَمَا كَانَ الْمُؤْمِنُونَ لِيَنفِرُوا كَافَّةً ۚ فَلَوْلَا نَفَرَ مِن كُلِّ فِرْقَةٍ مِّنْهُمْ طَائِفَةٌ لِّيَتَفَقَّهُوا فِي الدِّينِ وَلِيُنذِرُوا قَوْمَهُمْ إِذَا رَجَعُوا إِلَيْهِمْ لَعَلَّهُمْ يَحْذَرُونَ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সমস্ত মুমিনের একসঙ্গে বের হওয়া সংগত নয়; তবে তাদের প্রত্যেক দলের একটি অংশ কেন বের হয় না যাতে তারা দ্বীনের গভীর জ্ঞান অর্জন করতে পারে এবং তাদের স্বজাতি যখন তাদের কাছে ফিরে আসবে তখন তাদেরকে সতর্ক করতে 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তাওবাহ</w:t>
      </w:r>
      <w:r>
        <w:rPr>
          <w:rFonts w:ascii="Kalpurush" w:hAnsi="Kalpurush"/>
          <w:b w:val="0"/>
          <w:i w:val="0"/>
          <w:color w:val="0F172A"/>
          <w:sz w:val="20"/>
          <w:rFonts w:ascii="Kalpurush" w:hAnsi="Kalpurush" w:cs="Kalpurush"/>
        </w:rPr>
        <w:t xml:space="preserve"> (৯:১২২)](</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9</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122)</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সার্বক্ষণিকভাবে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আত্মনিয়োগ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80" w:line="276" w:lineRule="auto"/>
        <w:jc w:val="both"/>
      </w:pPr>
      <w:r>
        <w:rPr>
          <w:rFonts w:ascii="Kalpurush" w:hAnsi="Kalpurush"/>
          <w:b w:val="0"/>
          <w:i w:val="0"/>
          <w:color w:val="0F172A"/>
          <w:sz w:val="20"/>
          <w:rFonts w:ascii="Kalpurush" w:hAnsi="Kalpurush" w:cs="Kalpurush"/>
        </w:rPr>
        <w:t>তাবেঈনে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اللَّهَ يَبْعَثُ لِهَذِهِ الأُمَّةِ عَلَى رَأْسِ كُلِّ مِائَةِ سَنَةٍ مَنْ يُجَدِّدُ لَهَا دِينَهَا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নিশ্চয়ই আল্লাহ তাআলা এই উম্মতের জন্য প্রতি শতাব্দীর মাথায় এমন সংস্কারক (মুজাদ্দিদ) প্রেরণ করেন, যিনি তাদের দ্বীনকে নতুনভাবে সংস্কার ও পুনরুজ্জীবিত করেন।</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৪২৯১)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12</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1073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4291)</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ইমাম ইবনে শিহাব আয-যুহরী (রহ.)-এর অনন্য সংকলন</w:t>
      </w:r>
    </w:p>
    <w:p>
      <w:pPr>
        <w:spacing w:before="20" w:after="80" w:line="276" w:lineRule="auto"/>
        <w:jc w:val="both"/>
      </w:pP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ইমাম মুহাম্মাদ ইবনে মুসলিম ইবনে শিহাব আয-যুহরী (রহ.)</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হাদিসসমূহকে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সালাফদের সংকলনের অতুলনীয় সততা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রাখতেন।</w:t>
      </w:r>
    </w:p>
    <w:p>
      <w:pPr>
        <w:spacing w:before="20" w:after="80" w:line="276" w:lineRule="auto"/>
        <w:jc w:val="both"/>
      </w:pP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অশ্রুসজল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যায়নি।</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তাবেঈনে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মাইলফলক।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p>
    <w:p>
      <w:pPr>
        <w:spacing w:before="280" w:after="120" w:line="276" w:lineRule="auto"/>
        <w:jc w:val="center"/>
      </w:pPr>
      <w:r>
        <w:rPr>
          <w:rFonts w:ascii="Kalpurush" w:hAnsi="Kalpurush"/>
          <w:b/>
          <w:i w:val="0"/>
          <w:color w:val="0F766E"/>
          <w:sz w:val="32"/>
          <w:rFonts w:ascii="Kalpurush" w:hAnsi="Kalpurush" w:cs="Kalpurush"/>
        </w:rPr>
        <w:t>অধ্যায় ১৬১: ‘সহীফা হাম্মাম ইবনে মুনাব্বিহ’ এবং হাদিস বিকৃতির ভিত্তিহীনতা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161)</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করিয়েছেন।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মহাফেজখানা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'সহীফা হাম্মাম ইবনে মুনাব্বিহ'</w:t>
      </w:r>
      <w:r>
        <w:rPr>
          <w:rFonts w:ascii="Traditional Arabic" w:hAnsi="Traditional Arabic"/>
          <w:b w:val="0"/>
          <w:i w:val="0"/>
          <w:color w:val="047857"/>
          <w:sz w:val="27"/>
          <w:rFonts w:ascii="Traditional Arabic" w:hAnsi="Traditional Arabic" w:cs="Traditional Arabic"/>
        </w:rPr>
        <w:t xml:space="preserve"> (الصَّحِيفَةُ الصَّحِيحَةُ)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১৬১</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‘সহীফা হাম্মাম ইবনে মুনাব্বিহ’ আবিষ্কারের পটভূমি ও ঐতিহাসিক গুরুত্ব</w:t>
      </w:r>
    </w:p>
    <w:p>
      <w:pPr>
        <w:spacing w:before="20" w:after="80" w:line="276" w:lineRule="auto"/>
        <w:jc w:val="both"/>
      </w:pPr>
      <w:r>
        <w:rPr>
          <w:rFonts w:ascii="Kalpurush" w:hAnsi="Kalpurush"/>
          <w:b w:val="0"/>
          <w:i w:val="0"/>
          <w:color w:val="0F172A"/>
          <w:sz w:val="20"/>
          <w:rFonts w:ascii="Kalpurush" w:hAnsi="Kalpurush" w:cs="Kalpurush"/>
        </w:rPr>
        <w:t>হাম্মাম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৫৮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১৩৮</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লিখেছিলেন।</w:t>
      </w:r>
    </w:p>
    <w:p>
      <w:pPr>
        <w:spacing w:before="20" w:after="80" w:line="276" w:lineRule="auto"/>
        <w:jc w:val="both"/>
      </w:pPr>
      <w:r>
        <w:rPr>
          <w:rFonts w:ascii="Kalpurush" w:hAnsi="Kalpurush"/>
          <w:b w:val="0"/>
          <w:i w:val="0"/>
          <w:color w:val="0F172A"/>
          <w:sz w:val="20"/>
          <w:rFonts w:ascii="Kalpurush" w:hAnsi="Kalpurush" w:cs="Kalpurush"/>
        </w:rPr>
        <w:t xml:space="preserve">১৯৫৩ </w:t>
      </w:r>
      <w:r>
        <w:rPr>
          <w:rFonts w:ascii="Kalpurush" w:hAnsi="Kalpurush"/>
          <w:b w:val="0"/>
          <w:i w:val="0"/>
          <w:color w:val="0F172A"/>
          <w:sz w:val="20"/>
          <w:rFonts w:ascii="Kalpurush" w:hAnsi="Kalpurush" w:cs="Kalpurush"/>
        </w:rPr>
        <w:t>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লাইব্রেরি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জাহিরিয়্যাহ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লাইব্রেরি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সহীফার</w:t>
      </w:r>
      <w:r>
        <w:rPr>
          <w:rFonts w:ascii="Kalpurush" w:hAnsi="Kalpurush"/>
          <w:b w:val="0"/>
          <w:i w:val="0"/>
          <w:color w:val="0F172A"/>
          <w:sz w:val="20"/>
          <w:rFonts w:ascii="Kalpurush" w:hAnsi="Kalpurush" w:cs="Kalpurush"/>
        </w:rPr>
        <w:t xml:space="preserve"> ১৩৮</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 w:after="80" w:line="276" w:lineRule="auto"/>
        <w:jc w:val="both"/>
      </w:pPr>
      <w:r>
        <w:rPr>
          <w:rFonts w:ascii="Kalpurush" w:hAnsi="Kalpurush"/>
          <w:b w:val="0"/>
          <w:i w:val="0"/>
          <w:color w:val="0F172A"/>
          <w:sz w:val="20"/>
          <w:rFonts w:ascii="Kalpurush" w:hAnsi="Kalpurush" w:cs="Kalpurush"/>
        </w:rPr>
        <w:t>ফলাফল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চৌদ্দশত বছর পূর্বে লিখিত সেই সহীফার ১৩৮টি হাদিসের প্রতিটি শব্দ, বাক্য ও ভাব মুসনাদে আহমাদ ও সহীহ বুখারীতে হুবহু একটি নুক্বতা বা অক্ষরের পরিবর্তন ছাড়াই অবিকল সংরক্ষিত ছিল!</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গালগল্প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বংশপরম্পরায়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إِنَّا نَحْنُ نَزَّلْنَا الذِّكْرَ وَإِنَّا لَهُ لَحَافِظُونَ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নিশ্চয়ই আমিই এই যিকর (কুরআন ও সুন্নাহ) অবতীর্ণ করেছি এবং নিশ্চয়ই আমি নিজেই এর সংরক্ষক।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(১৫:৯)](</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15</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9)</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নিদর্শন।</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أَلَا هَلْ بَلَّغْتُ؟ قَالُوا: نَعَمْ، قَالَ: اللَّهُمَّ اشْهَدْ، فَلْيُبَلِّغِ الشَّاهِدُ الغَائِبَ</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সাবধান! আমি কি তোমাদের কাছে আল্লাহর দ্বীন যথাযথভাবে পৌঁছে দিয়েছি? উপস্থিত সাহাবীগণ সমস্বরে বললেন: হ্যাঁ, অবশ্যই! তখন রাসূলুল্লাহ (সা.) আসমানের দিকে আঙ্গুল তুলে বললেন: 'হে আল্লাহ! আপনি সাক্ষী থাকুন! অতএব এখানে যে উপস্থিত আছে, সে যেন অনুপস্থিত ব্যক্তির নিকট এই বাণী পৌঁছে দেয়।'...</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১৭৪১)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১৬৭৯)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25</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1741)</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প্রাচ্যবিদদের মুখে চপেটাঘাত ও সত্যের জয়</w:t>
      </w:r>
    </w:p>
    <w:p>
      <w:pPr>
        <w:spacing w:before="20" w:after="80" w:line="276" w:lineRule="auto"/>
        <w:jc w:val="both"/>
      </w:pPr>
      <w:r>
        <w:rPr>
          <w:rFonts w:ascii="Kalpurush" w:hAnsi="Kalpurush"/>
          <w:b w:val="0"/>
          <w:i w:val="0"/>
          <w:color w:val="0F172A"/>
          <w:sz w:val="20"/>
          <w:rFonts w:ascii="Kalpurush" w:hAnsi="Kalpurush" w:cs="Kalpurush"/>
        </w:rPr>
        <w:t>'সহীফা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থিওরি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গোল্ডজিহার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উমাইয়্যা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উমাইয়্যাদের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পূর্বেই</w:t>
      </w:r>
      <w:r>
        <w:rPr>
          <w:rFonts w:ascii="Kalpurush" w:hAnsi="Kalpurush"/>
          <w:b w:val="0"/>
          <w:i w:val="0"/>
          <w:color w:val="0F172A"/>
          <w:sz w:val="20"/>
          <w:rFonts w:ascii="Kalpurush" w:hAnsi="Kalpurush" w:cs="Kalpurush"/>
        </w:rPr>
        <w:t xml:space="preserve"> ৫৮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হামিদুল্লাহর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তাহকীক্ব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তথাকথিত মুক্তমনাদের অজ্ঞতা নিরসন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Manuscript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Studies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দ্বিধাহীন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তাহকীক্বী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'সহীফা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১</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প্রতিশ্রুতির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p>
    <w:p>
      <w:pPr>
        <w:spacing w:before="280" w:after="120" w:line="276" w:lineRule="auto"/>
        <w:jc w:val="center"/>
      </w:pPr>
      <w:r>
        <w:rPr>
          <w:rFonts w:ascii="Kalpurush" w:hAnsi="Kalpurush"/>
          <w:b/>
          <w:i w:val="0"/>
          <w:color w:val="0F766E"/>
          <w:sz w:val="32"/>
          <w:rFonts w:ascii="Kalpurush" w:hAnsi="Kalpurush" w:cs="Kalpurush"/>
        </w:rPr>
        <w:t>অধ্যায় ১৬২: মতনের শুদ্ধতা যাচাইয়ে মুহাদ্দিসীনদের অনন্য পদ্ধতি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162)</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Traditional Arabic" w:hAnsi="Traditional Arabic"/>
          <w:b w:val="0"/>
          <w:i w:val="0"/>
          <w:color w:val="047857"/>
          <w:sz w:val="27"/>
          <w:rFonts w:ascii="Traditional Arabic" w:hAnsi="Traditional Arabic" w:cs="Traditional Arabic"/>
        </w:rPr>
        <w:t xml:space="preserve"> (متن)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কল্পনাও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১৬২</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‘নাক্বদুল মাতন’ (মতনের সমালোচনা ও নিরীক্ষা)-এর উসূলী মূলনীতি</w:t>
      </w:r>
    </w:p>
    <w:p>
      <w:pPr>
        <w:spacing w:before="20" w:after="80" w:line="276" w:lineRule="auto"/>
        <w:jc w:val="both"/>
      </w:pP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'মু‘আল্লাল'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20" w:after="80" w:line="276" w:lineRule="auto"/>
        <w:jc w:val="both"/>
      </w:pP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কুরআনের অকাট্য বিধানের সাথে সংঘাতহীনতা: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সমন্বয়ের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অন্যান্য সহীহ ও মুতাওয়াতির সুন্নাহর সাথে বৈপরীত্যহীনতা: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সুপ্রতিষ্ঠিত ঐতিহাসিক ও চাক্ষুষ বাস্তবতার সাথে সামঞ্জস্য: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i w:val="0"/>
          <w:color w:val="0F172A"/>
          <w:sz w:val="20"/>
          <w:rFonts w:ascii="Kalpurush" w:hAnsi="Kalpurush" w:cs="Kalpurush"/>
        </w:rPr>
        <w:t>অশ্লীলতা, অসারতা ও রচনার হীনম্মন্যতা থেকে মুক্ত 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وَلَا تَقْفُ مَا لَيْسَ لَكَ بِهِ عِلْمٌ ۚ إِنَّ السَّمْعَ وَالْبَصَرَ وَالْفُؤَادَ كُلُّ أُولَٰئِكَ كَانَ عَنْهُ مَسْئُولًا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যে বিষয়ে তোমার কোনো নিশ্চিত জ্ঞান নেই, তার পেছনে ছুটো না। নিশ্চয়ই কান, চোখ এবং অন্তর—এদের প্রতিটির ব্যাপারে কিয়ামতের দিন জবাবদিহি করতে 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ইসরা</w:t>
      </w:r>
      <w:r>
        <w:rPr>
          <w:rFonts w:ascii="Kalpurush" w:hAnsi="Kalpurush"/>
          <w:b w:val="0"/>
          <w:i w:val="0"/>
          <w:color w:val="0F172A"/>
          <w:sz w:val="20"/>
          <w:rFonts w:ascii="Kalpurush" w:hAnsi="Kalpurush" w:cs="Kalpurush"/>
        </w:rPr>
        <w:t xml:space="preserve"> (১৭:৩৬)](</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17</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36)</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80" w:line="276" w:lineRule="auto"/>
        <w:jc w:val="both"/>
      </w:pP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مِنَ البَيَانِ لَسِحْرًا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নিশ্চয়ই কোনো কোনো চমৎকার বাকশৈলী ও বক্তব্যের মধ্যে জাদুকরী প্রভাব রয়েছে।</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৫৭৬৭)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৮৬৯)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76</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5767)</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উম্মুল মুমিনীন আয়েশা (রা.)-এর ঐতিহাসিক মতন নিরীক্ষা</w:t>
      </w:r>
    </w:p>
    <w:p>
      <w:pPr>
        <w:spacing w:before="20" w:after="80" w:line="276" w:lineRule="auto"/>
        <w:jc w:val="both"/>
      </w:pP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কান্নাকাটির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Traditional Arabic" w:hAnsi="Traditional Arabic"/>
          <w:b w:val="0"/>
          <w:i w:val="0"/>
          <w:color w:val="047857"/>
          <w:sz w:val="27"/>
          <w:rFonts w:ascii="Traditional Arabic" w:hAnsi="Traditional Arabic" w:cs="Traditional Arabic"/>
        </w:rPr>
        <w:t>: ﴿وَلَا تَزِرُ وَازِرَةٌ وِزْرَ أُخْرَىٰ﴾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আলোকবর্তিকা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হাদিস অস্বীকারকারীদের অজ্ঞতা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সেক্যুলাররা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দেখেননি!</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মাওদূ‘আত'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কাইয়্যিম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ধূলিসাৎ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আবেগপ্রসূত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চেতনাকে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তাহকীক্ব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নিদর্শন।</w:t>
      </w:r>
    </w:p>
    <w:p>
      <w:pPr>
        <w:spacing w:before="280" w:after="120" w:line="276" w:lineRule="auto"/>
        <w:jc w:val="center"/>
      </w:pPr>
      <w:r>
        <w:rPr>
          <w:rFonts w:ascii="Kalpurush" w:hAnsi="Kalpurush"/>
          <w:b/>
          <w:i w:val="0"/>
          <w:color w:val="0F766E"/>
          <w:sz w:val="32"/>
          <w:rFonts w:ascii="Kalpurush" w:hAnsi="Kalpurush" w:cs="Kalpurush"/>
        </w:rPr>
        <w:t>অধ্যায় ১৬৩: ফিতনার যুগে ইসনাদ পরীক্ষা ও মুহাম্মাদ ইবনে সীরীনের মূলনীতি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163)</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স্বার্থান্বেষী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মাথাচাড়া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১৬৩</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‘আল-ইসনাদু মিনাদ দ্বীন’: সনদ ব্যবস্থার অলৌকিক প্রবর্তন</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ন্যায়পরায়ণ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৩৫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আত্মপ্রকাশের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ভূমিকায়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لَمْ يَكُونُوا يَسْأَلُونَ عَنِ الإِسْنَادِ، فَلَمَّا وَقَعَتِ الفِتْنَةُ، قَالُوا: سَمُّوا لَنَا رِجَالَكُمْ، فَيُنْظَرُ إِلَى أَهْلِ السُّنَّةِ فَيُؤْخَذُ حَدِيثُهُمْ، وَيُنْظَرُ إِلَى أَهْلِ البِدَعِ فَلَا يُؤْخَذُ حَدِيثُهُمْ</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إِن جَاءَكُمْ فَاسِقٌ بِنَبَإٍ فَتَبَيَّنُوا أَن تُصِيبُوا قَوْمًا بِجَهَالَةٍ فَتُصْبِحُوا عَلَىٰ مَا فَعَلْتُمْ نَادِمِينَ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হে মুমিনগণ! যদি কোনো ফাসেক ব্যক্তি তোমাদের কাছে কোনো সংবাদ নিয়ে আসে, তবে তোমরা তা ভালোভাবে যাচাই করে নাও; যাতে অজ্ঞতাবশত তোমরা কোনো সম্প্রদায়ের ক্ষতি করে না 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(৪৯:৬)](</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49</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6)</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80" w:line="276" w:lineRule="auto"/>
        <w:jc w:val="both"/>
      </w:pP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الإِسْنَادَ مِنَ الدِّينِ، وَلَوْلَا الإِسْنَادُ لَقَالَ مَنْ شَاءَ مَا شَاءَ</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নিশ্চয়ই সনদ হলো দ্বীনের অবিচ্ছেদ্য অংশ; যদি সনদ না থাকত, তবে যার যা মনে আসত সে তা-ই বলে দ্বীন বানিয়ে নিত।</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মুকাদ্দিমা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2</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15)</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সুফিয়ান সাওরী ও সালাফদের দৃষ্টিতে সনদের অস্ত্র</w:t>
      </w:r>
    </w:p>
    <w:p>
      <w:pPr>
        <w:spacing w:before="20" w:after="80" w:line="276" w:lineRule="auto"/>
        <w:jc w:val="both"/>
      </w:pPr>
      <w:r>
        <w:rPr>
          <w:rFonts w:ascii="Kalpurush" w:hAnsi="Kalpurush"/>
          <w:b w:val="0"/>
          <w:i w:val="0"/>
          <w:color w:val="0F172A"/>
          <w:sz w:val="20"/>
          <w:rFonts w:ascii="Kalpurush" w:hAnsi="Kalpurush" w:cs="Kalpurush"/>
        </w:rPr>
        <w:t>আমীরুল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الإِسْنَادُ سِلَاحُ المُؤْمِنِ، فَإِذَا لَمْ يَكُنْ مَعَهُ سِلَاحٌ فَبِأَيِّ شَيْءٍ يُقَاتِلُ؟</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p>
    <w:p>
      <w:pPr>
        <w:spacing w:before="20" w:after="80" w:line="276" w:lineRule="auto"/>
        <w:jc w:val="both"/>
      </w:pP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দুর্ভেদ্য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সমাজে সনদহীন তথ্যের ছড়াছড়ি</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ইউটিউবে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চটকদার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সনদহীন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১৬৪: সনদের ধারাবাহিকতা ও ‘আসমাউর রিজাল’ শাস্ত্রের বিকাশ</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164)</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Traditional Arabic" w:hAnsi="Traditional Arabic"/>
          <w:b w:val="0"/>
          <w:i w:val="0"/>
          <w:color w:val="047857"/>
          <w:sz w:val="27"/>
          <w:rFonts w:ascii="Traditional Arabic" w:hAnsi="Traditional Arabic" w:cs="Traditional Arabic"/>
        </w:rPr>
        <w:t xml:space="preserve"> (رجال الحديث)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পুঙ্খানুপুঙ্খ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নথিবদ্ধ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১৬৪</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‘জারহ ওয়া তা‘দীল’ এবং আসমাউর রিজালের বৈজ্ঞানিক ভিত্তি</w:t>
      </w:r>
    </w:p>
    <w:p>
      <w:pPr>
        <w:spacing w:before="20" w:after="80" w:line="276" w:lineRule="auto"/>
        <w:jc w:val="both"/>
      </w:pPr>
      <w:r>
        <w:rPr>
          <w:rFonts w:ascii="Kalpurush" w:hAnsi="Kalpurush"/>
          <w:b w:val="0"/>
          <w:i w:val="0"/>
          <w:color w:val="0F172A"/>
          <w:sz w:val="20"/>
          <w:rFonts w:ascii="Kalpurush" w:hAnsi="Kalpurush" w:cs="Kalpurush"/>
        </w:rPr>
        <w:t>হাদিসশাস্ত্রে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তা‘দীল (التَّعْدِيلُ):</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ন্যায়পরায়ণতা,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জারহ (الجَرْحُ):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ঘনিষ্ঠজন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রাখতেন।</w:t>
      </w:r>
    </w:p>
    <w:p>
      <w:pPr>
        <w:spacing w:before="20" w:after="80" w:line="276" w:lineRule="auto"/>
        <w:jc w:val="both"/>
      </w:pPr>
      <w:r>
        <w:rPr>
          <w:rFonts w:ascii="Kalpurush" w:hAnsi="Kalpurush"/>
          <w:b w:val="0"/>
          <w:i w:val="0"/>
          <w:color w:val="0F172A"/>
          <w:sz w:val="20"/>
          <w:rFonts w:ascii="Kalpurush" w:hAnsi="Kalpurush" w:cs="Kalpurush"/>
        </w:rPr>
        <w:t>জারহ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وَلَا يَأْتُونَكَ بِمَثَلٍ إِلَّا جِئْنَاكَ بِالْحَقِّ وَأَحْسَنَ تَفْسِيرًا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তারা আপনার কাছে এমন কোনো বিভ্রান্তিকর দৃষ্টান্ত বা সংশয় নিয়ে আসে না, যার বিপরীতে আমি আপনার কাছে সত্য এবং সর্বোত্তম ব্যাখ্যা উপস্থিত না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ফুরক্বান</w:t>
      </w:r>
      <w:r>
        <w:rPr>
          <w:rFonts w:ascii="Kalpurush" w:hAnsi="Kalpurush"/>
          <w:b w:val="0"/>
          <w:i w:val="0"/>
          <w:color w:val="0F172A"/>
          <w:sz w:val="20"/>
          <w:rFonts w:ascii="Kalpurush" w:hAnsi="Kalpurush" w:cs="Kalpurush"/>
        </w:rPr>
        <w:t xml:space="preserve"> (২৫:৩৩)](</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25</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33)</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p>
    <w:p>
      <w:pPr>
        <w:spacing w:before="20" w:after="80" w:line="276" w:lineRule="auto"/>
        <w:jc w:val="both"/>
      </w:pP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يَحْمِلُ هَذَا العِلْمَ مِنْ كُلِّ خَلَفٍ عُدُولُهُ، يَنْفُونَ عَنْهُ تَحْرِيفَ الغَالِينَ، وَانْتِحَالَ المُبْطِلِينَ، وَتَأْوِيلَ الجَاهِلِينَ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এই ইলমকে (কুরআন ও সুন্নাহর জ্ঞান) প্রতিটি পরবর্তী প্রজন্মের মধ্য থেকে তাদের সবচেয়ে ন্যায়পরায়ণ ও বিশ্বস্ত ব্যক্তিরা ধারণ করবে; তারা একে চরমপন্থীদের বিকৃতি, বাতিলপন্থীদের মিথ্যা আরোপ এবং মূর্খদের অপব্যাখ্যা থেকে মুক্ত ও পবিত্র রাখবে।</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বায়হাকী</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২০৯)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মিশকাতুল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২৪৮)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1073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248)</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ইয়াহইয়া ইবনে মাঈন ও ইমাম বুখারীর শাস্ত্রীয় কঠোরতা</w:t>
      </w:r>
    </w:p>
    <w:p>
      <w:pPr>
        <w:spacing w:before="20" w:after="80" w:line="276" w:lineRule="auto"/>
        <w:jc w:val="both"/>
      </w:pPr>
      <w:r>
        <w:rPr>
          <w:rFonts w:ascii="Kalpurush" w:hAnsi="Kalpurush"/>
          <w:b w:val="0"/>
          <w:i w:val="0"/>
          <w:color w:val="0F172A"/>
          <w:sz w:val="20"/>
          <w:rFonts w:ascii="Kalpurush" w:hAnsi="Kalpurush" w:cs="Kalpurush"/>
        </w:rPr>
        <w:t>ইয়াহইয়া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মাঈন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তারীখুল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থেকেছেন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আধুনিক ঐতিহাসিকদের অকুণ্ঠ বিস্ময় ও স্বীকৃতি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জার্মান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Aloys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Sprenger</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জীবনবৃত্তান্ত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'আসমাউর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'জারহ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আকস্মিক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p>
    <w:p>
      <w:pPr>
        <w:spacing w:before="280" w:after="120" w:line="276" w:lineRule="auto"/>
        <w:jc w:val="center"/>
      </w:pPr>
      <w:r>
        <w:rPr>
          <w:rFonts w:ascii="Kalpurush" w:hAnsi="Kalpurush"/>
          <w:b/>
          <w:i w:val="0"/>
          <w:color w:val="0F766E"/>
          <w:sz w:val="32"/>
          <w:rFonts w:ascii="Kalpurush" w:hAnsi="Kalpurush" w:cs="Kalpurush"/>
        </w:rPr>
        <w:t>অধ্যায় ১৬৫: বিশুদ্ধ সুন্নাহর মানদণ্ড: ভেজালমুক্ত দ্বীন চর্চা</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165)</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বিপজ্জনক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১৬৫</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ভেজালমুক্ত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আমল কবুলের দুটি অলঙ্ঘনীয় রুকন: ইখলাস ও সুন্নাহ</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আবশ্যক</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ইখলাস (الإِخْلَاصُ لِلَّهِ):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মুতাবা‘আতে সুন্নাহ (المُتَابَعَةُ لِلرَّسُولِ):</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لِيَبْلُوَكُمْ أَيُّكُمْ أَحْسَنُ عَمَلًا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فَمَن كَانَ يَرْجُو لِقَاءَ رَبِّهِ فَلْيَعْمَلْ عَمَلًا صَالِحًا وَلَا يُشْرِكْ بِعِبَادَةِ رَبِّهِ أَحَدًا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অতএব যে ব্যক্তি তার রবের সাক্ষাতের আশা রাখে, সে যেন সৎকাজ (সুন্নাহসম্মত আমল) করে এবং তার রবের ইবাদতে অন্য কাউকেও শরীক না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কাহফ</w:t>
      </w:r>
      <w:r>
        <w:rPr>
          <w:rFonts w:ascii="Kalpurush" w:hAnsi="Kalpurush"/>
          <w:b w:val="0"/>
          <w:i w:val="0"/>
          <w:color w:val="0F172A"/>
          <w:sz w:val="20"/>
          <w:rFonts w:ascii="Kalpurush" w:hAnsi="Kalpurush" w:cs="Kalpurush"/>
        </w:rPr>
        <w:t xml:space="preserve"> (১৮:১১০)](</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18</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110)</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সৎকাজ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أَحْدَثَ فِي أَمْرِنَا هَذَا مَا لَيْسَ فِيهِ فَهُوَ رَدٌّ</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যে ব্যক্তি আমাদের এই দ্বীনের মধ্যে এমন কোনো নতুন বিষয় উদ্ভাবন করবে যা এর অন্তর্ভুক্ত নয়, তবে তা সরাসরি প্রত্যাখ্যাত ও বাতিল।</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২৬৯৭)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১৭১৮)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53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2697)</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আব্দুল্লাহ ইবনে মাসউদ (রা.)-এর ঐতিহাসিক প্রতিরোধ</w:t>
      </w:r>
    </w:p>
    <w:p>
      <w:pPr>
        <w:spacing w:before="20" w:after="80" w:line="276" w:lineRule="auto"/>
        <w:jc w:val="both"/>
      </w:pP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20" w:after="80" w:line="276" w:lineRule="auto"/>
        <w:jc w:val="both"/>
      </w:pP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হয়নি—এরই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নিলে!'</w:t>
      </w:r>
    </w:p>
    <w:p>
      <w:pPr>
        <w:spacing w:before="20" w:after="80" w:line="276" w:lineRule="auto"/>
        <w:jc w:val="both"/>
      </w:pP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করছিলাম।'</w:t>
      </w:r>
    </w:p>
    <w:p>
      <w:pPr>
        <w:spacing w:before="20" w:after="80" w:line="276" w:lineRule="auto"/>
        <w:jc w:val="both"/>
      </w:pP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وَكَمْ مِنْ مُرِيدٍ لِلْخَيْرِ لَنْ يُصِيبَهُ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সমাজে ভেজাল ধার্মিকতার সয়লাব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ভেজালমুক্ত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নিহিত।</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প্রতিদিনের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তাসবীহসমূহ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একনিষ্ঠতার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রেফারেন্স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জামায়াতবদ্ধভাবে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p>
    <w:p>
      <w:pPr>
        <w:spacing w:before="280" w:after="120" w:line="276" w:lineRule="auto"/>
        <w:jc w:val="center"/>
      </w:pPr>
      <w:r>
        <w:rPr>
          <w:rFonts w:ascii="Kalpurush" w:hAnsi="Kalpurush"/>
          <w:b/>
          <w:i w:val="0"/>
          <w:color w:val="0F766E"/>
          <w:sz w:val="32"/>
          <w:rFonts w:ascii="Kalpurush" w:hAnsi="Kalpurush" w:cs="Kalpurush"/>
        </w:rPr>
        <w:t>অধ্যায় ১৬৬: মদীনার পরিবেশ ও রাসূলের জীবনাদর্শের জীবন্ত সাক্ষ্য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166)</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অবতরণভূমি,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মদীনাবাসীদের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১৬৬</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প্রাঞ্জলভাবে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‘আমালু আহলিল মাদীনাহ’: জীবন্ত সুন্নাহর ধারাবাহিকতা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p>
    <w:p>
      <w:pPr>
        <w:spacing w:before="20" w:after="80" w:line="276" w:lineRule="auto"/>
        <w:jc w:val="both"/>
      </w:pPr>
      <w:r>
        <w:rPr>
          <w:rFonts w:ascii="Kalpurush" w:hAnsi="Kalpurush"/>
          <w:b w:val="0"/>
          <w:i w:val="0"/>
          <w:color w:val="0F172A"/>
          <w:sz w:val="20"/>
          <w:rFonts w:ascii="Kalpurush" w:hAnsi="Kalpurush" w:cs="Kalpurush"/>
        </w:rPr>
        <w:t>মদীনাবাসীদের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প্রজন্ম থেকে প্রজন্মে নিরবচ্ছিন্ন হস্তান্তর: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শিখেছিলেন।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মুতাওয়াতির 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চাক্ষুষ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বিদ‘আতমুক্ত 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প্রতিচ্ছবি।</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وَالسَّابِقُونَ الْأَوَّلُونَ مِنَ الْمُهَاجِرِينَ وَالْأَنصَارِ وَالَّذِينَ اتَّبَعُوهُم بِإِحْسَانٍ رَّضِيَ اللَّهُ عَنْهُمْ وَرَضُوا عَنْهُ وَأَعَدَّلَهُمْ جَنَّاتٍ تَجْرِي تَحْتَهَا الْأَنْهَارُ خَالِدِينَ فِيهَا أَبَدًا ۚ ذَٰلِكَ الْفَوْزُ الْعَظِيمُ</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মুহাজির ও আনসারদের মধ্যে যারা প্রথম অগ্রগামী এবং যারা নিষ্ঠার সাথে তাদের অনুসরণ করেছে, আল্লাহ তাদের প্রতি সন্তুষ্ট হয়েছেন এবং তারাও তাঁর প্রতি সন্তুষ্ট হয়েছে। আর তিনি তাদের জন্য প্রস্তুত রেখেছেন এমন জান্নাত যার তলদেশ দিয়ে নদীসমূহ প্রবাহিত...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তাওবাহ</w:t>
      </w:r>
      <w:r>
        <w:rPr>
          <w:rFonts w:ascii="Kalpurush" w:hAnsi="Kalpurush"/>
          <w:b w:val="0"/>
          <w:i w:val="0"/>
          <w:color w:val="0F172A"/>
          <w:sz w:val="20"/>
          <w:rFonts w:ascii="Kalpurush" w:hAnsi="Kalpurush" w:cs="Kalpurush"/>
        </w:rPr>
        <w:t xml:space="preserve"> (৯:১০০)](</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9</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100)</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80" w:line="276" w:lineRule="auto"/>
        <w:jc w:val="both"/>
      </w:pP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المَدِينَةُ حَرَمٌ مَا بَيْنَ عَيْرٍ إِلَى ثَوْرٍ، فَمَنْ أَحْدَثَ فِيهَا حَدَثًا، أَوْ آوَى مُحْدِثًا، فَعَلَيْهِ لَعْنَةُ اللَّهِ وَالمَلَائِكَةِ وَالنَّاسِ أَجْمَعِينَ، لَا يَقْبَلُ اللَّهُ مِنْهُ يَوْمَ القِيَامَةِ صَرْفًا وَلَا عَدْلًا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মদীনা হলো ‘আইর’ পর্বত থেকে ‘ছাওর’ পর্বত পর্যন্ত পবিত্র হারাম এলাকা। অতএব যে ব্যক্তি মদীনায় কোনো নতুন বিদ‘আত সৃষ্টি করবে অথবা কোনো বিদ‘আতীকে আশ্রয় দেবে, তার ওপর আল্লাহ, ফেরেশতাকুল এবং সমগ্র মানবজাতির অভিশাপ! কিয়ামতের দিন আল্লাহ তার কোনো ফরজ বা নফল ইবাদত কবুল করবেন না।</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১৮৭০)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১৩৭০)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29</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1870)</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ইমাম মালিকের সম্মান ও মদীনার প্রতি ভক্তি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মুনাওয়ারার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হাঁটতেন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চতুষ্পদ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সূতিকাগারের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উম্মাহর জন্য মদীনার বার্তা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ভৌগোলিকভাবে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লজ্জাশীলতা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ঘরটিও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মুনাওয়ারার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রওজা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রাঙিয়ে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প্রতিচ্ছবি।</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অভিশাপ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p>
    <w:p>
      <w:pPr>
        <w:spacing w:before="280" w:after="120" w:line="276" w:lineRule="auto"/>
        <w:jc w:val="center"/>
      </w:pPr>
      <w:r>
        <w:rPr>
          <w:rFonts w:ascii="Kalpurush" w:hAnsi="Kalpurush"/>
          <w:b/>
          <w:i w:val="0"/>
          <w:color w:val="0F766E"/>
          <w:sz w:val="32"/>
          <w:rFonts w:ascii="Kalpurush" w:hAnsi="Kalpurush" w:cs="Kalpurush"/>
        </w:rPr>
        <w:t>অধ্যায় ১৬৭: প্রাচ্যবিদদের সংশয়বাদের দাঁতভাঙা জবাব ও হাদিস শাস্ত্রের অবিসংবাদিত শ্রেষ্ঠত্ব</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167)</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সাম্রাজ্যবাদী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সর্বগ্রাসী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অষ্টাদশ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খ্রিস্টান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ইগনাজ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গোল্ডজিহার,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থিওরি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কেমব্রিজ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ডক্টরেট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১৬৭</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প্রাচ্যবিদদের প্রধান তিনটি মিথ্যা দাবি ও তাদের অকাট্য খণ্ডন</w:t>
      </w:r>
    </w:p>
    <w:p>
      <w:pPr>
        <w:spacing w:before="20" w:after="80" w:line="276" w:lineRule="auto"/>
        <w:jc w:val="both"/>
      </w:pP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বিশ্বাসযোগ্যতা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প্রথম দাবি (উমাইয়্যা ও আব্বাসীয় যুগে হাদিস আবিষ্কারের অপবাদ):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গোল্ডজিহার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উমাইয়্যা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বানিয়েছিল।</w:t>
      </w:r>
    </w:p>
    <w:p>
      <w:pPr>
        <w:spacing w:before="20" w:after="80" w:line="276" w:lineRule="auto"/>
        <w:jc w:val="both"/>
      </w:pPr>
      <w:r>
        <w:rPr>
          <w:rFonts w:ascii="Kalpurush" w:hAnsi="Kalpurush"/>
          <w:b w:val="0"/>
          <w:i/>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উমাইয়্যা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দ্বিতীয় দাবি (ইসনাদ ব্যবস্থা নাকি পরবর্তী যুগের 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80" w:line="276" w:lineRule="auto"/>
        <w:jc w:val="both"/>
      </w:pPr>
      <w:r>
        <w:rPr>
          <w:rFonts w:ascii="Kalpurush" w:hAnsi="Kalpurush"/>
          <w:b w:val="0"/>
          <w:i/>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তৃতীয় দাবি (মুসলিমরা নাকি মতন যাচাই করেনি):</w:t>
      </w:r>
    </w:p>
    <w:p>
      <w:pPr>
        <w:spacing w:before="20" w:after="80" w:line="276" w:lineRule="auto"/>
        <w:jc w:val="both"/>
      </w:pPr>
      <w:r>
        <w:rPr>
          <w:rFonts w:ascii="Kalpurush" w:hAnsi="Kalpurush"/>
          <w:b w:val="0"/>
          <w:i/>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يُرِيدُونَ أَن يُطْفِئُوا نُورَ اللَّهِ بِأَفْوَاهِهِمْ وَيَأْبَى اللَّهُ إِلَّا أَن يُتِمَّ نُورَهُ وَلَوْ كَرِهَ الْكَافِرُونَ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তারা তাদের মুখের ফুৎকারে আল্লাহর নূরকে নিভিয়ে দিতে চায়; কিন্তু আল্লাহ তাঁর নূরকে পূর্ণতা দান না করে ক্ষান্ত হবেন না—যদিও কাফেররা তা অপছন্দ 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তাওবাহ</w:t>
      </w:r>
      <w:r>
        <w:rPr>
          <w:rFonts w:ascii="Kalpurush" w:hAnsi="Kalpurush"/>
          <w:b w:val="0"/>
          <w:i w:val="0"/>
          <w:color w:val="0F172A"/>
          <w:sz w:val="20"/>
          <w:rFonts w:ascii="Kalpurush" w:hAnsi="Kalpurush" w:cs="Kalpurush"/>
        </w:rPr>
        <w:t xml:space="preserve"> (৯:৩২)](</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9</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32)</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নেভানো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বিষবাষ্প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تَزَالُ طَائِفَةٌ مِنْ أُمَّتِي ظَاهِرِينَ عَلَى الحَقِّ، لَا يَضُرُّهُمْ مَنْ خَذَلَهُمْ، حَتَّى يَأْتِيَ أَمْرُ اللَّهِ وَهُمْ كَذَلِكَ</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আমার উম্মতের একটি দল সর্বদা হকের ওপর সুপ্রতিষ্ঠিত ও বিজয়ী থাকবে; যারা তাদেরকে পরিত্যাগ করবে বা তাদের বিরোধিতা করবে তারা তাদের কোনো ক্ষতি করতে পারবে না—যতক্ষণ না আল্লাহর নির্দেশ (কিয়ামত) উপস্থিত হয় এবং তারা সেই অবস্থাতেই থাকবে।</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৭৩১১)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১৯২০)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96</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7311)</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ড. মুস্তফা আযমীর ঐতিহাসিক গবেষণা ও বিশ্বজয়</w:t>
      </w:r>
    </w:p>
    <w:p>
      <w:pPr>
        <w:spacing w:before="20" w:after="80" w:line="276" w:lineRule="auto"/>
        <w:jc w:val="both"/>
      </w:pPr>
      <w:r>
        <w:rPr>
          <w:rFonts w:ascii="Kalpurush" w:hAnsi="Kalpurush"/>
          <w:b w:val="0"/>
          <w:i w:val="0"/>
          <w:color w:val="0F172A"/>
          <w:sz w:val="20"/>
          <w:rFonts w:ascii="Kalpurush" w:hAnsi="Kalpurush" w:cs="Kalpurush"/>
        </w:rPr>
        <w:t>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কেমব্রিজ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ডক্টরাল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থিসিস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'Studies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in</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Early</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Hadith</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Literature'</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চূর্ণবিচূর্ণ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p>
    <w:p>
      <w:pPr>
        <w:spacing w:before="20" w:after="80" w:line="276" w:lineRule="auto"/>
        <w:jc w:val="both"/>
      </w:pP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কম্পিউটারাইজড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ম্যাচিং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১</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২</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বিশ্বজুড়ে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থিওরি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বিশ্ববিদ্যালয়গুলোতেও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অবধারিত।</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দেশীয় অনুসারীদের দেউলিয়াত্ব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মডার্নিস্ট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থিসিসগুলোকেই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p>
    <w:p>
      <w:pPr>
        <w:spacing w:before="20" w:after="80" w:line="276" w:lineRule="auto"/>
        <w:jc w:val="both"/>
      </w:pP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আর্টিকেল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তাহকীক্বী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সিবাঈর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মাকানাতুহা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ইন্টারনেট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প্রাচ্যবিদদের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p>
    <w:p>
      <w:pPr>
        <w:spacing w:before="280" w:after="120" w:line="276" w:lineRule="auto"/>
        <w:jc w:val="center"/>
      </w:pPr>
      <w:r>
        <w:rPr>
          <w:rFonts w:ascii="Kalpurush" w:hAnsi="Kalpurush"/>
          <w:b/>
          <w:i w:val="0"/>
          <w:color w:val="0F766E"/>
          <w:sz w:val="32"/>
          <w:rFonts w:ascii="Kalpurush" w:hAnsi="Kalpurush" w:cs="Kalpurush"/>
        </w:rPr>
        <w:t>অধ্যায় ১৬৮: বিদ‘আতীদের থেকে হাদিস গ্রহণে সালাফদের সতর্কতা ও নীতি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168)</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মুহাদ্দিসীন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পাইকারি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ন্যায়পরায়ণ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ন্যায়বিচারের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১৬৮</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বিদ‘আতীদের থেকে হাদিস গ্রহণের সুনির্দিষ্ট উসূলী শর্তাবলী</w:t>
      </w:r>
    </w:p>
    <w:p>
      <w:pPr>
        <w:spacing w:before="20" w:after="80" w:line="276" w:lineRule="auto"/>
        <w:jc w:val="both"/>
      </w:pP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ক্বাদারিয়্যা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বিদ‘আতটি কুফরির পর্যায়ে না পৌঁছানো (أَنْ لَا تَكُونَ بِدْعَتُهُ مُكَفِّرَةً):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বিদ‘আতের দিকে সক্রিয় আহ্বানকারী না হওয়া (أَنْ لَا يَكُونَ دَاعِيَةً إِلَى بِدْعَتِهِ):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Traditional Arabic" w:hAnsi="Traditional Arabic"/>
          <w:b/>
          <w:i w:val="0"/>
          <w:color w:val="047857"/>
          <w:sz w:val="27"/>
          <w:rFonts w:ascii="Traditional Arabic" w:hAnsi="Traditional Arabic" w:cs="Traditional Arabic"/>
        </w:rPr>
        <w:t>নিজের বিদ‘আতের সমর্থনে হাদিস বর্ণনা না করা (أَنْ لَا يَرْوِيَ مَا يُؤَيِّدُ بِدْعَتَهُ):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الَّذِينَ فَرَّقُوا دِينَهُمْ وَكَانُوا شِيَعًا لَّسْتَ مِنْهُمْ فِي شَيْءٍ ۚ إِنَّمَا أَمْرُهُمْ إِلَى اللَّهِ ثُمَّ يُنَبِّئُهُم بِمَا كَانُوا يَفْعَلُونَ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নিশ্চয়ই যারা তাদের দ্বীনকে বিভক্ত করেছে এবং বিভিন্ন দলে উপদলে বিভক্ত হয়েছে, তাদের কোনো কাজের সাথে আপনার কোনো সম্পর্ক নেই। তাদের বিষয়টি তো কেবল আল্লাহর কাছেই ন্যস্ত; অতঃপর তারা যা করত তিনি সে সম্পর্কে তাদেরকে জানিয়ে 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আন‘আম</w:t>
      </w:r>
      <w:r>
        <w:rPr>
          <w:rFonts w:ascii="Kalpurush" w:hAnsi="Kalpurush"/>
          <w:b w:val="0"/>
          <w:i w:val="0"/>
          <w:color w:val="0F172A"/>
          <w:sz w:val="20"/>
          <w:rFonts w:ascii="Kalpurush" w:hAnsi="Kalpurush" w:cs="Kalpurush"/>
        </w:rPr>
        <w:t xml:space="preserve"> (৬:১৫৯)](</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6</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159)</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سَيَكُونُ فِي آخِرِ أُمَّتِي أُنَاسٌ يُحَدِّثُونَكُمْ بِمَا لَمْ تَسْمَعُوا أَنْتُمْ وَلَا آبَاؤُكُمْ، فَإِيَّاكُمْ وَإِيَّاهُمْ</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আমার উম্মতের শেষভাগে এমন একদল লোকের আবির্ভাব ঘটবে, যারা তোমাদের কাছে এমন সব মনগড়া কথা বর্ণনা করবে যা তোমরা শোনোনি এবং তোমাদের পূর্বপুরুষেরাও শোনেনি। অতএব সাবধান! তোমরা তাদের থেকে দূরে থাকো এবং তাদেরকে তোমাদের থেকে দূরে রাখো (যেন তারা তোমাদের বিভ্রান্ত না করতে পারে)।</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মুকাদ্দিমা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2</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6)</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ইমাম বুখারীর ইনসাফ ও শাস্ত্রীয় বিশ্বস্ততা</w:t>
      </w:r>
    </w:p>
    <w:p>
      <w:pPr>
        <w:spacing w:before="20" w:after="80" w:line="276" w:lineRule="auto"/>
        <w:jc w:val="both"/>
      </w:pP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আসক্বালানী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সংশ্লিষ্ট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p>
    <w:p>
      <w:pPr>
        <w:spacing w:before="20" w:after="80" w:line="276" w:lineRule="auto"/>
        <w:jc w:val="both"/>
      </w:pP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উম্মাহর জন্য শিক্ষা: ইনসাফ বনাম অন্ধ দলীয় বিদ্বেষ</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মতপার্থক্যের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সত্যবাদিতাকে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ভূষণ।</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লঙ্ঘন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ন্যায়বিচার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p>
    <w:p>
      <w:pPr>
        <w:spacing w:before="280" w:after="120" w:line="276" w:lineRule="auto"/>
        <w:jc w:val="center"/>
      </w:pPr>
      <w:r>
        <w:rPr>
          <w:rFonts w:ascii="Kalpurush" w:hAnsi="Kalpurush"/>
          <w:b/>
          <w:i w:val="0"/>
          <w:color w:val="0F766E"/>
          <w:sz w:val="32"/>
          <w:rFonts w:ascii="Kalpurush" w:hAnsi="Kalpurush" w:cs="Kalpurush"/>
        </w:rPr>
        <w:t>অধ্যায় ১৬৯: আক্বীদার বিশুদ্ধতা ও শিরক-বিদ‘আত বর্জনীয় বিষয়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169)</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লেশমাত্র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ধূলিকণার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অবচেতনভাবে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ভাগ্যগণনা,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১৬৯</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তাওহীদুল উলূহিয়্যাহ এবং আক্বীদার বিশুদ্ধতার মূল স্তম্ভ</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তাওহীদুর রূবূবিয়্যাহ: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রিযিকদাতা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তাওহীদুল আসমা ওয়াস সিফাত: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তাওহীদুল উলূহিয়্যাহ বা 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উলূহিয়্যাহ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বুযুর্গদের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0" w:after="80" w:line="276" w:lineRule="auto"/>
        <w:jc w:val="both"/>
      </w:pP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প্রকারভেদ</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শিরকে আকবার (الشرك الأكبر):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গাইরুল্লাহকে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শিরকে আসগার (الشرك الأصغر):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গাইরুল্লাহর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শিরকু ফিল আসবাব: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উপকরণকে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وَإِذْ قَالَ لُقْمَانُ لِابْنِهِ وَهُوَ يَعِظُهُ يَا بُنَيَّ لَا تُشْرِكْ بِاللَّهِ ۖ إِنَّ الشِّرْكَ لَظُلْمٌ عَظِيمٌ</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স্মরণ করো, যখন লুক্বমান উপদেশ দিতে গিয়ে তার সন্তানকে বলেছিল: 'হে আমার প্রিয় বৎস! আল্লাহর সাথে কাউকে শরীক করো না; নিশ্চয়ই শিরক হলো সবচেয়ে বড় চরমতম 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লুক্বমান</w:t>
      </w:r>
      <w:r>
        <w:rPr>
          <w:rFonts w:ascii="Kalpurush" w:hAnsi="Kalpurush"/>
          <w:b w:val="0"/>
          <w:i w:val="0"/>
          <w:color w:val="0F172A"/>
          <w:sz w:val="20"/>
          <w:rFonts w:ascii="Kalpurush" w:hAnsi="Kalpurush" w:cs="Kalpurush"/>
        </w:rPr>
        <w:t xml:space="preserve"> (৩১:১৩)](</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31</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13)</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'যুলমুন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حَلَفَ بِغَيْرِ اللَّهِ فَقَدْ كَفَرَ أَوْ أَشْرَكَ</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যে ব্যক্তি আল্লাহ ব্যতীত অন্য কারো নামে শপথ করল, সে মূলত কুফরি করল অথবা শিরক করল।</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১৫৩৫)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৩২৫১)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13</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1073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1535)</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চার ইমামের আক্বীদাগত ঐক্য ও সালাফী মানহাজ</w:t>
      </w:r>
    </w:p>
    <w:p>
      <w:pPr>
        <w:spacing w:before="20" w:after="80" w:line="276" w:lineRule="auto"/>
        <w:jc w:val="both"/>
      </w:pP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ফিক্বহুল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الاسْتِوَاءُ مَعْلُومٌ، وَالكَيْفُ مَجْهُولٌ، وَالإِيمَانُ بِهِ وَاجِبٌ، وَالسُّؤَالُ عَنْهُ بِدْعَةٌ</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সমাজের শিরকী রসম-রেওয়াজ ও তাবিজের বাণিজ্য</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ঝুলায়!</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مَنْ تَعَلَّقَ تَمِيمَةً فَقَدْ أَشْرَكَ</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তাওয়াক্কুল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রুক্বইয়াহ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ঝাড়ফুঁক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অশুভ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মুসিবতে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চাবিকাঠি।</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গাইরুল্লাহর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p>
    <w:p>
      <w:pPr>
        <w:spacing w:before="280" w:after="120" w:line="276" w:lineRule="auto"/>
        <w:jc w:val="center"/>
      </w:pPr>
      <w:r>
        <w:rPr>
          <w:rFonts w:ascii="Kalpurush" w:hAnsi="Kalpurush"/>
          <w:b/>
          <w:i w:val="0"/>
          <w:color w:val="0F766E"/>
          <w:sz w:val="32"/>
          <w:rFonts w:ascii="Kalpurush" w:hAnsi="Kalpurush" w:cs="Kalpurush"/>
        </w:rPr>
        <w:t>অধ্যায় ১৭০: সুন্নাহ অস্বীকারকারীদের মূল বিভ্রান্তি ও চরম পরিণতি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170)</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ভবিষ্যদ্বাণীর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১৭০</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সর্বগ্রাসী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হাদিস অস্বীকারকারীদের মনস্তত্ত্ব ও চরম আত্মদ্বন্দ্ব</w:t>
      </w:r>
    </w:p>
    <w:p>
      <w:pPr>
        <w:spacing w:before="20" w:after="80" w:line="276" w:lineRule="auto"/>
        <w:jc w:val="both"/>
      </w:pP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দেউলিয়াত্ব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স্ববিরোধী 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color w:val="0F172A"/>
          <w:sz w:val="20"/>
          <w:rFonts w:ascii="Kalpurush" w:hAnsi="Kalpurush" w:cs="Kalpurush"/>
        </w:rPr>
        <w:t>প্রশ্ন 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তাবেঈনদের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আত্মপ্রবঞ্চনা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দ্বীনকে ধ্বংস করার সহজ 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দণ্ডবিধি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ইজমার বিরোধিতা: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وَمَن يُشَاقِقِ الرَّسُولَ مِن بَعْدِ مَا تَبَيَّنَ لَهُ الْهُدَىٰ وَيَتَّبِعْ غَيْرَ سَبِيلِ الْمُؤْمِنِينَ نُوَلِّهِ مَا تَوَلَّىٰ وَنُصْلِهِ جَهَنَّمَ ۖ وَسَاءَتْ مَصِيرًا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যে ব্যক্তি তার কাছে হিদায়াত সুস্পষ্ট হওয়ার পরও রাসূলের বিরুদ্ধাচরণ করে এবং মুমিনদের (সাহাবায়ে কেরামের) অনুসৃত পথ ছাড়া অন্য পথের অনুসরণ করে, আমি তাকে সেই পথেই ছেড়ে দেব যা সে বেছে নিয়েছে এবং তাকে জাহান্নামে নিক্ষেপ করব; আর তা কতই না নিকৃষ্ট গন্তব্য!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xml:space="preserve"> (৪:১১৫)](</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4</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115)</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أَلَا هَلْ عَسَى رَجُلٌ يَبْلُغُهُ الحَدِيثُ عَنِّي وَهُوَ مُتَّكِئٌ عَلَى أَرِيكَتِهِ فَيَقُولُ: بَيْنَنَا وَبَيْنَكُمْ كِتَابُ اللَّهِ، فَمَا وَجَدْنَا فِيهِ مِنْ حَلَالٍ اسْتَحْلَلْنَاهُ، وَمَا وَجَدْنَا فِيهِ مِنْ حَرَامٍ حَرَّمْنَاهُ، وَإِنَّ مَا حَرَّمَ رَسُولُ اللَّهِ ﷺ كَمَا حَرَّمَ اللَّهُ</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সাবধান! অচিরেই এমন এক ব্যক্তি আসবে যার কাছে আমার কোনো হাদিস পৌঁছবে আর সে তার সুসজ্জিত আসনে হেলান দিয়ে অহংকারের সাথে বলবে: 'আমাদের ও তোমাদের মাঝে আল্লাহর কিতাবই যথেষ্ট; এতে যা হালাল পাব তা-ই হালাল গণ্য করব এবং এতে যা হারাম পাব তা-ই হারাম গণ্য করব।' জেনে রাখো! নিশ্চয়ই আল্লাহর রাসূল যা হারাম করেছেন, তা মূলত আল্লাহ যা হারাম করেছেন ঠিক তারই সমতুল্য!</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২৬৬৪)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১২)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13</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1073</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2664)</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আবু বকর সিদ্দীক (রা.)-এর আপসহীন মানহাজ</w:t>
      </w:r>
    </w:p>
    <w:p>
      <w:pPr>
        <w:spacing w:before="20" w:after="80" w:line="276" w:lineRule="auto"/>
        <w:jc w:val="both"/>
      </w:pP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وَاللَّهِ لَأُقَاتِلَنَّ مَنْ فَرَّقَ بَيْنَ الصَّلَاةِ وَالزَّكَاةِ... وَاللَّهِ لَوْ مَنَعُونِي عِقَالًا كَانُوا يُؤَدُّونَهُ إِلَى رَسُولِ اللَّهِ ﷺ لَقَاتَلْتُهُمْ عَلَى مَنْعِهِ</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হাদিস অস্বীকারকারীদের করুণ সামাজিক পরিণতি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বাস্তবসম্মতভাবে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নাস্তিকতায়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ক্যান্সার।</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ইস্পাতকঠিন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বিস্ময়কর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ভবিষ্যদ্বাণী।</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p>
    <w:p>
      <w:pPr>
        <w:spacing w:before="280" w:after="120" w:line="276" w:lineRule="auto"/>
        <w:jc w:val="center"/>
      </w:pPr>
      <w:r>
        <w:rPr>
          <w:rFonts w:ascii="Kalpurush" w:hAnsi="Kalpurush"/>
          <w:b/>
          <w:i w:val="0"/>
          <w:color w:val="0F766E"/>
          <w:sz w:val="32"/>
          <w:rFonts w:ascii="Kalpurush" w:hAnsi="Kalpurush" w:cs="Kalpurush"/>
        </w:rPr>
        <w:t>অধ্যায় ১৭১: ঈমানী ভ্রাতৃত্ব, ভালোবাসা ও উম্মাহর ঐক্য</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171)</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অনুশীলনের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সঞ্চার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জাতীয়তাবাদ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অবিভাজ্য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১৭১</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‘আল-উখুওয়াহ আল-ইসলামিয়্যাহ’: ঈমানী ভ্রাতৃত্বের উসূলী দর্শন</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কালেমা।</w:t>
      </w:r>
    </w:p>
    <w:p>
      <w:pPr>
        <w:spacing w:before="20" w:after="80" w:line="276" w:lineRule="auto"/>
        <w:jc w:val="both"/>
      </w:pP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একক দেহের 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আফ্রিকায়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আঘাতপ্রাপ্ত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হিংসা ও বিদ্বেষের অবলুপ্তি (سَلَامَةُ الصَّدْرِ):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বিপদের দিনে সাহায্য ও 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إِنَّمَا الْمُؤْمِنُونَ إِخْوَةٌ فَأَصْلِحُوا بَيْنَ أَخَوَيْكُمْ ۚ وَاتَّقُوا اللَّهَ لَعَلَّكُمْ تُرْحَمُونَ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নিশ্চয়ই মুমিনগণ পরস্পর ভাই ভাই; অতএব তোমরা তোমাদের দুই ভাইয়ের মধ্যকার সম্পর্ক সংশোধন করে দাও এবং আল্লাহকে ভয় করো, যাতে তোমরা অনুগ্রহপ্রাপ্ত হতে 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(৪৯:১০)](</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49</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10)</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ভ্রাতৃত্ববোধ।</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আবশ্যক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مَثَلُ الْمُؤْمِنِينَ فِي تَوَادِّهِمْ وَتَرَاحُمِهِمْ وَتَعَاطُفِهِمْ مَثَلُ الْجَسَدِ، إِذَا اشْتَكَى مِنْهُ عُضْوٌ تَدَاعَى لَهُ سَائِرُ الْجَسَدِ بِالسَّهَرِ وَالْحُمَّى</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পারস্পরিক ভালোবাসা, দয়া এবং সহমর্মিতার ক্ষেত্রে মুমিনদের দৃষ্টান্ত একটি একক মানবদেহের মতো; যখন দেহের কোনো একটি অঙ্গ অসুস্থ বা ব্যথিত হয়, তখন সমগ্র দেহ অনিদ্রা ও জ্বরে আক্রান্ত হয়ে তার ডাকে সাড়া দেয়।</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৬০১১)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২৫৮৬)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78</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6011)</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মদীনার আনসার ও মুহাজিরদের ঐতিহাসিক ভ্রাতৃত্বের নযীর</w:t>
      </w:r>
    </w:p>
    <w:p>
      <w:pPr>
        <w:spacing w:before="20" w:after="80" w:line="276" w:lineRule="auto"/>
        <w:jc w:val="both"/>
      </w:pP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মুহাজিরদের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মহিমান্বিত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আউফ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p>
    <w:p>
      <w:pPr>
        <w:spacing w:before="20" w:after="80" w:line="276" w:lineRule="auto"/>
        <w:jc w:val="both"/>
      </w:pP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আউফ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সমকালীন বিভক্তি ও অন্ধ দলীয় গোঁড়ামির ধ্বংসযজ্ঞ</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সংগঠনের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জাহেলিয়াতের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পুনরাবৃত্তি।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প্রতিদিনের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ভেদাভেদ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পোস্টকে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চালিকাশক্তি।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পুনর্জাগরণের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80" w:after="120" w:line="276" w:lineRule="auto"/>
        <w:jc w:val="center"/>
      </w:pPr>
      <w:r>
        <w:rPr>
          <w:rFonts w:ascii="Kalpurush" w:hAnsi="Kalpurush"/>
          <w:b/>
          <w:i w:val="0"/>
          <w:color w:val="0F766E"/>
          <w:sz w:val="32"/>
          <w:rFonts w:ascii="Kalpurush" w:hAnsi="Kalpurush" w:cs="Kalpurush"/>
        </w:rPr>
        <w:t>অধ্যায় ১৭২: ইখলাস ও সুন্নাহর যুগল সম্মিলন: আমল কবুলের দ্বিবিধ শর্ত</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172)</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হাউযে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১৭২</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হাউযে কাওসার থেকে বিদ‘আতীদের বিতাড়নের প্রকম্পিত দৃশ্য</w:t>
      </w:r>
    </w:p>
    <w:p>
      <w:pPr>
        <w:spacing w:before="20" w:after="80" w:line="276" w:lineRule="auto"/>
        <w:jc w:val="both"/>
      </w:pP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তৃষ্ণার্ত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হাউযে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থাকবেন।</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p>
    <w:p>
      <w:pPr>
        <w:spacing w:before="20" w:after="80" w:line="276" w:lineRule="auto"/>
        <w:jc w:val="both"/>
      </w:pP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إِنَّكَ لَا تَدْرِي مَا أَحْدَثُوا بَعْدَكَ، إِنَّهُمُ ارْتَدُّوا عَلَى أَدْبَارِهِمُ القَهْقَرَى</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w:t>
      </w:r>
      <w:r>
        <w:rPr>
          <w:rFonts w:ascii="Traditional Arabic" w:hAnsi="Traditional Arabic"/>
          <w:b w:val="0"/>
          <w:i w:val="0"/>
          <w:color w:val="047857"/>
          <w:sz w:val="27"/>
          <w:rFonts w:ascii="Traditional Arabic" w:hAnsi="Traditional Arabic" w:cs="Traditional Arabic"/>
        </w:rPr>
        <w:t>سُحْقًا سُحْقًا لِمَنْ غَيَّرَ بَعْدِي</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وَمَا أُمِرُوا إِلَّا لِيَعْبُدُوا اللَّهَ مُخْلِصِينَ لَهُ الدِّينَ حُنَفَاءَ وَيُقِيمُوا الصَّلَاةَ وَيُؤْتُوا الزَّكَاةَ ۚ وَذَٰلِكَ دِينُ الْقَيِّمَةِ</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তাদেরকে কেবল এই নির্দেশই দেওয়া হয়েছিল যে তারা একমাত্র আল্লাহর আনুগত্যে একনিষ্ঠ হয়ে একমুখী চিত্তে তাঁর ইবাদত করবে, সালাত কায়েম করবে এবং যাকাত আদায় করবে; আর এটাই হলো সুপ্রতিষ্ঠিত খাঁটি 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বায়্যিনাহ</w:t>
      </w:r>
      <w:r>
        <w:rPr>
          <w:rFonts w:ascii="Kalpurush" w:hAnsi="Kalpurush"/>
          <w:b w:val="0"/>
          <w:i w:val="0"/>
          <w:color w:val="0F172A"/>
          <w:sz w:val="20"/>
          <w:rFonts w:ascii="Kalpurush" w:hAnsi="Kalpurush" w:cs="Kalpurush"/>
        </w:rPr>
        <w:t xml:space="preserve"> (৯৮:৫)](</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98</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5)</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'মুখলিসীন'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80" w:line="276" w:lineRule="auto"/>
        <w:jc w:val="both"/>
      </w:pP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কুড়ানোর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মেলবন্ধনই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أَنَا فَرَطُكُمْ عَلَى الحَوْضِ، وَلَيُرْفَعَنَّ إِلَيَّ رِجَالٌ مِنْكُمْ حَتَّى إِذَا أَهْوَيْتُ لِأُنَاوِلَهُمْ اخْتُلِجُوا دُونِي، فَأَقُولُ: أَيْ رَبِّ أَصْحَابِي</w:t>
            </w:r>
            <w:r>
              <w:rPr>
                <w:rFonts w:ascii="Kalpurush" w:hAnsi="Kalpurush"/>
                <w:b w:val="0"/>
                <w:i w:val="0"/>
                <w:color w:val="0F172A"/>
                <w:sz w:val="19"/>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فَيَقُولُ: لَا تَدْرِي مَا أَحْدَثُوا بَعْدَكَ</w:t>
            </w:r>
            <w:r>
              <w:rPr>
                <w:rFonts w:ascii="Kalpurush" w:hAnsi="Kalpurush"/>
                <w:b w:val="0"/>
                <w:i w:val="0"/>
                <w:color w:val="0F172A"/>
                <w:sz w:val="19"/>
                <w:rFonts w:ascii="Kalpurush" w:hAnsi="Kalpurush" w:cs="Kalpurush"/>
              </w:rPr>
              <w:t>!</w:t>
            </w:r>
            <w:r>
              <w:rPr>
                <w:rFonts w:ascii="Traditional Arabic" w:hAnsi="Traditional Arabic"/>
                <w:b w:val="0"/>
                <w:i w:val="0"/>
                <w:color w:val="047857"/>
                <w:sz w:val="26"/>
                <w:rFonts w:ascii="Traditional Arabic" w:hAnsi="Traditional Arabic" w:cs="Traditional Arabic"/>
              </w:rPr>
              <w:t xml:space="preserve"> فَأَقُولُ: سُحْقًا سُحْقًا لِمَنْ غَيَّرَ بَعْدِي</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আমি হাউযে কাওসারে তোমাদের অগ্রগামী হিসেবে উপস্থিত থাকব। অতঃপর তোমাদের মধ্য থেকে বহু মানুষকে আমার নিকট উপস্থিত করা হবে। যখন আমি তাদেরকে পানি পান করানোর জন্য হাত বাড়াব, তখনই তাদেরকে আমার সামনে থেকে ছিনিয়ে টেনে-হিঁচড়ে নিয়ে যাওয়া হবে! আমি বলব: হে আমার রব! এরা তো আমার উম্মত! তখন বলা হবে: 'আপনি জানেন না আপনার পরে এরা দ্বীনের মাঝে কী নতুন নিয়ম উদ্ভাবন করেছিল!' তখন আমি বলব: 'দূর হয়ে যাও! ধ্বংস হোক তারা যারা আমার পরে দ্বীনকে বিকৃত ও পরিবর্তন করেছিল!'</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৬৫৮৫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৭০৫০)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২২৯০)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1</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81</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6585)</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হাসান বসরী ও সালাফদের আমল রক্ষার কান্না</w:t>
      </w:r>
    </w:p>
    <w:p>
      <w:pPr>
        <w:spacing w:before="20" w:after="80" w:line="276" w:lineRule="auto"/>
        <w:jc w:val="both"/>
      </w:pPr>
      <w:r>
        <w:rPr>
          <w:rFonts w:ascii="Kalpurush" w:hAnsi="Kalpurush"/>
          <w:b w:val="0"/>
          <w:i w:val="0"/>
          <w:color w:val="0F172A"/>
          <w:sz w:val="20"/>
          <w:rFonts w:ascii="Kalpurush" w:hAnsi="Kalpurush" w:cs="Kalpurush"/>
        </w:rPr>
        <w:t>তাবেঈ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হাউযে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অঝোরে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চাই!'</w:t>
      </w:r>
    </w:p>
    <w:p>
      <w:pPr>
        <w:spacing w:before="20" w:after="80" w:line="276" w:lineRule="auto"/>
        <w:jc w:val="both"/>
      </w:pP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আধুনিক যুগে আত্মতুষ্টির মারাত্মক ব্যাধি</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পড়েছি—আমরা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p>
    <w:p>
      <w:pPr>
        <w:spacing w:before="20" w:after="80" w:line="276" w:lineRule="auto"/>
        <w:jc w:val="both"/>
      </w:pP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কষ্টসাধ্যই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হাউযে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১০০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মোতাবেক।</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করণীয়</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হাউযে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ইস্তিগফার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হাউযে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লোকদেখানো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w:t>
      </w:r>
    </w:p>
    <w:p>
      <w:pPr>
        <w:spacing w:before="280" w:after="120" w:line="276" w:lineRule="auto"/>
        <w:jc w:val="center"/>
      </w:pPr>
      <w:r>
        <w:rPr>
          <w:rFonts w:ascii="Kalpurush" w:hAnsi="Kalpurush"/>
          <w:b/>
          <w:i w:val="0"/>
          <w:color w:val="0F766E"/>
          <w:sz w:val="32"/>
          <w:rFonts w:ascii="Kalpurush" w:hAnsi="Kalpurush" w:cs="Kalpurush"/>
        </w:rPr>
        <w:t>অধ্যায় ১৭৩: দাওয়াহর বাস্তব ময়দান, মসজিদভিত্তিক সমাজ ও সুবিশাল ১৭৪ পর্বের সমাপনী ঘোষণা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i w:val="0"/>
                <w:color w:val="0F172A"/>
                <w:sz w:val="19"/>
                <w:rFonts w:ascii="Kalpurush" w:hAnsi="Kalpurush" w:cs="Kalpurush"/>
              </w:rPr>
              <w:t>উৎস সংকলন: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173)</w:t>
            </w:r>
          </w:p>
          <w:p>
            <w:pPr>
              <w:spacing w:before="40" w:after="40" w:line="276" w:lineRule="auto"/>
            </w:pPr>
            <w:r>
              <w:rPr>
                <w:rFonts w:ascii="Kalpurush" w:hAnsi="Kalpurush"/>
                <w:b/>
                <w:i w:val="0"/>
                <w:color w:val="0F172A"/>
                <w:sz w:val="19"/>
                <w:rFonts w:ascii="Kalpurush" w:hAnsi="Kalpurush" w:cs="Kalpurush"/>
              </w:rPr>
              <w:t>বিষয়বস্তুর পরিধি: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ইতিহাস,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হিফাজত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প্রেক্ষাপট</w:t>
      </w:r>
    </w:p>
    <w:p>
      <w:pPr>
        <w:spacing w:before="20" w:after="80" w:line="276" w:lineRule="auto"/>
        <w:jc w:val="both"/>
      </w:pP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তাওফীক্ব্যে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Basic</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Islam</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Adults</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১৭৪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১৭৩</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অভিযাত্রায়</w:t>
      </w:r>
      <w:r>
        <w:rPr>
          <w:rFonts w:ascii="Kalpurush" w:hAnsi="Kalpurush"/>
          <w:b w:val="0"/>
          <w:i w:val="0"/>
          <w:color w:val="0F172A"/>
          <w:sz w:val="20"/>
          <w:rFonts w:ascii="Kalpurush" w:hAnsi="Kalpurush" w:cs="Kalpurush"/>
        </w:rPr>
        <w:t xml:space="preserve"> ১</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পুঙ্খানুপুঙ্খভাবে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মহল্লায়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দিকনির্দেশনা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১. গভীর তাত্ত্বিক পটভূমি ও উসূলী বিশ্লেষণ</w:t>
      </w:r>
    </w:p>
    <w:p>
      <w:pPr>
        <w:spacing w:before="140" w:after="60" w:line="276" w:lineRule="auto"/>
        <w:jc w:val="left"/>
      </w:pPr>
      <w:r>
        <w:rPr>
          <w:rFonts w:ascii="Kalpurush" w:hAnsi="Kalpurush"/>
          <w:b/>
          <w:i w:val="0"/>
          <w:color w:val="0EA5E9"/>
          <w:sz w:val="22"/>
          <w:rFonts w:ascii="Kalpurush" w:hAnsi="Kalpurush" w:cs="Kalpurush"/>
        </w:rPr>
        <w:t>১. মসজিদভিত্তিক সমাজ পুনর্গঠনের নববী মডেল: দাওয়াহর মূল কেন্দ্র</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উম্মাহর শিক্ষাকেন্দ্র (মাদরাসাতুসু সুফফাহ):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সংসদ ও পরামর্শ কেন্দ্র (দারুশ 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কৌশলগত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i w:val="0"/>
          <w:color w:val="0F172A"/>
          <w:sz w:val="20"/>
          <w:rFonts w:ascii="Kalpurush" w:hAnsi="Kalpurush" w:cs="Kalpurush"/>
        </w:rPr>
        <w:t>সামাজিক ন্যায়বিচার ও আদালত (দারুল ক্বাযা):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i w:val="0"/>
          <w:color w:val="0F172A"/>
          <w:sz w:val="20"/>
          <w:rFonts w:ascii="Kalpurush" w:hAnsi="Kalpurush" w:cs="Kalpurush"/>
        </w:rPr>
        <w:t>বায়তুলমাল ও সামাজিক নিরাপত্তা কেন্দ্র: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পুনর্বাসন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p>
    <w:p>
      <w:pPr>
        <w:spacing w:before="20" w:after="80" w:line="276" w:lineRule="auto"/>
        <w:jc w:val="both"/>
      </w:pP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পুনরুজ্জীবিত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কমিউনিটির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চালিকাশক্তিতে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p>
    <w:p>
      <w:pPr>
        <w:spacing w:before="200" w:after="80" w:line="276" w:lineRule="auto"/>
        <w:jc w:val="left"/>
      </w:pPr>
      <w:r>
        <w:rPr>
          <w:rFonts w:ascii="Kalpurush" w:hAnsi="Kalpurush"/>
          <w:b/>
          <w:i w:val="0"/>
          <w:color w:val="0F766E"/>
          <w:sz w:val="25"/>
          <w:rFonts w:ascii="Kalpurush" w:hAnsi="Kalpurush" w:cs="Kalpurush"/>
        </w:rPr>
        <w:t>২. কুরআনুল কারীমের অকাট্য দলীল ও তাফসীর</w:t>
      </w:r>
    </w:p>
    <w:p>
      <w:pPr>
        <w:spacing w:before="140" w:after="60" w:line="276" w:lineRule="auto"/>
        <w:jc w:val="left"/>
      </w:pPr>
      <w:r>
        <w:rPr>
          <w:rFonts w:ascii="Kalpurush" w:hAnsi="Kalpurush"/>
          <w:b/>
          <w:i w:val="0"/>
          <w:color w:val="0EA5E9"/>
          <w:sz w:val="22"/>
          <w:rFonts w:ascii="Kalpurush" w:hAnsi="Kalpurush" w:cs="Kalpurush"/>
        </w:rPr>
        <w:t>পবিত্র কুরআনের মূল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وَمَنْ أَحْسَنُ قَوْلًا مِّمَّن دَعَا إِلَى اللَّهِ وَعَمِلَ صَالِحًا وَقَالَ إِنَّنِي مِنَ الْمُسْلِمِينَ</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সরল অনুবাদ:</w:t>
      </w:r>
    </w:p>
    <w:p>
      <w:pPr>
        <w:spacing w:before="20" w:after="80" w:line="276" w:lineRule="auto"/>
        <w:jc w:val="both"/>
      </w:pPr>
      <w:r>
        <w:rPr>
          <w:rFonts w:ascii="Kalpurush" w:hAnsi="Kalpurush"/>
          <w:b w:val="0"/>
          <w:i/>
          <w:color w:val="0F172A"/>
          <w:sz w:val="20"/>
          <w:rFonts w:ascii="Kalpurush" w:hAnsi="Kalpurush" w:cs="Kalpurush"/>
        </w:rPr>
        <w:t>আর তার চেয়ে কার কথা উত্তম হতে পারে, যে আল্লাহর দিকে মানুষকে আহ্বান করে, সৎকাজ করে এবং দ্ব্যর্থহীন কণ্ঠে ঘোষণা করে: 'নিশ্চয়ই আমি আত্মসমর্পণকারী মুসলিমদের 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ফুসসিলাত</w:t>
      </w:r>
      <w:r>
        <w:rPr>
          <w:rFonts w:ascii="Kalpurush" w:hAnsi="Kalpurush"/>
          <w:b w:val="0"/>
          <w:i w:val="0"/>
          <w:color w:val="0F172A"/>
          <w:sz w:val="20"/>
          <w:rFonts w:ascii="Kalpurush" w:hAnsi="Kalpurush" w:cs="Kalpurush"/>
        </w:rPr>
        <w:t xml:space="preserve"> (৪১:৩৩)](</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//quran</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w:t>
      </w:r>
      <w:r>
        <w:rPr>
          <w:rFonts w:ascii="Kalpurush" w:hAnsi="Kalpurush"/>
          <w:b w:val="0"/>
          <w:i w:val="0"/>
          <w:color w:val="0F172A"/>
          <w:sz w:val="20"/>
          <w:rFonts w:ascii="Kalpurush" w:hAnsi="Kalpurush" w:cs="Kalpurush"/>
        </w:rPr>
        <w:t>41</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33)</w:t>
      </w:r>
    </w:p>
    <w:p>
      <w:pPr>
        <w:spacing w:before="140" w:after="60" w:line="276" w:lineRule="auto"/>
        <w:jc w:val="left"/>
      </w:pPr>
      <w:r>
        <w:rPr>
          <w:rFonts w:ascii="Kalpurush" w:hAnsi="Kalpurush"/>
          <w:b/>
          <w:i w:val="0"/>
          <w:color w:val="0EA5E9"/>
          <w:sz w:val="22"/>
          <w:rFonts w:ascii="Kalpurush" w:hAnsi="Kalpurush" w:cs="Kalpurush"/>
        </w:rPr>
        <w:t>আয়াতভিত্তিক বিশ্লেষণ ও প্রাসঙ্গিকতা: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সৎকাজ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৩. সহীহ হাদীসের প্রামাণ্য দিকনির্দেশনা</w:t>
      </w:r>
    </w:p>
    <w:p>
      <w:pPr>
        <w:spacing w:before="140" w:after="60" w:line="276" w:lineRule="auto"/>
        <w:jc w:val="left"/>
      </w:pPr>
      <w:r>
        <w:rPr>
          <w:rFonts w:ascii="Kalpurush" w:hAnsi="Kalpurush"/>
          <w:b/>
          <w:i w:val="0"/>
          <w:color w:val="0EA5E9"/>
          <w:sz w:val="22"/>
          <w:rFonts w:ascii="Kalpurush" w:hAnsi="Kalpurush" w:cs="Kalpurush"/>
        </w:rPr>
        <w:t>রাসূলুল্লাহ (সা.)-এর পবিত্র বাণী:</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دَعَا إِلَى هُدًى كَانَ لَهُ مِنَ الأَجْرِ مِثْلُ أُجُورِ مَنْ تَبِعَهُ، لَا يَنْقُصُ ذَلِكَ مِنْ أُجُورِهِمْ شَيْئًا</w:t>
            </w:r>
          </w:p>
        </w:tc>
      </w:tr>
    </w:tbl>
    <w:p>
      <w:pPr>
        <w:spacing w:before="0" w:after="80"/>
      </w:pPr>
    </w:p>
    <w:p>
      <w:pPr>
        <w:spacing w:before="20" w:after="80" w:line="276" w:lineRule="auto"/>
        <w:jc w:val="both"/>
      </w:pPr>
      <w:r>
        <w:rPr>
          <w:rFonts w:ascii="Kalpurush" w:hAnsi="Kalpurush"/>
          <w:b/>
          <w:i w:val="0"/>
          <w:color w:val="0F172A"/>
          <w:sz w:val="20"/>
          <w:rFonts w:ascii="Kalpurush" w:hAnsi="Kalpurush" w:cs="Kalpurush"/>
        </w:rPr>
        <w:t>অনুবাদ:</w:t>
      </w:r>
    </w:p>
    <w:p>
      <w:pPr>
        <w:spacing w:before="20" w:after="80" w:line="276" w:lineRule="auto"/>
        <w:jc w:val="both"/>
      </w:pPr>
      <w:r>
        <w:rPr>
          <w:rFonts w:ascii="Kalpurush" w:hAnsi="Kalpurush"/>
          <w:b w:val="0"/>
          <w:i/>
          <w:color w:val="0F172A"/>
          <w:sz w:val="20"/>
          <w:rFonts w:ascii="Kalpurush" w:hAnsi="Kalpurush" w:cs="Kalpurush"/>
        </w:rPr>
        <w:t>যে ব্যক্তি কোনো সৎপথ ও হিদায়েতের দিকে মানুষকে আহ্বান করবে, সে সেই ব্যক্তিদের সমপরিমাণ সওয়াবের অধিকারী হবে যারা তার অনুসরণ করবে; এতে তাদের সওয়াবের কোনো কমতি হবে না...</w:t>
      </w:r>
    </w:p>
    <w:p>
      <w:pPr>
        <w:spacing w:before="20" w:after="80" w:line="276" w:lineRule="auto"/>
        <w:jc w:val="both"/>
      </w:pPr>
      <w:r>
        <w:rPr>
          <w:rFonts w:ascii="Kalpurush" w:hAnsi="Kalpurush"/>
          <w:b/>
          <w:i w:val="0"/>
          <w:color w:val="0F172A"/>
          <w:sz w:val="20"/>
          <w:rFonts w:ascii="Kalpurush" w:hAnsi="Kalpurush" w:cs="Kalpurush"/>
        </w:rPr>
        <w:t>উৎস ও সনদমান: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২৬৭৪)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৪৬০৯)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https</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//hadithbd</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com/hadith/detail/?book=</w:t>
      </w:r>
      <w:r>
        <w:rPr>
          <w:rFonts w:ascii="Kalpurush" w:hAnsi="Kalpurush"/>
          <w:b w:val="0"/>
          <w:i w:val="0"/>
          <w:color w:val="0F172A"/>
          <w:sz w:val="20"/>
          <w:rFonts w:ascii="Kalpurush" w:hAnsi="Kalpurush" w:cs="Kalpurush"/>
        </w:rPr>
        <w:t>2</w:t>
      </w:r>
      <w:r>
        <w:rPr>
          <w:rFonts w:ascii="Kalpurush" w:hAnsi="Kalpurush"/>
          <w:b w:val="0"/>
          <w:i w:val="0"/>
          <w:color w:val="0F172A"/>
          <w:sz w:val="20"/>
          <w:rFonts w:ascii="Kalpurush" w:hAnsi="Kalpurush" w:cs="Kalpurush"/>
        </w:rPr>
        <w:t>&amp;section=</w:t>
      </w:r>
      <w:r>
        <w:rPr>
          <w:rFonts w:ascii="Kalpurush" w:hAnsi="Kalpurush"/>
          <w:b w:val="0"/>
          <w:i w:val="0"/>
          <w:color w:val="0F172A"/>
          <w:sz w:val="20"/>
          <w:rFonts w:ascii="Kalpurush" w:hAnsi="Kalpurush" w:cs="Kalpurush"/>
        </w:rPr>
        <w:t>47</w:t>
      </w:r>
      <w:r>
        <w:rPr>
          <w:rFonts w:ascii="Kalpurush" w:hAnsi="Kalpurush"/>
          <w:b w:val="0"/>
          <w:i w:val="0"/>
          <w:color w:val="0F172A"/>
          <w:sz w:val="20"/>
          <w:rFonts w:ascii="Kalpurush" w:hAnsi="Kalpurush" w:cs="Kalpurush"/>
        </w:rPr>
        <w:t>&amp;hadith=</w:t>
      </w:r>
      <w:r>
        <w:rPr>
          <w:rFonts w:ascii="Kalpurush" w:hAnsi="Kalpurush"/>
          <w:b w:val="0"/>
          <w:i w:val="0"/>
          <w:color w:val="0F172A"/>
          <w:sz w:val="20"/>
          <w:rFonts w:ascii="Kalpurush" w:hAnsi="Kalpurush" w:cs="Kalpurush"/>
        </w:rPr>
        <w:t>2674)</w:t>
      </w:r>
    </w:p>
    <w:p>
      <w:pPr>
        <w:spacing w:before="200" w:after="80" w:line="276" w:lineRule="auto"/>
        <w:jc w:val="left"/>
      </w:pPr>
      <w:r>
        <w:rPr>
          <w:rFonts w:ascii="Kalpurush" w:hAnsi="Kalpurush"/>
          <w:b/>
          <w:i w:val="0"/>
          <w:color w:val="0F766E"/>
          <w:sz w:val="25"/>
          <w:rFonts w:ascii="Kalpurush" w:hAnsi="Kalpurush" w:cs="Kalpurush"/>
        </w:rPr>
        <w:t>৪. সালাফে সালেহীন ও চার ইমামের সুদৃঢ় মানহাজ</w:t>
      </w:r>
    </w:p>
    <w:p>
      <w:pPr>
        <w:spacing w:before="140" w:after="60" w:line="276" w:lineRule="auto"/>
        <w:jc w:val="left"/>
      </w:pPr>
      <w:r>
        <w:rPr>
          <w:rFonts w:ascii="Kalpurush" w:hAnsi="Kalpurush"/>
          <w:b/>
          <w:i w:val="0"/>
          <w:color w:val="0EA5E9"/>
          <w:sz w:val="22"/>
          <w:rFonts w:ascii="Kalpurush" w:hAnsi="Kalpurush" w:cs="Kalpurush"/>
        </w:rPr>
        <w:t>৪. ১৭৪ পর্বের সুবিশাল রূপরেখার সমাপ্তি ও উত্তরাধিকার</w:t>
      </w:r>
    </w:p>
    <w:p>
      <w:pPr>
        <w:spacing w:before="20" w:after="80" w:line="276" w:lineRule="auto"/>
        <w:jc w:val="both"/>
      </w:pP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ICD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SCD</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১ম খণ্ড (পর্ব ০০–৩০):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উলূহিয়্যাহ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২য় খণ্ড (পর্ব ৩১–৬০):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পথচলার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৩য় খণ্ড (পর্ব ৬১–৯০):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৪র্থ খণ্ড (পর্ব ৯১–১২০):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৫ম খণ্ড (পর্ব ১২১–১৫০):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i w:val="0"/>
          <w:color w:val="0F172A"/>
          <w:sz w:val="20"/>
          <w:rFonts w:ascii="Kalpurush" w:hAnsi="Kalpurush" w:cs="Kalpurush"/>
        </w:rPr>
        <w:t>৬ষ্ঠ খণ্ড (পর্ব ১৫১–১৭৩):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হিফাজত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বিনির্মাণ।</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১৭৪</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জ্ঞানকোষ।</w:t>
      </w:r>
    </w:p>
    <w:p>
      <w:pPr>
        <w:spacing w:before="200" w:after="80" w:line="276" w:lineRule="auto"/>
        <w:jc w:val="left"/>
      </w:pPr>
      <w:r>
        <w:rPr>
          <w:rFonts w:ascii="Kalpurush" w:hAnsi="Kalpurush"/>
          <w:b/>
          <w:i w:val="0"/>
          <w:color w:val="0F766E"/>
          <w:sz w:val="25"/>
          <w:rFonts w:ascii="Kalpurush" w:hAnsi="Kalpurush" w:cs="Kalpurush"/>
        </w:rPr>
        <w:t>৫. সমকালীন ভুল ধারণা ও সংশয় নিরসন</w:t>
      </w:r>
    </w:p>
    <w:p>
      <w:pPr>
        <w:spacing w:before="140" w:after="60" w:line="276" w:lineRule="auto"/>
        <w:jc w:val="left"/>
      </w:pPr>
      <w:r>
        <w:rPr>
          <w:rFonts w:ascii="Kalpurush" w:hAnsi="Kalpurush"/>
          <w:b/>
          <w:i w:val="0"/>
          <w:color w:val="0EA5E9"/>
          <w:sz w:val="22"/>
          <w:rFonts w:ascii="Kalpurush" w:hAnsi="Kalpurush" w:cs="Kalpurush"/>
        </w:rPr>
        <w:t>৫. শায়খ ইঞ্জিনিয়ার এনামুল হকের সমাপনী আকুল আহ্বান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w:t>
      </w:r>
    </w:p>
    <w:p>
      <w:pPr>
        <w:spacing w:before="20" w:after="80" w:line="276" w:lineRule="auto"/>
        <w:jc w:val="both"/>
      </w:pP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নোটবুক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দাঁড়াবে।</w:t>
      </w:r>
    </w:p>
    <w:p>
      <w:pPr>
        <w:spacing w:before="20" w:after="80" w:line="276" w:lineRule="auto"/>
        <w:jc w:val="both"/>
      </w:pP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আলোকবর্তিকা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কর্মক্ষেত্রে</w:t>
      </w:r>
      <w:r>
        <w:rPr>
          <w:rFonts w:ascii="Kalpurush" w:hAnsi="Kalpurush"/>
          <w:b w:val="0"/>
          <w:i w:val="0"/>
          <w:color w:val="0F172A"/>
          <w:sz w:val="20"/>
          <w:rFonts w:ascii="Kalpurush" w:hAnsi="Kalpurush" w:cs="Kalpurush"/>
        </w:rPr>
        <w:t xml:space="preserve"> ১০০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00" w:after="80" w:line="276" w:lineRule="auto"/>
        <w:jc w:val="left"/>
      </w:pPr>
      <w:r>
        <w:rPr>
          <w:rFonts w:ascii="Kalpurush" w:hAnsi="Kalpurush"/>
          <w:b/>
          <w:i w:val="0"/>
          <w:color w:val="0F766E"/>
          <w:sz w:val="25"/>
          <w:rFonts w:ascii="Kalpurush" w:hAnsi="Kalpurush" w:cs="Kalpurush"/>
        </w:rPr>
        <w:t>৬. বাস্তব জীবনে প্রয়োগ ও আত্মশুদ্ধি</w:t>
      </w:r>
    </w:p>
    <w:p>
      <w:pPr>
        <w:spacing w:before="140" w:after="60" w:line="276" w:lineRule="auto"/>
        <w:jc w:val="left"/>
      </w:pPr>
      <w:r>
        <w:rPr>
          <w:rFonts w:ascii="Kalpurush" w:hAnsi="Kalpurush"/>
          <w:b/>
          <w:i w:val="0"/>
          <w:color w:val="0EA5E9"/>
          <w:sz w:val="22"/>
          <w:rFonts w:ascii="Kalpurush" w:hAnsi="Kalpurush" w:cs="Kalpurush"/>
        </w:rPr>
        <w:t>৬. প্রায়োগিক আমল ও মুমিনের সমাপনী শপথ</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সিরিজের</w:t>
      </w:r>
      <w:r>
        <w:rPr>
          <w:rFonts w:ascii="Kalpurush" w:hAnsi="Kalpurush"/>
          <w:b w:val="0"/>
          <w:i w:val="0"/>
          <w:color w:val="0F172A"/>
          <w:sz w:val="20"/>
          <w:rFonts w:ascii="Kalpurush" w:hAnsi="Kalpurush" w:cs="Kalpurush"/>
        </w:rPr>
        <w:t xml:space="preserve"> ৬</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সহকর্মীদের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কায়মনোবাক্যে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দুআ</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মূল শিক্ষা ও চিন্তার খোরাক</w:t>
      </w:r>
    </w:p>
    <w:p>
      <w:pPr>
        <w:spacing w:before="140" w:after="60" w:line="276" w:lineRule="auto"/>
        <w:jc w:val="left"/>
      </w:pPr>
      <w:r>
        <w:rPr>
          <w:rFonts w:ascii="Kalpurush" w:hAnsi="Kalpurush"/>
          <w:b/>
          <w:i w:val="0"/>
          <w:color w:val="0EA5E9"/>
          <w:sz w:val="22"/>
          <w:rFonts w:ascii="Kalpurush" w:hAnsi="Kalpurush" w:cs="Kalpurush"/>
        </w:rPr>
        <w:t>৭. মূল শিক্ষা ও সারসংক্ষেপ</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মসজিদভিত্তিক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বিনির্মাণই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দাওয়াতুল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সৃষ্টিজগতের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১৭৪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বিশ্বজুড়ে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p>
    <w:sectPr w:rsidR="00FC693F" w:rsidRPr="0006063C" w:rsidSect="00034616">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