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Kalpurush" w:hAnsi="Kalpurush"/>
          <w:b/>
          <w:i w:val="0"/>
          <w:color w:val="0F766E"/>
          <w:sz w:val="32"/>
          <w:rFonts w:ascii="Kalpurush" w:hAnsi="Kalpurush" w:cs="Kalpurush"/>
        </w:rPr>
        <w:t>বেসিক ইসলাম (Basic Islam: Adults)</w:t>
      </w:r>
    </w:p>
    <w:p>
      <w:pPr>
        <w:spacing w:before="140" w:after="60" w:line="276" w:lineRule="auto"/>
        <w:jc w:val="left"/>
      </w:pPr>
      <w:r>
        <w:rPr>
          <w:rFonts w:ascii="Kalpurush" w:hAnsi="Kalpurush"/>
          <w:b/>
          <w:i w:val="0"/>
          <w:color w:val="0EA5E9"/>
          <w:sz w:val="22"/>
          <w:rFonts w:ascii="Kalpurush" w:hAnsi="Kalpurush" w:cs="Kalpurush"/>
        </w:rPr>
        <w:t>৩য় খণ্ড: বিদ‘আতের স্বরূপ ও চার ইমামের মানহাজ (পর্ব ৬১ – ৯০)</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ইঞ্জিনিয়ার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এনামুল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ইনস্টিটিউট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ICD</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কমিউনিটি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ডেভেলপমেন্ট</w:t>
            </w:r>
            <w:r>
              <w:rPr>
                <w:rFonts w:ascii="Kalpurush" w:hAnsi="Kalpurush"/>
                <w:b w:val="0"/>
                <w:i w:val="0"/>
                <w:color w:val="0F172A"/>
                <w:sz w:val="19"/>
                <w:rFonts w:ascii="Kalpurush" w:hAnsi="Kalpurush" w:cs="Kalpurush"/>
              </w:rPr>
              <w:t xml:space="preserve"> - </w:t>
            </w:r>
            <w:r>
              <w:rPr>
                <w:rFonts w:ascii="Kalpurush" w:hAnsi="Kalpurush"/>
                <w:b w:val="0"/>
                <w:i w:val="0"/>
                <w:color w:val="0F172A"/>
                <w:sz w:val="19"/>
                <w:rFonts w:ascii="Kalpurush" w:hAnsi="Kalpurush" w:cs="Kalpurush"/>
              </w:rPr>
              <w:t>SCD</w:t>
            </w:r>
            <w:r>
              <w:rPr>
                <w:rFonts w:ascii="Kalpurush" w:hAnsi="Kalpurush"/>
                <w:b w:val="0"/>
                <w:i w:val="0"/>
                <w:color w:val="0F172A"/>
                <w:sz w:val="19"/>
                <w:rFonts w:ascii="Kalpurush" w:hAnsi="Kalpurush" w:cs="Kalpurush"/>
              </w:rPr>
              <w:t>)</w:t>
            </w:r>
          </w:p>
          <w:p>
            <w:pPr>
              <w:spacing w:before="40" w:after="40" w:line="276" w:lineRule="auto"/>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আধুনিক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মানদণ্ড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নির্ভরযোগ্য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তাখরীজসহ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সংকলিত।</w:t>
            </w:r>
          </w:p>
          <w:p>
            <w:pPr>
              <w:spacing w:before="40" w:after="40" w:line="276" w:lineRule="auto"/>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৬১ – ৯০: </w:t>
            </w:r>
            <w:r>
              <w:rPr>
                <w:rFonts w:ascii="Kalpurush" w:hAnsi="Kalpurush"/>
                <w:b w:val="0"/>
                <w:i w:val="0"/>
                <w:color w:val="0F172A"/>
                <w:sz w:val="19"/>
                <w:rFonts w:ascii="Kalpurush" w:hAnsi="Kalpurush" w:cs="Kalpurush"/>
              </w:rPr>
              <w:t>বিদ‘আতের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অ্যাব্রিজড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সংস্করণ।</w:t>
            </w:r>
          </w:p>
        </w:tc>
      </w:tr>
    </w:tbl>
    <w:p>
      <w:pPr>
        <w:spacing w:before="0" w:after="80"/>
      </w:pPr>
    </w:p>
    <w:p>
      <w:pPr>
        <w:spacing w:before="200" w:after="80" w:line="276" w:lineRule="auto"/>
        <w:jc w:val="left"/>
      </w:pPr>
      <w:r>
        <w:rPr>
          <w:rFonts w:ascii="Kalpurush" w:hAnsi="Kalpurush"/>
          <w:b/>
          <w:i w:val="0"/>
          <w:color w:val="0F766E"/>
          <w:sz w:val="25"/>
          <w:rFonts w:ascii="Kalpurush" w:hAnsi="Kalpurush" w:cs="Kalpurush"/>
        </w:rPr>
        <w:t>ভূমিকা ও প্রকাশকের আরয</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بِسْمِ اللَّهِ الرَّحْمَٰنِ الرَّحِيمِ</w:t>
      </w:r>
    </w:p>
    <w:p>
      <w:pPr>
        <w:spacing w:before="20" w:after="80" w:line="276" w:lineRule="auto"/>
        <w:jc w:val="both"/>
      </w:pPr>
      <w:r>
        <w:rPr>
          <w:rFonts w:ascii="Traditional Arabic" w:hAnsi="Traditional Arabic"/>
          <w:b w:val="0"/>
          <w:i w:val="0"/>
          <w:color w:val="047857"/>
          <w:sz w:val="27"/>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20" w:after="80" w:line="276" w:lineRule="auto"/>
        <w:jc w:val="both"/>
      </w:pPr>
      <w:r>
        <w:rPr>
          <w:rFonts w:ascii="Kalpurush" w:hAnsi="Kalpurush"/>
          <w:b w:val="0"/>
          <w:i w:val="0"/>
          <w:color w:val="0F172A"/>
          <w:sz w:val="20"/>
          <w:rFonts w:ascii="Kalpurush" w:hAnsi="Kalpurush" w:cs="Kalpurush"/>
        </w:rPr>
        <w:t>মানবজাতির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Basic</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Islam</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৬১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৯০)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পাণ্ডিত্য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p>
    <w:p>
      <w:pPr>
        <w:spacing w:before="20" w:after="40" w:line="276" w:lineRule="auto"/>
        <w:ind w:left="227"/>
        <w:jc w:val="left"/>
      </w:pPr>
      <w:r>
        <w:rPr>
          <w:rFonts w:ascii="Kalpurush" w:hAnsi="Kalpurush"/>
          <w:b/>
          <w:i w:val="0"/>
          <w:color w:val="0F766E"/>
          <w:sz w:val="20"/>
          <w:rFonts w:ascii="Kalpurush" w:hAnsi="Kalpurush" w:cs="Kalpurush"/>
        </w:rPr>
        <w:t xml:space="preserve">৩.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p>
    <w:p>
      <w:pPr>
        <w:spacing w:before="20" w:after="40" w:line="276" w:lineRule="auto"/>
        <w:ind w:left="227"/>
        <w:jc w:val="left"/>
      </w:pPr>
      <w:r>
        <w:rPr>
          <w:rFonts w:ascii="Kalpurush" w:hAnsi="Kalpurush"/>
          <w:b/>
          <w:i w:val="0"/>
          <w:color w:val="0F766E"/>
          <w:sz w:val="20"/>
          <w:rFonts w:ascii="Kalpurush" w:hAnsi="Kalpurush" w:cs="Kalpurush"/>
        </w:rPr>
        <w:t xml:space="preserve">৪.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p>
    <w:p>
      <w:pPr>
        <w:spacing w:before="20" w:after="40" w:line="276" w:lineRule="auto"/>
        <w:ind w:left="227"/>
        <w:jc w:val="left"/>
      </w:pPr>
      <w:r>
        <w:rPr>
          <w:rFonts w:ascii="Kalpurush" w:hAnsi="Kalpurush"/>
          <w:b/>
          <w:i w:val="0"/>
          <w:color w:val="0F766E"/>
          <w:sz w:val="20"/>
          <w:rFonts w:ascii="Kalpurush" w:hAnsi="Kalpurush" w:cs="Kalpurush"/>
        </w:rPr>
        <w:t xml:space="preserve">৫.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প্রত্যাবর্তন।</w:t>
      </w:r>
    </w:p>
    <w:p>
      <w:pPr>
        <w:spacing w:before="20" w:after="40" w:line="276" w:lineRule="auto"/>
        <w:ind w:left="227"/>
        <w:jc w:val="left"/>
      </w:pPr>
      <w:r>
        <w:rPr>
          <w:rFonts w:ascii="Kalpurush" w:hAnsi="Kalpurush"/>
          <w:b/>
          <w:i w:val="0"/>
          <w:color w:val="0F766E"/>
          <w:sz w:val="20"/>
          <w:rFonts w:ascii="Kalpurush" w:hAnsi="Kalpurush" w:cs="Kalpurush"/>
        </w:rPr>
        <w:t xml:space="preserve">৬.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p>
    <w:p>
      <w:pPr>
        <w:spacing w:before="20" w:after="80" w:line="276" w:lineRule="auto"/>
        <w:jc w:val="both"/>
      </w:pP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হরকতযুক্ত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ক্লাসরুম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w:t>
      </w:r>
    </w:p>
    <w:p>
      <w:pPr>
        <w:spacing w:before="200" w:after="80" w:line="276" w:lineRule="auto"/>
        <w:jc w:val="left"/>
      </w:pPr>
      <w:r>
        <w:rPr>
          <w:rFonts w:ascii="Kalpurush" w:hAnsi="Kalpurush"/>
          <w:b/>
          <w:i w:val="0"/>
          <w:color w:val="0F766E"/>
          <w:sz w:val="25"/>
          <w:rFonts w:ascii="Kalpurush" w:hAnsi="Kalpurush" w:cs="Kalpurush"/>
        </w:rPr>
        <w:t>সূচিপত্র (Table of Contents)</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৬১: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৬২: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প্রবৃত্তিপূজারীদের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৬৩: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পৃষ্ঠপোষকতার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৬৪: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নবউদ্ভাবনের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৬৫: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৬৬: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৬৭: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৬৮: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৬৯: </w:t>
      </w:r>
      <w:r>
        <w:rPr>
          <w:rFonts w:ascii="Kalpurush" w:hAnsi="Kalpurush"/>
          <w:b w:val="0"/>
          <w:i w:val="0"/>
          <w:color w:val="0F172A"/>
          <w:sz w:val="20"/>
          <w:rFonts w:ascii="Kalpurush" w:hAnsi="Kalpurush" w:cs="Kalpurush"/>
        </w:rPr>
        <w:t>মুতাশাবিহাত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অপকৌশল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-69)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৭০: </w:t>
      </w:r>
      <w:r>
        <w:rPr>
          <w:rFonts w:ascii="Kalpurush" w:hAnsi="Kalpurush"/>
          <w:b w:val="0"/>
          <w:i w:val="0"/>
          <w:color w:val="0F172A"/>
          <w:sz w:val="20"/>
          <w:rFonts w:ascii="Kalpurush" w:hAnsi="Kalpurush" w:cs="Kalpurush"/>
        </w:rPr>
        <w:t>ইলমের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৭১: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৭২: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৭৩: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৭৪: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৭৫: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আচরণবিধি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৭৬: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প্রয়োজনীয়তা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৭৭: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৭৮: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দৃষ্টিভঙ্গি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৭৯: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-79)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৮০: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-80)</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৮১: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-81)</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৮২: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-82)</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৮৩: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-83)</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৮৪: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সুন্নাহপ্রীতি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-84)</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৮৫: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-85)</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৮৬: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-86)</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৮৭: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-87)</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৮৮: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-88)</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৮৯: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-89)</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৯০: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-90)</w:t>
      </w:r>
    </w:p>
    <w:p>
      <w:pPr>
        <w:spacing w:before="280" w:after="120" w:line="276" w:lineRule="auto"/>
        <w:jc w:val="center"/>
      </w:pPr>
      <w:r>
        <w:rPr>
          <w:rFonts w:ascii="Kalpurush" w:hAnsi="Kalpurush"/>
          <w:b/>
          <w:i w:val="0"/>
          <w:color w:val="0F766E"/>
          <w:sz w:val="32"/>
          <w:rFonts w:ascii="Kalpurush" w:hAnsi="Kalpurush" w:cs="Kalpurush"/>
        </w:rPr>
        <w:t>অধ্যায় ৬১: খেয়াল-খুশি ও বিদ‘আতের অনুসারীদের প্রতি আহলুস সুন্নাহর অবস্থান</w:t>
      </w:r>
    </w:p>
    <w:p>
      <w:pPr>
        <w:spacing w:before="140" w:after="60" w:line="276" w:lineRule="auto"/>
        <w:jc w:val="left"/>
      </w:pPr>
      <w:r>
        <w:rPr>
          <w:rFonts w:ascii="Kalpurush" w:hAnsi="Kalpurush"/>
          <w:b/>
          <w:i w:val="0"/>
          <w:color w:val="0EA5E9"/>
          <w:sz w:val="22"/>
          <w:rFonts w:ascii="Kalpurush" w:hAnsi="Kalpurush" w:cs="Kalpurush"/>
        </w:rPr>
        <w:t>নফসপূজা বনাম সুন্নাহর নিঃশর্ত আনুগত্য এবং নবউদ্ভাবিত প্রথা বর্জনের নববী মানদণ্ড</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61)</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সুনিপুণভাবে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অপরিবর্তনীয়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﴿ثُمَّ جَعَلْنَاكَ عَلَىٰ شَرِيعَةٍ مِّنَ الْأَمْرِ فَاتَّبِعْهَا وَلَا تَتَّبِعْ أَهْوَاءَ الَّذِينَ لَا يَعْلَمُونَ ۝ إِنَّهُمْ لَن يُغْنُوا عَنكَ مِنَ اللَّهِ شَيْئًا ۚ وَإِنَّ الظَّالِمِينَ بَعْضُهُمْ أَوْلِيَاءُ بَعْضٍ ۖ وَاللَّهُ وَلِيُّ الْمُتَّقِينَ﴾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শরীয়তের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খেয়াল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মুত্তাক্বীদের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অভিভাবক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জাসিয়াহ</w:t>
            </w:r>
            <w:r>
              <w:rPr>
                <w:rFonts w:ascii="Kalpurush" w:hAnsi="Kalpurush"/>
                <w:b w:val="0"/>
                <w:i w:val="0"/>
                <w:color w:val="0F172A"/>
                <w:sz w:val="19"/>
                <w:rFonts w:ascii="Kalpurush" w:hAnsi="Kalpurush" w:cs="Kalpurush"/>
              </w:rPr>
              <w:t>: ১৮-১৯](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18-19)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عَمِلَ عَمَلًا لَيْسَ عَلَيْهِ أَمْرُنَا فَهُوَ رَدٌّ»</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অনুমোদন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১৭১৮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আহলুস সুন্নাহ ওয়াল জামা‘আতের দৃষ্টিভঙ্গি: খেয়াল-খুশি ও নফসপূজারীদের স্বরূপ</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p>
    <w:p>
      <w:pPr>
        <w:spacing w:before="140" w:after="60" w:line="276" w:lineRule="auto"/>
        <w:jc w:val="left"/>
      </w:pPr>
      <w:r>
        <w:rPr>
          <w:rFonts w:ascii="Kalpurush" w:hAnsi="Kalpurush"/>
          <w:b/>
          <w:i w:val="0"/>
          <w:color w:val="0EA5E9"/>
          <w:sz w:val="22"/>
          <w:rFonts w:ascii="Kalpurush" w:hAnsi="Kalpurush" w:cs="Kalpurush"/>
        </w:rPr>
        <w:t>৪.২ ভারতীয় উপমহাদেশে প্রচলিত বিদ‘আত ও ভিত্তিহীন রসম-রেওয়াজের বাস্তব রূপ</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গায়রুল্লাহর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w:t>
      </w:r>
    </w:p>
    <w:p>
      <w:pPr>
        <w:spacing w:before="140" w:after="60" w:line="276" w:lineRule="auto"/>
        <w:jc w:val="left"/>
      </w:pPr>
      <w:r>
        <w:rPr>
          <w:rFonts w:ascii="Kalpurush" w:hAnsi="Kalpurush"/>
          <w:b/>
          <w:i w:val="0"/>
          <w:color w:val="0EA5E9"/>
          <w:sz w:val="22"/>
          <w:rFonts w:ascii="Kalpurush" w:hAnsi="Kalpurush" w:cs="Kalpurush"/>
        </w:rPr>
        <w:t>৪.৩ সালাফে সালেহীনের সোনালী মানদণ্ড ও ঐতিহাসিক অবস্থান</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তাবেয়ীনের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বিদ‘আতীদের মজলিস বর্জনের নববী নির্দেশনা ও সামাজিক দায়িত্ব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সামঞ্জস্য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বিষবাষ্প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সমাজে প্রচলিত কোনো প্রথা যদি দেখতে ভালো মনে হয়, তবে কি তা বিদ‘আত হিসেবে গণ্য হবে?</w:t>
      </w:r>
    </w:p>
    <w:p>
      <w:pPr>
        <w:spacing w:before="20" w:after="80" w:line="276" w:lineRule="auto"/>
        <w:jc w:val="both"/>
      </w:pPr>
      <w:r>
        <w:rPr>
          <w:rFonts w:ascii="Kalpurush" w:hAnsi="Kalpurush"/>
          <w:b w:val="0"/>
          <w:i/>
          <w:color w:val="0F172A"/>
          <w:sz w:val="20"/>
          <w:rFonts w:ascii="Kalpurush" w:hAnsi="Kalpurush" w:cs="Kalpurush"/>
        </w:rPr>
        <w:t>উত্তর: হাঁ, ইবাদতের ক্ষেত্রে মানুষের ভালো মনে হওয়া কোনো দলীল নয়। ইবাদত কবুল হওয়ার শর্ত হলো তা রাসূলুল্লাহ ﷺ-এর নির্দেশিত সুন্নাহ অনুযায়ী হতে হবে। সাহাবী আব্দুল্লাহ ইবনে উমর (রা.) বলেন, প্রতিটি বিদ‘আতই গোমরাহী, মানুষ তাকে যতই ভালো মনে করুক না কেন।</w:t>
      </w:r>
    </w:p>
    <w:p>
      <w:pPr>
        <w:spacing w:before="20" w:after="80" w:line="276" w:lineRule="auto"/>
        <w:jc w:val="both"/>
      </w:pPr>
      <w:r>
        <w:rPr>
          <w:rFonts w:ascii="Kalpurush" w:hAnsi="Kalpurush"/>
          <w:b/>
          <w:i w:val="0"/>
          <w:color w:val="0F172A"/>
          <w:sz w:val="20"/>
          <w:rFonts w:ascii="Kalpurush" w:hAnsi="Kalpurush" w:cs="Kalpurush"/>
        </w:rPr>
        <w:t>প্রশ্ন ২: বিদ‘আতের অনুসারীদের সাথে সাধারণ মুসলিমদের সামাজিক আচরণ কেমন হওয়া উচিত?</w:t>
      </w:r>
    </w:p>
    <w:p>
      <w:pPr>
        <w:spacing w:before="20" w:after="80" w:line="276" w:lineRule="auto"/>
        <w:jc w:val="both"/>
      </w:pPr>
      <w:r>
        <w:rPr>
          <w:rFonts w:ascii="Kalpurush" w:hAnsi="Kalpurush"/>
          <w:b w:val="0"/>
          <w:i/>
          <w:color w:val="0F172A"/>
          <w:sz w:val="20"/>
          <w:rFonts w:ascii="Kalpurush" w:hAnsi="Kalpurush" w:cs="Kalpurush"/>
        </w:rPr>
        <w:t>উত্তর: ব্যক্তিগত ও মানবিক ক্ষেত্রে ইনসাফপূর্ণ আচরণ বজায় রাখলেও দ্বীনী ও ধর্মীয় বিষয়ে তাদের ভ্রান্ত প্রথার সাথে কোনো আপস করা যাবে না। তাদের মনগড়া মজলিস বর্জন করতে হবে এবং সুন্নাহর দিকে তাদের প্রজ্ঞার সাথে আহ্বান জানাতে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ভিডিও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p>
    <w:p>
      <w:pPr>
        <w:spacing w:before="280" w:after="120" w:line="276" w:lineRule="auto"/>
        <w:jc w:val="center"/>
      </w:pPr>
      <w:r>
        <w:rPr>
          <w:rFonts w:ascii="Kalpurush" w:hAnsi="Kalpurush"/>
          <w:b/>
          <w:i w:val="0"/>
          <w:color w:val="0F766E"/>
          <w:sz w:val="32"/>
          <w:rFonts w:ascii="Kalpurush" w:hAnsi="Kalpurush" w:cs="Kalpurush"/>
        </w:rPr>
        <w:t>অধ্যায় ৬২: বিদ‘আতী ও প্রবৃত্তিপূজারীদের সান্নিধ্য বর্জনের শর‘ঈ যৌক্তিকতা</w:t>
      </w:r>
    </w:p>
    <w:p>
      <w:pPr>
        <w:spacing w:before="140" w:after="60" w:line="276" w:lineRule="auto"/>
        <w:jc w:val="left"/>
      </w:pPr>
      <w:r>
        <w:rPr>
          <w:rFonts w:ascii="Kalpurush" w:hAnsi="Kalpurush"/>
          <w:b/>
          <w:i w:val="0"/>
          <w:color w:val="0EA5E9"/>
          <w:sz w:val="22"/>
          <w:rFonts w:ascii="Kalpurush" w:hAnsi="Kalpurush" w:cs="Kalpurush"/>
        </w:rPr>
        <w:t>অন্তরের ব্যাধি থেকে আত্মরক্ষা ও বাতিল আকিদার বিস্তার রোধে সালাফদের আপসহীন পথ</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62)</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প্ররোচনামূলক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সহানুভূতি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মেলামেশা,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প্রাঞ্জলভাবে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﴿وَإِذَا رَأَيْتَ الَّذِينَ يَخُوضُونَ فِي آيَاتِنَا فَأَعْرِضْ عَنْهُمْ حَتَّىٰ يَخُوضُوا فِي حَدِيثٍ غَيْرِهِ ۚ وَإِمَّا يُنسِيَنَّكَ الشَّيْطَانُ فَلَا تَقْعُدْ بَعْدَ الذِّكْرَىٰ مَعَ الْقَوْمِ الظَّالِمِينَ﴾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শয়তান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৬৮](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«إِيَّاكُمْ وَمُحْدَثَاتِ الأُمُورِ فَإِنَّ كُلَّ مُحْدَثَةٍ بِدْعَةٌ وَكُلَّ بِدْعَةٍ ضَلاَلَةٌ»</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আবেগময়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নসীহতে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৪৬০৭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বিদ‘আতী মানসিকতার অন্তর্নিহিত ব্যাধি</w:t>
      </w:r>
    </w:p>
    <w:p>
      <w:pPr>
        <w:spacing w:before="20" w:after="80" w:line="276" w:lineRule="auto"/>
        <w:jc w:val="both"/>
      </w:pP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হস্তক্ষেপ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p>
    <w:p>
      <w:pPr>
        <w:spacing w:before="140" w:after="60" w:line="276" w:lineRule="auto"/>
        <w:jc w:val="left"/>
      </w:pPr>
      <w:r>
        <w:rPr>
          <w:rFonts w:ascii="Kalpurush" w:hAnsi="Kalpurush"/>
          <w:b/>
          <w:i w:val="0"/>
          <w:color w:val="0EA5E9"/>
          <w:sz w:val="22"/>
          <w:rFonts w:ascii="Kalpurush" w:hAnsi="Kalpurush" w:cs="Kalpurush"/>
        </w:rPr>
        <w:t>৪.২ সান্নিধ্য বর্জনের শর‘ঈ ও মনস্তাত্ত্বিক কারণ</w:t>
      </w:r>
    </w:p>
    <w:p>
      <w:pPr>
        <w:spacing w:before="20" w:after="80" w:line="276" w:lineRule="auto"/>
        <w:jc w:val="both"/>
      </w:pP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140" w:after="60" w:line="276" w:lineRule="auto"/>
        <w:jc w:val="left"/>
      </w:pPr>
      <w:r>
        <w:rPr>
          <w:rFonts w:ascii="Kalpurush" w:hAnsi="Kalpurush"/>
          <w:b/>
          <w:i w:val="0"/>
          <w:color w:val="0EA5E9"/>
          <w:sz w:val="22"/>
          <w:rFonts w:ascii="Kalpurush" w:hAnsi="Kalpurush" w:cs="Kalpurush"/>
        </w:rPr>
        <w:t>৪.৩ খারেজী ও বিভ্রান্ত দলসমূহের ঐতিহাসিক উত্থান</w:t>
      </w:r>
    </w:p>
    <w:p>
      <w:pPr>
        <w:spacing w:before="20" w:after="80" w:line="276" w:lineRule="auto"/>
        <w:jc w:val="both"/>
      </w:pP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শাহাদাত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জঘন্যতম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৪.৪ ঈমানী আত্মরক্ষা: কাদের সাথে বন্ধুত্ব ও মজলিস স্থাপন করবেন?</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পরিবারে কেউ যদি বিদ‘আতী কর্মকাণ্ডে জড়িত থাকে, তবে তার সাথে কেমন আচরণ করতে হবে?</w:t>
      </w:r>
    </w:p>
    <w:p>
      <w:pPr>
        <w:spacing w:before="20" w:after="80" w:line="276" w:lineRule="auto"/>
        <w:jc w:val="both"/>
      </w:pPr>
      <w:r>
        <w:rPr>
          <w:rFonts w:ascii="Kalpurush" w:hAnsi="Kalpurush"/>
          <w:b w:val="0"/>
          <w:i/>
          <w:color w:val="0F172A"/>
          <w:sz w:val="20"/>
          <w:rFonts w:ascii="Kalpurush" w:hAnsi="Kalpurush" w:cs="Kalpurush"/>
        </w:rPr>
        <w:t>উত্তর: পরিবারের সদস্যদের সাথে রক্তের সম্পর্ক ছিন্ন করা যাবে না। তাদের সাথে সুন্দর আখলাক বজায় রেখে পরম ধৈর্য ও হিকমতের সাথে সহীহ সুন্নাহর দলীল তুলে ধরতে হবে এবং দোয়া করতে হবে।</w:t>
      </w:r>
    </w:p>
    <w:p>
      <w:pPr>
        <w:spacing w:before="20" w:after="80" w:line="276" w:lineRule="auto"/>
        <w:jc w:val="both"/>
      </w:pPr>
      <w:r>
        <w:rPr>
          <w:rFonts w:ascii="Kalpurush" w:hAnsi="Kalpurush"/>
          <w:b/>
          <w:i w:val="0"/>
          <w:color w:val="0F172A"/>
          <w:sz w:val="20"/>
          <w:rFonts w:ascii="Kalpurush" w:hAnsi="Kalpurush" w:cs="Kalpurush"/>
        </w:rPr>
        <w:t>প্রশ্ন ২: বিদ‘আতী আলেমের পেছনে কি সালাত আদায় করা বৈধ?</w:t>
      </w:r>
    </w:p>
    <w:p>
      <w:pPr>
        <w:spacing w:before="20" w:after="80" w:line="276" w:lineRule="auto"/>
        <w:jc w:val="both"/>
      </w:pPr>
      <w:r>
        <w:rPr>
          <w:rFonts w:ascii="Kalpurush" w:hAnsi="Kalpurush"/>
          <w:b w:val="0"/>
          <w:i/>
          <w:color w:val="0F172A"/>
          <w:sz w:val="20"/>
          <w:rFonts w:ascii="Kalpurush" w:hAnsi="Kalpurush" w:cs="Kalpurush"/>
        </w:rPr>
        <w:t>উত্তর: যদি তার বিদ‘আত শিরক বা কুফরির পর্যায়ে না পৌঁছে, তবে কোনো সাধারণ মসজিদে অন্য বিকল্প না থাকলে সালাত আদায় হয়ে যাবে। তবে যথাসম্ভব সহীহ আকিদার মুত্তাক্বী ইমামের পেছনে সালাত আদায় করা উত্তম ও নিরাপদ।</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মুখরোচক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সাহচর্য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p>
    <w:p>
      <w:pPr>
        <w:spacing w:before="280" w:after="120" w:line="276" w:lineRule="auto"/>
        <w:jc w:val="center"/>
      </w:pPr>
      <w:r>
        <w:rPr>
          <w:rFonts w:ascii="Kalpurush" w:hAnsi="Kalpurush"/>
          <w:b/>
          <w:i w:val="0"/>
          <w:color w:val="0F766E"/>
          <w:sz w:val="32"/>
          <w:rFonts w:ascii="Kalpurush" w:hAnsi="Kalpurush" w:cs="Kalpurush"/>
        </w:rPr>
        <w:t>অধ্যায় ৬৩: বিদ‘আতীদের তোষণ ও পৃষ্ঠপোষকতার ভয়াবহ পরিণতি</w:t>
      </w:r>
    </w:p>
    <w:p>
      <w:pPr>
        <w:spacing w:before="140" w:after="60" w:line="276" w:lineRule="auto"/>
        <w:jc w:val="left"/>
      </w:pPr>
      <w:r>
        <w:rPr>
          <w:rFonts w:ascii="Kalpurush" w:hAnsi="Kalpurush"/>
          <w:b/>
          <w:i w:val="0"/>
          <w:color w:val="0EA5E9"/>
          <w:sz w:val="22"/>
          <w:rFonts w:ascii="Kalpurush" w:hAnsi="Kalpurush" w:cs="Kalpurush"/>
        </w:rPr>
        <w:t>দ্বীনের অবক্ষয় রোধ এবং সুন্নাহর মর্যাদায় সালাফদের আপসহীন অবস্থান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63)</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ভূলুণ্ঠিত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﴿وَلَا تَرْكَنُوا إِلَى الَّذِينَ ظَلَمُوا فَتَمَسَّكُمُ النَّارُ وَمَا لَكُم مِّن دُونِ اللَّهِ مِنْ أَوْلِيَاءَ ثُمَّ لَا تُنصَرُونَ﴾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সীমালঙ্ঘন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ঝুঁকে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স্পর্শ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w:t>
            </w:r>
            <w:r>
              <w:rPr>
                <w:rFonts w:ascii="Kalpurush" w:hAnsi="Kalpurush"/>
                <w:b w:val="0"/>
                <w:i w:val="0"/>
                <w:color w:val="0F172A"/>
                <w:sz w:val="19"/>
                <w:rFonts w:ascii="Kalpurush" w:hAnsi="Kalpurush" w:cs="Kalpurush"/>
              </w:rPr>
              <w:t>: ১১৩](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113)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وَقَّرَ صَاحِبَ بِدْعَةٍ فَقَدْ أَعَانَ عَلَى هَدْمِ الإِسْلاَمِ»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সালাফদের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ফুদ্বাইল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ইবরাহীম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রহিমাহুমুল্লাহ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পৃষ্ঠপোষকতা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শু‘আবুল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৯৪৬৪ (</w:t>
            </w:r>
            <w:r>
              <w:rPr>
                <w:rFonts w:ascii="Kalpurush" w:hAnsi="Kalpurush"/>
                <w:b w:val="0"/>
                <w:i w:val="0"/>
                <w:color w:val="0F172A"/>
                <w:sz w:val="19"/>
                <w:rFonts w:ascii="Kalpurush" w:hAnsi="Kalpurush" w:cs="Kalpurush"/>
              </w:rPr>
              <w:t>মাক্বতূ‘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বিদ‘আতীদের সম্মান জানানোর বিধ্বংসী প্রভাব</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p>
    <w:p>
      <w:pPr>
        <w:spacing w:before="140" w:after="60" w:line="276" w:lineRule="auto"/>
        <w:jc w:val="left"/>
      </w:pPr>
      <w:r>
        <w:rPr>
          <w:rFonts w:ascii="Kalpurush" w:hAnsi="Kalpurush"/>
          <w:b/>
          <w:i w:val="0"/>
          <w:color w:val="0EA5E9"/>
          <w:sz w:val="22"/>
          <w:rFonts w:ascii="Kalpurush" w:hAnsi="Kalpurush" w:cs="Kalpurush"/>
        </w:rPr>
        <w:t>৪.২ ক্বাদরিয়া, মু‘তাযিলা ও বাতিল দলসমূহের বিস্তার</w:t>
      </w:r>
    </w:p>
    <w:p>
      <w:pPr>
        <w:spacing w:before="20" w:after="80" w:line="276" w:lineRule="auto"/>
        <w:jc w:val="both"/>
      </w:pP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140" w:after="60" w:line="276" w:lineRule="auto"/>
        <w:jc w:val="left"/>
      </w:pPr>
      <w:r>
        <w:rPr>
          <w:rFonts w:ascii="Kalpurush" w:hAnsi="Kalpurush"/>
          <w:b/>
          <w:i w:val="0"/>
          <w:color w:val="0EA5E9"/>
          <w:sz w:val="22"/>
          <w:rFonts w:ascii="Kalpurush" w:hAnsi="Kalpurush" w:cs="Kalpurush"/>
        </w:rPr>
        <w:t>৪.৩ সমকালীন সমাজে বিদ‘আতের প্রাতিষ্ঠানিকায়ন</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বাণিজ্য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চিশতিয়া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জাঁকজমক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পুনর্জাগরণ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140" w:after="60" w:line="276" w:lineRule="auto"/>
        <w:jc w:val="left"/>
      </w:pPr>
      <w:r>
        <w:rPr>
          <w:rFonts w:ascii="Kalpurush" w:hAnsi="Kalpurush"/>
          <w:b/>
          <w:i w:val="0"/>
          <w:color w:val="0EA5E9"/>
          <w:sz w:val="22"/>
          <w:rFonts w:ascii="Kalpurush" w:hAnsi="Kalpurush" w:cs="Kalpurush"/>
        </w:rPr>
        <w:t>৪.৪ বিদ‘আত উচ্ছেদে একজন সচেতন মুসলিমের করণীয়</w:t>
      </w:r>
    </w:p>
    <w:p>
      <w:pPr>
        <w:spacing w:before="20" w:after="80" w:line="276" w:lineRule="auto"/>
        <w:jc w:val="both"/>
      </w:pP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বিদ‘আতী বক্তার ওয়াজ কি ইলম অর্জনের উদ্দেশ্যে শোনা জায়েয?</w:t>
      </w:r>
    </w:p>
    <w:p>
      <w:pPr>
        <w:spacing w:before="20" w:after="80" w:line="276" w:lineRule="auto"/>
        <w:jc w:val="both"/>
      </w:pPr>
      <w:r>
        <w:rPr>
          <w:rFonts w:ascii="Kalpurush" w:hAnsi="Kalpurush"/>
          <w:b w:val="0"/>
          <w:i/>
          <w:color w:val="0F172A"/>
          <w:sz w:val="20"/>
          <w:rFonts w:ascii="Kalpurush" w:hAnsi="Kalpurush" w:cs="Kalpurush"/>
        </w:rPr>
        <w:t>উত্তর: না, সাধারণ মানুষের জন্য কোনো বিদ‘আতী বক্তার ওয়াজ শোনা সম্পূর্ণ নিষিদ্ধ। সালাফে সালেহীন ইবনে সিরীন ও হাসান বাসরী (রহ.) বিদ‘আতীদের মুখ থেকে কুরআনের একটি আয়াত শুনতেও অস্বীকৃতি জানাতেন, যাতে অন্তরে কোনো সন্দেহের বীজ প্রবেশ না করে।</w:t>
      </w:r>
    </w:p>
    <w:p>
      <w:pPr>
        <w:spacing w:before="20" w:after="80" w:line="276" w:lineRule="auto"/>
        <w:jc w:val="both"/>
      </w:pPr>
      <w:r>
        <w:rPr>
          <w:rFonts w:ascii="Kalpurush" w:hAnsi="Kalpurush"/>
          <w:b/>
          <w:i w:val="0"/>
          <w:color w:val="0F172A"/>
          <w:sz w:val="20"/>
          <w:rFonts w:ascii="Kalpurush" w:hAnsi="Kalpurush" w:cs="Kalpurush"/>
        </w:rPr>
        <w:t>প্রশ্ন ২: সমাজে বিদ‘আতের বিরুদ্ধে দাওয়াত দেওয়ার সঠিক পদ্ধতি কী?</w:t>
      </w:r>
    </w:p>
    <w:p>
      <w:pPr>
        <w:spacing w:before="20" w:after="80" w:line="276" w:lineRule="auto"/>
        <w:jc w:val="both"/>
      </w:pPr>
      <w:r>
        <w:rPr>
          <w:rFonts w:ascii="Kalpurush" w:hAnsi="Kalpurush"/>
          <w:b w:val="0"/>
          <w:i/>
          <w:color w:val="0F172A"/>
          <w:sz w:val="20"/>
          <w:rFonts w:ascii="Kalpurush" w:hAnsi="Kalpurush" w:cs="Kalpurush"/>
        </w:rPr>
        <w:t>উত্তর: প্রজ্ঞা, সুন্দর উপদেশ ও অকাট্য দলীলের মাধ্যমে মানুষকে প্রথমে তাওহীদ ও সুন্নাহর সৌন্দর্য বোঝাতে হবে। আক্রমণাত্মক না হয়ে দরদমাখা হৃদয়ে সহীহ দলীল উপস্থাপন করতে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সুন্নাহভিত্তিক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নামান্তর।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তাবেয়ীনগণ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p>
    <w:p>
      <w:pPr>
        <w:spacing w:before="280" w:after="120" w:line="276" w:lineRule="auto"/>
        <w:jc w:val="center"/>
      </w:pPr>
      <w:r>
        <w:rPr>
          <w:rFonts w:ascii="Kalpurush" w:hAnsi="Kalpurush"/>
          <w:b/>
          <w:i w:val="0"/>
          <w:color w:val="0F766E"/>
          <w:sz w:val="32"/>
          <w:rFonts w:ascii="Kalpurush" w:hAnsi="Kalpurush" w:cs="Kalpurush"/>
        </w:rPr>
        <w:t>অধ্যায় ৬৪: বিদ‘আতের সংজ্ঞা, দ্বীনের পূর্ণাঙ্গতা ও নবউদ্ভাবনের নিষেধাজ্ঞা</w:t>
      </w:r>
    </w:p>
    <w:p>
      <w:pPr>
        <w:spacing w:before="140" w:after="60" w:line="276" w:lineRule="auto"/>
        <w:jc w:val="left"/>
      </w:pPr>
      <w:r>
        <w:rPr>
          <w:rFonts w:ascii="Kalpurush" w:hAnsi="Kalpurush"/>
          <w:b/>
          <w:i w:val="0"/>
          <w:color w:val="0EA5E9"/>
          <w:sz w:val="22"/>
          <w:rFonts w:ascii="Kalpurush" w:hAnsi="Kalpurush" w:cs="Kalpurush"/>
        </w:rPr>
        <w:t>ওহীর সমাপ্তি ও ইবাদতে মানবীয় হস্তক্ষেপের অসারতা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64)</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 xml:space="preserve"> 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﴿الْيَوْمَ أَكْمَلْتُ لَكُمْ دِينَكُمْ وَأَتْمَمْتُ عَلَيْكُمْ نِعْمَتِي وَرَضِيتُ لَكُمُ الْإِسْلَامَ دِينًا﴾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অনুগ্রহ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ইসলামকে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করলাম।"</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أَحْدَثَ فِي أَمْرِنَا هَذَا مَا لَيْسَ فِيهِ فَهُوَ رَدٌّ»</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মাঝে</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২৬৯৭</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১৭১৮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2697)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বিদ‘আতের শর‘ঈ ও পারিভাষিক সংজ্ঞা</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ইতিসাম'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৪.২ সূরা মায়িদাহর ৩ নম্বর আয়াত: দ্বীনের পূর্ণাঙ্গতার অকাট্য ঘোষণা</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চিরস্মরণীয়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রিসালাতের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নাউযুবিল্লাহ!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৪.৩ নবউদ্ভাবনের নিষেধাজ্ঞা ও ইবাদতের মূলনীতি</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ইবাহাত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আমল কবুলের দুই অলঙ্ঘনীয় শর্ত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'ইত্তেবা'—আমলটি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রাসূলুল্লাহ ﷺ-এর যুগে ছিল না এমন অনেক ভালো কাজ তো আমরা এখন করি, যেমন মাদ্রাসার প্রাতিষ্ঠানিক রূপ বা কুরআন প্রিন্ট করা—এগুলো কি বিদ‘আত?</w:t>
      </w:r>
    </w:p>
    <w:p>
      <w:pPr>
        <w:spacing w:before="20" w:after="80" w:line="276" w:lineRule="auto"/>
        <w:jc w:val="both"/>
      </w:pPr>
      <w:r>
        <w:rPr>
          <w:rFonts w:ascii="Kalpurush" w:hAnsi="Kalpurush"/>
          <w:b w:val="0"/>
          <w:i/>
          <w:color w:val="0F172A"/>
          <w:sz w:val="20"/>
          <w:rFonts w:ascii="Kalpurush" w:hAnsi="Kalpurush" w:cs="Kalpurush"/>
        </w:rPr>
        <w:t>উত্তর: না, এগুলো বিদ‘আত নয়; এগুলো হলো 'মাসালিহে মুরসালাহ' বা দ্বীনের লক্ষ্য অর্জনের পার্থিব মাধ্যম। ইবাদতের পদ্ধতি নতুন করা বিদ‘আত, কিন্তু দ্বীন প্রচার ও সংরক্ষণের প্রযুক্তিগত মাধ্যম ব্যবহার করা জায়েয ও প্রশংসনীয়।</w:t>
      </w:r>
    </w:p>
    <w:p>
      <w:pPr>
        <w:spacing w:before="20" w:after="80" w:line="276" w:lineRule="auto"/>
        <w:jc w:val="both"/>
      </w:pPr>
      <w:r>
        <w:rPr>
          <w:rFonts w:ascii="Kalpurush" w:hAnsi="Kalpurush"/>
          <w:b/>
          <w:i w:val="0"/>
          <w:color w:val="0F172A"/>
          <w:sz w:val="20"/>
          <w:rFonts w:ascii="Kalpurush" w:hAnsi="Kalpurush" w:cs="Kalpurush"/>
        </w:rPr>
        <w:t>প্রশ্ন ২: বিদ‘আতের ক্ষতি কি কেবল বিদ‘আতীর নিজের মধ্যেই সীমাবদ্ধ থাকে?</w:t>
      </w:r>
    </w:p>
    <w:p>
      <w:pPr>
        <w:spacing w:before="20" w:after="80" w:line="276" w:lineRule="auto"/>
        <w:jc w:val="both"/>
      </w:pPr>
      <w:r>
        <w:rPr>
          <w:rFonts w:ascii="Kalpurush" w:hAnsi="Kalpurush"/>
          <w:b w:val="0"/>
          <w:i/>
          <w:color w:val="0F172A"/>
          <w:sz w:val="20"/>
          <w:rFonts w:ascii="Kalpurush" w:hAnsi="Kalpurush" w:cs="Kalpurush"/>
        </w:rPr>
        <w:t>উত্তর: না, বিদ‘আত সমগ্র সমাজের মধ্যে ছড়িয়ে পড়ে সুন্নাহকে নিশ্চিহ্ন করে দেয়। কোনো সমাজে একটি বিদ‘আত চালু হলে সেখান থেকে একটি সহীহ সুন্নাহ বিদায় নেয়।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ইতিসাম'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80" w:after="120" w:line="276" w:lineRule="auto"/>
        <w:jc w:val="center"/>
      </w:pPr>
      <w:r>
        <w:rPr>
          <w:rFonts w:ascii="Kalpurush" w:hAnsi="Kalpurush"/>
          <w:b/>
          <w:i w:val="0"/>
          <w:color w:val="0F766E"/>
          <w:sz w:val="32"/>
          <w:rFonts w:ascii="Kalpurush" w:hAnsi="Kalpurush" w:cs="Kalpurush"/>
        </w:rPr>
        <w:t>অধ্যায় ৬৫: বিদ‘আতের স্বরূপ: কেন ইবলিসের নিকট বিদ‘আত সাধারণ পাপের চেয়েও প্রিয়</w:t>
      </w:r>
    </w:p>
    <w:p>
      <w:pPr>
        <w:spacing w:before="140" w:after="60" w:line="276" w:lineRule="auto"/>
        <w:jc w:val="left"/>
      </w:pPr>
      <w:r>
        <w:rPr>
          <w:rFonts w:ascii="Kalpurush" w:hAnsi="Kalpurush"/>
          <w:b/>
          <w:i w:val="0"/>
          <w:color w:val="0EA5E9"/>
          <w:sz w:val="22"/>
          <w:rFonts w:ascii="Kalpurush" w:hAnsi="Kalpurush" w:cs="Kalpurush"/>
        </w:rPr>
        <w:t>তাওবার পথ রুদ্ধকারী মানসিক ব্যাধি ও আত্মপ্রবঞ্চনার চুলচেরা বিশ্লেষণ</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65)</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মদ্যপায়ী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ব্যভিচারী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অনুশোচনা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ভয়ঙ্কর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আত্মপ্রবঞ্চনা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﴿قُلْ هَلْ نُنَبِّئُكُم بِالْأَخْسَرِينَ أَعْمَالًا ۝ الَّذِينَ ضَلَّ سَعْيُهُمْ فِي الْحَيَاةِ الدُّنْيَا وَهُمْ يَحْسَبُونَ أَنَّهُمْ يُحْسِنُونَ صُنْعًا﴾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ক্ষতিগ্রস্ত?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ভাবছে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সৎ</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যাচ্ছে!"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কাহাফ</w:t>
            </w:r>
            <w:r>
              <w:rPr>
                <w:rFonts w:ascii="Kalpurush" w:hAnsi="Kalpurush"/>
                <w:b w:val="0"/>
                <w:i w:val="0"/>
                <w:color w:val="0F172A"/>
                <w:sz w:val="19"/>
                <w:rFonts w:ascii="Kalpurush" w:hAnsi="Kalpurush" w:cs="Kalpurush"/>
              </w:rPr>
              <w:t>: ১০৩-১০৪](</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103-104)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حَجَبَ التَّوْبَةَ عَنْ كُلِّ صَاحِبِ بِدْعَةٍ حَتَّى يَدَعَ بِدْعَتَهُ»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তাওবার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অবরুদ্ধ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ত্বাবারানী,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মু‘জামুল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আওসাত্ব</w:t>
            </w:r>
            <w:r>
              <w:rPr>
                <w:rFonts w:ascii="Kalpurush" w:hAnsi="Kalpurush"/>
                <w:b w:val="0"/>
                <w:i w:val="0"/>
                <w:color w:val="0F172A"/>
                <w:sz w:val="19"/>
                <w:rFonts w:ascii="Kalpurush" w:hAnsi="Kalpurush" w:cs="Kalpurush"/>
              </w:rPr>
              <w:t>: ৪৩৩৬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সিলসিলাতুস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সাহীহাহ</w:t>
            </w:r>
            <w:r>
              <w:rPr>
                <w:rFonts w:ascii="Kalpurush" w:hAnsi="Kalpurush"/>
                <w:b w:val="0"/>
                <w:i w:val="0"/>
                <w:color w:val="0F172A"/>
                <w:sz w:val="19"/>
                <w:rFonts w:ascii="Kalpurush" w:hAnsi="Kalpurush" w:cs="Kalpurush"/>
              </w:rPr>
              <w:t>: ১৬২০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সুফিয়ান সাওরী (রহ.)-এর অকাট্য মূলনীতি</w:t>
      </w:r>
    </w:p>
    <w:p>
      <w:pPr>
        <w:spacing w:before="20" w:after="80" w:line="276" w:lineRule="auto"/>
        <w:jc w:val="both"/>
      </w:pPr>
      <w:r>
        <w:rPr>
          <w:rFonts w:ascii="Kalpurush" w:hAnsi="Kalpurush"/>
          <w:b w:val="0"/>
          <w:i w:val="0"/>
          <w:color w:val="0F172A"/>
          <w:sz w:val="20"/>
          <w:rFonts w:ascii="Kalpurush" w:hAnsi="Kalpurush" w:cs="Kalpurush"/>
        </w:rPr>
        <w:t>প্রসিদ্ধ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৪.২ সূরা কাহাফের ১০৩-১০৪ নম্বরের বাস্তব প্রতিফলন</w:t>
      </w:r>
    </w:p>
    <w:p>
      <w:pPr>
        <w:spacing w:before="20" w:after="80" w:line="276" w:lineRule="auto"/>
        <w:jc w:val="both"/>
      </w:pP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ভস্মীভূত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দুর্ভাগ্য—যেখানে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p>
      <w:pPr>
        <w:spacing w:before="140" w:after="60" w:line="276" w:lineRule="auto"/>
        <w:jc w:val="left"/>
      </w:pPr>
      <w:r>
        <w:rPr>
          <w:rFonts w:ascii="Kalpurush" w:hAnsi="Kalpurush"/>
          <w:b/>
          <w:i w:val="0"/>
          <w:color w:val="0EA5E9"/>
          <w:sz w:val="22"/>
          <w:rFonts w:ascii="Kalpurush" w:hAnsi="Kalpurush" w:cs="Kalpurush"/>
        </w:rPr>
        <w:t>৪.৩ আহলুল হাদীস বনাম আহলে সুন্নাহর সঠিক সংজ্ঞা ও অপব্যাখ্যা খণ্ডন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অঞ্চলভিত্তিক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p>
    <w:p>
      <w:pPr>
        <w:spacing w:before="140" w:after="60" w:line="276" w:lineRule="auto"/>
        <w:jc w:val="left"/>
      </w:pPr>
      <w:r>
        <w:rPr>
          <w:rFonts w:ascii="Kalpurush" w:hAnsi="Kalpurush"/>
          <w:b/>
          <w:i w:val="0"/>
          <w:color w:val="0EA5E9"/>
          <w:sz w:val="22"/>
          <w:rFonts w:ascii="Kalpurush" w:hAnsi="Kalpurush" w:cs="Kalpurush"/>
        </w:rPr>
        <w:t>৪.৪ তাওবার দ্বার কীভাবে রুদ্ধ হয়?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ব্যক্তি যদি না জেনে বিদ‘আত করে থাকে, তবে কি সে গুনাহগার হবে?</w:t>
      </w:r>
    </w:p>
    <w:p>
      <w:pPr>
        <w:spacing w:before="20" w:after="80" w:line="276" w:lineRule="auto"/>
        <w:jc w:val="both"/>
      </w:pPr>
      <w:r>
        <w:rPr>
          <w:rFonts w:ascii="Kalpurush" w:hAnsi="Kalpurush"/>
          <w:b w:val="0"/>
          <w:i/>
          <w:color w:val="0F172A"/>
          <w:sz w:val="20"/>
          <w:rFonts w:ascii="Kalpurush" w:hAnsi="Kalpurush" w:cs="Kalpurush"/>
        </w:rPr>
        <w:t>উত্তর: যদি সে অজ্ঞতাবশত করে থাকে এবং সত্য জানার সুযোগ না পেয়ে থাকে, তবে আল্লাহ ক্ষমা করতে পারেন। কিন্তু বর্তমান তথ্যপ্রযুক্তির যুগে যখন সহীহ দলীল সহজলভ্য, তখন সত্য অনুসন্ধান না করে অন্ধ অনুকরণ করা কোনো গ্রহণযোগ্য অজুহাত হতে পারে না। সত্য প্রকাশের পর অবিলম্বে তা বর্জন করা ওয়াজিব।</w:t>
      </w:r>
    </w:p>
    <w:p>
      <w:pPr>
        <w:spacing w:before="20" w:after="80" w:line="276" w:lineRule="auto"/>
        <w:jc w:val="both"/>
      </w:pPr>
      <w:r>
        <w:rPr>
          <w:rFonts w:ascii="Kalpurush" w:hAnsi="Kalpurush"/>
          <w:b/>
          <w:i w:val="0"/>
          <w:color w:val="0F172A"/>
          <w:sz w:val="20"/>
          <w:rFonts w:ascii="Kalpurush" w:hAnsi="Kalpurush" w:cs="Kalpurush"/>
        </w:rPr>
        <w:t>প্রশ্ন ২: বিদ‘আতীর আমল কেন কবুল হয় না?</w:t>
      </w:r>
    </w:p>
    <w:p>
      <w:pPr>
        <w:spacing w:before="20" w:after="80" w:line="276" w:lineRule="auto"/>
        <w:jc w:val="both"/>
      </w:pPr>
      <w:r>
        <w:rPr>
          <w:rFonts w:ascii="Kalpurush" w:hAnsi="Kalpurush"/>
          <w:b w:val="0"/>
          <w:i/>
          <w:color w:val="0F172A"/>
          <w:sz w:val="20"/>
          <w:rFonts w:ascii="Kalpurush" w:hAnsi="Kalpurush" w:cs="Kalpurush"/>
        </w:rPr>
        <w:t>উত্তর: কারণ ইবাদত কেবল আল্লাহর হুকুম এবং রাসূলুল্লাহ ﷺ-এর তরিকায় হতে হবে। যে নিজের তরিকা বানায়, সে প্রকারান্তরে আল্লাহর শরীয়তকে অসম্পূর্ণ মনে করে, যা আমল বাতিল হওয়ার প্রধান কারণ।</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৬৬: তথাকথিত 'বিদ‘আতে হাসানাহ'র ভ্রান্তি খণ্ডন ও সালাফদের মূলনীতি</w:t>
      </w:r>
    </w:p>
    <w:p>
      <w:pPr>
        <w:spacing w:before="140" w:after="60" w:line="276" w:lineRule="auto"/>
        <w:jc w:val="left"/>
      </w:pPr>
      <w:r>
        <w:rPr>
          <w:rFonts w:ascii="Kalpurush" w:hAnsi="Kalpurush"/>
          <w:b/>
          <w:i w:val="0"/>
          <w:color w:val="0EA5E9"/>
          <w:sz w:val="22"/>
          <w:rFonts w:ascii="Kalpurush" w:hAnsi="Kalpurush" w:cs="Kalpurush"/>
        </w:rPr>
        <w:t>'কুল্লু বিদ‘আতিন দ্বালালাহ'র সর্বজনীনতা ও হযরত উমর (রা.)-এর বক্তব্যের সঠিক ব্যাখ্যা</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66)</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সাইয়্যিআহ'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﴿فَمَاذَا بَعْدَ الْحَقِّ إِلَّا الضَّلَالُ ۖ فَأَنَّىٰ تُصْرَفُونَ﴾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গোমরাহী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বিভ্রান্ত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হচ্ছে?"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ইউনুস</w:t>
            </w:r>
            <w:r>
              <w:rPr>
                <w:rFonts w:ascii="Kalpurush" w:hAnsi="Kalpurush"/>
                <w:b w:val="0"/>
                <w:i w:val="0"/>
                <w:color w:val="0F172A"/>
                <w:sz w:val="19"/>
                <w:rFonts w:ascii="Kalpurush" w:hAnsi="Kalpurush" w:cs="Kalpurush"/>
              </w:rPr>
              <w:t>: ৩২](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«خَيْرَ الْحَدِيثِ كِتَابُ اللَّهِ، وَخَيْرَ الْهُدَى هُدَى مُحَمَّدٍ، وَشَرَّ الأُمُورِ مُحْدَثَاتُهَا، وَكُلَّ بِدْعَةٍ ضَلاَلَةٌ»</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খুতবায়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আদর্শ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প্রদর্শিত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নবউদ্ভাবিত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গোমরাহী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৮৬৭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1885)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'কুল্লু বিদ‘আতিন দ্বালালাহ'—একটি সার্বজনীন অখণ্ডনীয় নীতি</w:t>
      </w:r>
    </w:p>
    <w:p>
      <w:pPr>
        <w:spacing w:before="20" w:after="80" w:line="276" w:lineRule="auto"/>
        <w:jc w:val="both"/>
      </w:pP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'কুল্লু'</w:t>
      </w:r>
      <w:r>
        <w:rPr>
          <w:rFonts w:ascii="Traditional Arabic" w:hAnsi="Traditional Arabic"/>
          <w:b w:val="0"/>
          <w:i w:val="0"/>
          <w:color w:val="047857"/>
          <w:sz w:val="27"/>
          <w:rFonts w:ascii="Traditional Arabic" w:hAnsi="Traditional Arabic" w:cs="Traditional Arabic"/>
        </w:rPr>
        <w:t xml:space="preserve"> (كُلُّ)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রাদ্বিয়াল্লাহু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পুণ্যময়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বায়হাক্বী,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মারিফাতুস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w:t>
      </w:r>
      <w:r>
        <w:rPr>
          <w:rFonts w:ascii="Kalpurush" w:hAnsi="Kalpurush"/>
          <w:b w:val="0"/>
          <w:i w:val="0"/>
          <w:color w:val="0F172A"/>
          <w:sz w:val="20"/>
          <w:rFonts w:ascii="Kalpurush" w:hAnsi="Kalpurush" w:cs="Kalpurush"/>
        </w:rPr>
        <w:t>: ৩৩৭)</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৪.২ হযরত উমর (রা.)-এর 'নি‘মাতিল বিদ‘আতু হাযিহী' উক্তির সঠিক রহস্য</w:t>
      </w:r>
    </w:p>
    <w:p>
      <w:pPr>
        <w:spacing w:before="20" w:after="80" w:line="276" w:lineRule="auto"/>
        <w:jc w:val="both"/>
      </w:pP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শৃঙ্খলা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আভিধানিক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২০১২)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140" w:after="60" w:line="276" w:lineRule="auto"/>
        <w:jc w:val="left"/>
      </w:pPr>
      <w:r>
        <w:rPr>
          <w:rFonts w:ascii="Kalpurush" w:hAnsi="Kalpurush"/>
          <w:b/>
          <w:i w:val="0"/>
          <w:color w:val="0EA5E9"/>
          <w:sz w:val="22"/>
          <w:rFonts w:ascii="Kalpurush" w:hAnsi="Kalpurush" w:cs="Kalpurush"/>
        </w:rPr>
        <w:t>৪.৩ ইমাম শাফেঈ (রহ.)-এর বিদ‘আতের শ্রেণীবিভাগের অপব্যাখ্যা</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৪.৪ বিদ‘আতে হাসানাহর ধারণার ধ্বংসাত্মক পরিণতি</w:t>
      </w:r>
    </w:p>
    <w:p>
      <w:pPr>
        <w:spacing w:before="20" w:after="80" w:line="276" w:lineRule="auto"/>
        <w:jc w:val="both"/>
      </w:pP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সন্ন্যাসবাদ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রহবানিয়্যাত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একটাই—সুন্নাহর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অভিশপ্ত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তারাবীহর সালাতের ২০ রাকাত কি উমর (রা.)-এর নতুন বিদ‘আত ছিল?</w:t>
      </w:r>
    </w:p>
    <w:p>
      <w:pPr>
        <w:spacing w:before="20" w:after="80" w:line="276" w:lineRule="auto"/>
        <w:jc w:val="both"/>
      </w:pPr>
      <w:r>
        <w:rPr>
          <w:rFonts w:ascii="Kalpurush" w:hAnsi="Kalpurush"/>
          <w:b w:val="0"/>
          <w:i/>
          <w:color w:val="0F172A"/>
          <w:sz w:val="20"/>
          <w:rFonts w:ascii="Kalpurush" w:hAnsi="Kalpurush" w:cs="Kalpurush"/>
        </w:rPr>
        <w:t>উত্তর: না, তারাবীহর সালাত স্বয়ং রাসূলুল্লাহ ﷺ সুন্নাহ হিসেবে কায়েম করেছিলেন। উমর (রা.) কেবল বিচ্ছিন্ন মুসল্লিদের এক ইমামের পেছনে সুশৃঙ্খল করেছিলেন। তিনি কোনো নতুন ইবাদত উদ্ভাবন করেননি।</w:t>
      </w:r>
    </w:p>
    <w:p>
      <w:pPr>
        <w:spacing w:before="20" w:after="80" w:line="276" w:lineRule="auto"/>
        <w:jc w:val="both"/>
      </w:pPr>
      <w:r>
        <w:rPr>
          <w:rFonts w:ascii="Kalpurush" w:hAnsi="Kalpurush"/>
          <w:b/>
          <w:i w:val="0"/>
          <w:color w:val="0F172A"/>
          <w:sz w:val="20"/>
          <w:rFonts w:ascii="Kalpurush" w:hAnsi="Kalpurush" w:cs="Kalpurush"/>
        </w:rPr>
        <w:t>প্রশ্ন ২: আভিধানিক বিদ‘আত ও শর‘ঈ বিদ‘আতের পার্থক্য কী?</w:t>
      </w:r>
    </w:p>
    <w:p>
      <w:pPr>
        <w:spacing w:before="20" w:after="80" w:line="276" w:lineRule="auto"/>
        <w:jc w:val="both"/>
      </w:pPr>
      <w:r>
        <w:rPr>
          <w:rFonts w:ascii="Kalpurush" w:hAnsi="Kalpurush"/>
          <w:b w:val="0"/>
          <w:i/>
          <w:color w:val="0F172A"/>
          <w:sz w:val="20"/>
          <w:rFonts w:ascii="Kalpurush" w:hAnsi="Kalpurush" w:cs="Kalpurush"/>
        </w:rPr>
        <w:t>উত্তর: আভিধানিক বিদ‘আত হলো যেকোনো নতুন জিনিস যা অতীতে ছিল না (যেমন বিমান, মোবাইল, ঘড়ি)। আর শর‘ঈ বিদ‘আত হলো সওয়াবের নিয়তে দ্বীনের ইবাদতে এমন কোনো পদ্ধতি আবিষ্কার করা যার পক্ষে রাসূলুল্লাহ ﷺ-এর কোনো দলীল নেই। প্রথমটি মুবাহ, দ্বিতীয়টি হারাম।</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p>
    <w:p>
      <w:pPr>
        <w:spacing w:before="280" w:after="120" w:line="276" w:lineRule="auto"/>
        <w:jc w:val="center"/>
      </w:pPr>
      <w:r>
        <w:rPr>
          <w:rFonts w:ascii="Kalpurush" w:hAnsi="Kalpurush"/>
          <w:b/>
          <w:i w:val="0"/>
          <w:color w:val="0F766E"/>
          <w:sz w:val="32"/>
          <w:rFonts w:ascii="Kalpurush" w:hAnsi="Kalpurush" w:cs="Kalpurush"/>
        </w:rPr>
        <w:t>অধ্যায় ৬৭: পার্থিব প্রযুক্তি বনাম দ্বীনী ইবাদতের সুস্পষ্ট বিভাজন রেখা</w:t>
      </w:r>
    </w:p>
    <w:p>
      <w:pPr>
        <w:spacing w:before="140" w:after="60" w:line="276" w:lineRule="auto"/>
        <w:jc w:val="left"/>
      </w:pPr>
      <w:r>
        <w:rPr>
          <w:rFonts w:ascii="Kalpurush" w:hAnsi="Kalpurush"/>
          <w:b/>
          <w:i w:val="0"/>
          <w:color w:val="0EA5E9"/>
          <w:sz w:val="22"/>
          <w:rFonts w:ascii="Kalpurush" w:hAnsi="Kalpurush" w:cs="Kalpurush"/>
        </w:rPr>
        <w:t>বিজ্ঞান ও সংস্কৃতির বিকাশ বনাম ইবাদতে ওহীর অলঙ্ঘনীয় সীমাবদ্ধতা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67)</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প্রায়শই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মূর্খতাপ্রসূত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﴿أَمْ لَهُمْ شُرَكَاءُ شَرَعُوا لَهُم مِّنَ الدِّينِ مَا لَمْ يَأْذَن بِهِ اللَّهُ ۚ وَلَوْلَا كَلِمَةُ الْفَصْلِ لَقُضِيَ بَيْنَهُمْ ۗ وَإِنَّ الظَّالِمِينَ لَهُمْ عَذَابٌ أَلِيمٌ﴾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চূড়ান্ত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পূর্বনির্ধারিত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দুনিয়াতেই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চূড়ান্ত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যালিমদের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যন্ত্রণাদায়ক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শূরা</w:t>
            </w:r>
            <w:r>
              <w:rPr>
                <w:rFonts w:ascii="Kalpurush" w:hAnsi="Kalpurush"/>
                <w:b w:val="0"/>
                <w:i w:val="0"/>
                <w:color w:val="0F172A"/>
                <w:sz w:val="19"/>
                <w:rFonts w:ascii="Kalpurush" w:hAnsi="Kalpurush" w:cs="Kalpurush"/>
              </w:rPr>
              <w:t>: ২১](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«أَنْتُمْ أَعْلَمُ بِأَمْرِ دُنْيَاكُمْ»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পরাগায়নের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দিকনির্দেশনা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কাজকর্মের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কলাকৌশলের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অবগত।'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২৩৬৩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6033)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উসূলুল ফিক্বহের মৌলিক দ্বিমুখী 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বিষয়বস্তুকে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Traditional Arabic" w:hAnsi="Traditional Arabic"/>
          <w:b/>
          <w:i w:val="0"/>
          <w:color w:val="047857"/>
          <w:sz w:val="27"/>
          <w:rFonts w:ascii="Traditional Arabic" w:hAnsi="Traditional Arabic" w:cs="Traditional Arabic"/>
        </w:rPr>
        <w:t>ইবাদতের ক্ষেত্রে মূলনীতি (الأصل في العبادات الحظر):</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ইতিবাচক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Traditional Arabic" w:hAnsi="Traditional Arabic"/>
          <w:b/>
          <w:i w:val="0"/>
          <w:color w:val="047857"/>
          <w:sz w:val="27"/>
          <w:rFonts w:ascii="Traditional Arabic" w:hAnsi="Traditional Arabic" w:cs="Traditional Arabic"/>
        </w:rPr>
        <w:t>দুনিয়াবী ও বৈষয়িক ক্ষেত্রে মূলনীতি (الأصل في الأشياء الإباحة):</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প্রশংসনীয়।</w:t>
      </w:r>
    </w:p>
    <w:p>
      <w:pPr>
        <w:spacing w:before="140" w:after="60" w:line="276" w:lineRule="auto"/>
        <w:jc w:val="left"/>
      </w:pPr>
      <w:r>
        <w:rPr>
          <w:rFonts w:ascii="Kalpurush" w:hAnsi="Kalpurush"/>
          <w:b/>
          <w:i w:val="0"/>
          <w:color w:val="0EA5E9"/>
          <w:sz w:val="22"/>
          <w:rFonts w:ascii="Kalpurush" w:hAnsi="Kalpurush" w:cs="Kalpurush"/>
        </w:rPr>
        <w:t>৪.২ রাসূলুল্লাহ ﷺ-এর ঐতিহাসিক হাদীস: 'তোমরা তোমাদের দুনিয়ার বিষয়ে ভালো জানো'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পরাগায়ন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জাগতিক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নিয়ন্ত্রিত।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p>
    <w:p>
      <w:pPr>
        <w:spacing w:before="140" w:after="60" w:line="276" w:lineRule="auto"/>
        <w:jc w:val="left"/>
      </w:pPr>
      <w:r>
        <w:rPr>
          <w:rFonts w:ascii="Kalpurush" w:hAnsi="Kalpurush"/>
          <w:b/>
          <w:i w:val="0"/>
          <w:color w:val="0EA5E9"/>
          <w:sz w:val="22"/>
          <w:rFonts w:ascii="Kalpurush" w:hAnsi="Kalpurush" w:cs="Kalpurush"/>
        </w:rPr>
        <w:t>৪.৩ মাধ্যম (ওয়াসীলা) বনাম লক্ষ্য (মাক্বসূদ)-এর পার্থক্য</w:t>
      </w:r>
    </w:p>
    <w:p>
      <w:pPr>
        <w:spacing w:before="20" w:after="80" w:line="276" w:lineRule="auto"/>
        <w:jc w:val="both"/>
      </w:pP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মোবাইল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টেকনোলজিক্যাল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p>
    <w:p>
      <w:pPr>
        <w:spacing w:before="140" w:after="60" w:line="276" w:lineRule="auto"/>
        <w:jc w:val="left"/>
      </w:pPr>
      <w:r>
        <w:rPr>
          <w:rFonts w:ascii="Kalpurush" w:hAnsi="Kalpurush"/>
          <w:b/>
          <w:i w:val="0"/>
          <w:color w:val="0EA5E9"/>
          <w:sz w:val="22"/>
          <w:rFonts w:ascii="Kalpurush" w:hAnsi="Kalpurush" w:cs="Kalpurush"/>
        </w:rPr>
        <w:t>৪.৪ আধুনিক সভ্যতায় মুসলিমদের বুদ্ধিবৃত্তিক সচেতনতা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ট্র্যাজেডি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উৎকর্ষে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পশ্চাদপদ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১০০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কুরআন মুদ্রণ করা এবং কম্পিউটারে সংরক্ষণ করা কি বিদ‘আত?</w:t>
      </w:r>
    </w:p>
    <w:p>
      <w:pPr>
        <w:spacing w:before="20" w:after="80" w:line="276" w:lineRule="auto"/>
        <w:jc w:val="both"/>
      </w:pPr>
      <w:r>
        <w:rPr>
          <w:rFonts w:ascii="Kalpurush" w:hAnsi="Kalpurush"/>
          <w:b w:val="0"/>
          <w:i/>
          <w:color w:val="0F172A"/>
          <w:sz w:val="20"/>
          <w:rFonts w:ascii="Kalpurush" w:hAnsi="Kalpurush" w:cs="Kalpurush"/>
        </w:rPr>
        <w:t>উত্তর: না, এটি বিদ‘আত নয়; এটি কুরআন হিফাজতের একটি বৈষয়িক মাধ্যম (মাসালিহে মুরসালাহ)। সাহাবায়ে কেরাম উসমান (রা.)-এর যুগে কুরাইশী উপভাষায় কুরআন লিখে গ্রন্থাকারে একত্রিত করেছিলেন যাতে দ্বীনের মূল উৎস সংরক্ষিত থাকে।</w:t>
      </w:r>
    </w:p>
    <w:p>
      <w:pPr>
        <w:spacing w:before="20" w:after="80" w:line="276" w:lineRule="auto"/>
        <w:jc w:val="both"/>
      </w:pPr>
      <w:r>
        <w:rPr>
          <w:rFonts w:ascii="Kalpurush" w:hAnsi="Kalpurush"/>
          <w:b/>
          <w:i w:val="0"/>
          <w:color w:val="0F172A"/>
          <w:sz w:val="20"/>
          <w:rFonts w:ascii="Kalpurush" w:hAnsi="Kalpurush" w:cs="Kalpurush"/>
        </w:rPr>
        <w:t>প্রশ্ন ২: কেউ যদি মাইকে সালাত আদায় করতে অস্বীকৃতি জানিয়ে বলে এটি নবীজীর যুগে ছিল না, তবে তার কথা কি সঠিক?</w:t>
      </w:r>
    </w:p>
    <w:p>
      <w:pPr>
        <w:spacing w:before="20" w:after="80" w:line="276" w:lineRule="auto"/>
        <w:jc w:val="both"/>
      </w:pPr>
      <w:r>
        <w:rPr>
          <w:rFonts w:ascii="Kalpurush" w:hAnsi="Kalpurush"/>
          <w:b w:val="0"/>
          <w:i/>
          <w:color w:val="0F172A"/>
          <w:sz w:val="20"/>
          <w:rFonts w:ascii="Kalpurush" w:hAnsi="Kalpurush" w:cs="Kalpurush"/>
        </w:rPr>
        <w:t>উত্তর: তার কথা চরম অজ্ঞতাপ্রসূত। কারণ মাইক কোনো নতুন ইবাদত বা ধর্মের অংশ নয়; এটি জামাতের তাকবীর মুসল্লিদের কানে পৌঁছানোর একটি সাধারণ বৈষয়িক যন্ত্র মাত্র।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ইতিবাচকভাবে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কম্পিউটার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নবউদ্ভাবিত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80" w:after="120" w:line="276" w:lineRule="auto"/>
        <w:jc w:val="center"/>
      </w:pPr>
      <w:r>
        <w:rPr>
          <w:rFonts w:ascii="Kalpurush" w:hAnsi="Kalpurush"/>
          <w:b/>
          <w:i w:val="0"/>
          <w:color w:val="0F766E"/>
          <w:sz w:val="32"/>
          <w:rFonts w:ascii="Kalpurush" w:hAnsi="Kalpurush" w:cs="Kalpurush"/>
        </w:rPr>
        <w:t>অধ্যায় ৬৮: বিদ‘আত সৃষ্টির মনস্তাত্ত্বিক ও ঐতিহাসিক উৎস: মূর্খতা ও অন্ধ তাক্বলীদ</w:t>
      </w:r>
    </w:p>
    <w:p>
      <w:pPr>
        <w:spacing w:before="140" w:after="60" w:line="276" w:lineRule="auto"/>
        <w:jc w:val="left"/>
      </w:pPr>
      <w:r>
        <w:rPr>
          <w:rFonts w:ascii="Kalpurush" w:hAnsi="Kalpurush"/>
          <w:b/>
          <w:i w:val="0"/>
          <w:color w:val="0EA5E9"/>
          <w:sz w:val="22"/>
          <w:rFonts w:ascii="Kalpurush" w:hAnsi="Kalpurush" w:cs="Kalpurush"/>
        </w:rPr>
        <w:t>দ্বীনের মৌলিক জ্ঞানহীনতা ও পূর্বপুরুষদের অন্ধ অনুকরণের ভয়াবহ পরিণতি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68)</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মুশরিকদের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পেয়েছি'—ঠিক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﴿وَإِذَا قِيلَ لَهُمُ اتَّبِعُوا مَا أَنزَلَ اللَّهُ قَالُوا بَلْ نَتَّبِعُ مَا أَلْفَيْنَا عَلَيْهِ آبَاءَنَا ۗ أَوَلَوْ كَانَ آبَاؤُهُمْ لَا يَعْقِلُونَ شَيْئًا وَلَا يَهْتَدُونَ﴾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পূর্বপুরুষদের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পূর্বপুরুষরা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পরিচালিত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১৭০](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170)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لاَ يَقْبِضُ الْعِلْمَ انْتِزَاعًا يَنْتَزِعُهُ مِنَ الْعِبَادِ، وَلَكِنْ يَقْبِضُ الْعِلْمَ بِقَبْضِ الْعُلَمَاءِ، حَتَّى إِذَا لَمْ يُبْقِ عَالِمًا اتَّخَذَ النَّاسُ رُءُوسًا جُهَّالاً، فَسُئِلُوا فَأَفْتَوْا بِغَيْرِ عِلْمٍ، فَضَلُّوا وَأَضَلُّوا»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মাধ্যমেই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লোকদেরকেই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পথপ্রদর্শক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ছাড়াই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অন্যদেরকেও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১০০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২৬৭৩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100)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অজ্ঞতা (ইলমের স্বল্পতা): বিদ‘আতের প্রধানতম উৎস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ইচ্ছাকৃতভাবে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জ্ঞানহীনতার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সামঞ্জস্যতা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সীমালঙ্ঘন।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৪.২ পূর্বপুরুষ ও সামাজিক ঐতিহ্যের অন্ধ অনুকরণ</w:t>
      </w:r>
    </w:p>
    <w:p>
      <w:pPr>
        <w:spacing w:before="20" w:after="80" w:line="276" w:lineRule="auto"/>
        <w:jc w:val="both"/>
      </w:pP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p>
    <w:p>
      <w:pPr>
        <w:spacing w:before="140" w:after="60" w:line="276" w:lineRule="auto"/>
        <w:jc w:val="left"/>
      </w:pPr>
      <w:r>
        <w:rPr>
          <w:rFonts w:ascii="Kalpurush" w:hAnsi="Kalpurush"/>
          <w:b/>
          <w:i w:val="0"/>
          <w:color w:val="0EA5E9"/>
          <w:sz w:val="22"/>
          <w:rFonts w:ascii="Kalpurush" w:hAnsi="Kalpurush" w:cs="Kalpurush"/>
        </w:rPr>
        <w:t>৪.৩ মূর্খ নেতাদের অনুসরণ ও সহীহ হাদিসের বাস্তব প্রতিফলন</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তাহক্বীক্ব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সুরসর্বস্ব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p>
    <w:p>
      <w:pPr>
        <w:spacing w:before="140" w:after="60" w:line="276" w:lineRule="auto"/>
        <w:jc w:val="left"/>
      </w:pPr>
      <w:r>
        <w:rPr>
          <w:rFonts w:ascii="Kalpurush" w:hAnsi="Kalpurush"/>
          <w:b/>
          <w:i w:val="0"/>
          <w:color w:val="0EA5E9"/>
          <w:sz w:val="22"/>
          <w:rFonts w:ascii="Kalpurush" w:hAnsi="Kalpurush" w:cs="Kalpurush"/>
        </w:rPr>
        <w:t>৪.৪ অজ্ঞতার অন্ধকার থেকে উত্তরণের কার্যকরী রূপরেখা</w:t>
      </w:r>
    </w:p>
    <w:p>
      <w:pPr>
        <w:spacing w:before="20" w:after="80" w:line="276" w:lineRule="auto"/>
        <w:jc w:val="both"/>
      </w:pP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প্রখ্যাত বুজুর্গ বা আলেম যদি কোনো আমলে অভ্যস্ত থাকেন, তবে কি তা আমাদের জন্য দলীল হবে?</w:t>
      </w:r>
    </w:p>
    <w:p>
      <w:pPr>
        <w:spacing w:before="20" w:after="80" w:line="276" w:lineRule="auto"/>
        <w:jc w:val="both"/>
      </w:pPr>
      <w:r>
        <w:rPr>
          <w:rFonts w:ascii="Kalpurush" w:hAnsi="Kalpurush"/>
          <w:b w:val="0"/>
          <w:i/>
          <w:color w:val="0F172A"/>
          <w:sz w:val="20"/>
          <w:rFonts w:ascii="Kalpurush" w:hAnsi="Kalpurush" w:cs="Kalpurush"/>
        </w:rPr>
        <w:t>উত্তর: না, ইসলামে একমাত্র দলীল হলেন রাসূলুল্লাহ ﷺ। চার ইমামের সকলেই একবাক্যে বলেছেন—যদি রাসূলুল্লাহ ﷺ-এর সহীহ হাদীস পাওয়া যায়, তবে আমাদের সকলের বক্তব্য বাতিল বলে গণ্য হবে। কোনো বুজুর্গ বা আলেমের ভুল আমল কখনোই সুন্নাহর বিপরীতে দলীল হতে পারে না।</w:t>
      </w:r>
    </w:p>
    <w:p>
      <w:pPr>
        <w:spacing w:before="20" w:after="80" w:line="276" w:lineRule="auto"/>
        <w:jc w:val="both"/>
      </w:pPr>
      <w:r>
        <w:rPr>
          <w:rFonts w:ascii="Kalpurush" w:hAnsi="Kalpurush"/>
          <w:b/>
          <w:i w:val="0"/>
          <w:color w:val="0F172A"/>
          <w:sz w:val="20"/>
          <w:rFonts w:ascii="Kalpurush" w:hAnsi="Kalpurush" w:cs="Kalpurush"/>
        </w:rPr>
        <w:t>প্রশ্ন ২: পরিবারকে বাপ-দাদার আমল থেকে কীভাবে ফেরানো সম্ভব?</w:t>
      </w:r>
    </w:p>
    <w:p>
      <w:pPr>
        <w:spacing w:before="20" w:after="80" w:line="276" w:lineRule="auto"/>
        <w:jc w:val="both"/>
      </w:pPr>
      <w:r>
        <w:rPr>
          <w:rFonts w:ascii="Kalpurush" w:hAnsi="Kalpurush"/>
          <w:b w:val="0"/>
          <w:i/>
          <w:color w:val="0F172A"/>
          <w:sz w:val="20"/>
          <w:rFonts w:ascii="Kalpurush" w:hAnsi="Kalpurush" w:cs="Kalpurush"/>
        </w:rPr>
        <w:t>উত্তর: অত্যন্ত বিনম্র ভাষায়, শ্রদ্ধা ও ভালোবাসা প্রকাশ করে সহীহ হাদীসের কিতাব খুলে তাদের সামনে সত্য তুলে ধরতে হবে। তর্ক না করে তাদের মনে সুন্নাহর প্রতি মহব্বত তৈরি করতে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আবেগসর্বস্ব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বঙ্গানুবাদ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80" w:after="120" w:line="276" w:lineRule="auto"/>
        <w:jc w:val="center"/>
      </w:pPr>
      <w:r>
        <w:rPr>
          <w:rFonts w:ascii="Kalpurush" w:hAnsi="Kalpurush"/>
          <w:b/>
          <w:i w:val="0"/>
          <w:color w:val="0F766E"/>
          <w:sz w:val="32"/>
          <w:rFonts w:ascii="Kalpurush" w:hAnsi="Kalpurush" w:cs="Kalpurush"/>
        </w:rPr>
        <w:t>অধ্যায় ৬৯: মুতাশাবিহাত অপব্যাখ্যার মাধ্যমে বিদ‘আত বিস্তারের অপকৌশল</w:t>
      </w:r>
    </w:p>
    <w:p>
      <w:pPr>
        <w:spacing w:before="140" w:after="60" w:line="276" w:lineRule="auto"/>
        <w:jc w:val="left"/>
      </w:pPr>
      <w:r>
        <w:rPr>
          <w:rFonts w:ascii="Kalpurush" w:hAnsi="Kalpurush"/>
          <w:b/>
          <w:i w:val="0"/>
          <w:color w:val="0EA5E9"/>
          <w:sz w:val="22"/>
          <w:rFonts w:ascii="Kalpurush" w:hAnsi="Kalpurush" w:cs="Kalpurush"/>
        </w:rPr>
        <w:t>অন্তরের বক্রতা, দলীয় গোঁড়ামি ও কুরআনকে বিকৃত করার বিদ‘আতী ফাঁদ</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69)</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ইমরানের</w:t>
      </w:r>
      <w:r>
        <w:rPr>
          <w:rFonts w:ascii="Kalpurush" w:hAnsi="Kalpurush"/>
          <w:b w:val="0"/>
          <w:i w:val="0"/>
          <w:color w:val="0F172A"/>
          <w:sz w:val="20"/>
          <w:rFonts w:ascii="Kalpurush" w:hAnsi="Kalpurush" w:cs="Kalpurush"/>
        </w:rPr>
        <w:t xml:space="preserve"> ৭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﴿هُوَ الَّذِي أَنزَلَ عَلَيْكَ الْكِتَابَ مِنْهُ آيَاتٌ مُّحْكَمَاتٌ هُنَّ أُمُّ الْكِتَابِ وَأُخَرُ مُتَشَابِهَاتٌ ۖ فَأَمَّا الَّذِينَ فِي قُلُوبِهِمْ زَيْغٌ فَيَتَّبِعُونَ مَا تَشَابَهَ مِنْهُ ابْتِغَاءَ الْفِتْنَةِ وَابْتِغَاءَ تَأْوِيلِهِ ۗ وَمَا يَعْلَمُ تَأْوِيلَهُ إِلَّا اللَّهُ ۗ وَالرَّاسِخُونَ فِي الْعِلْمِ يَقُولُونَ آمَنَّا بِهِ كُلٌّ مِّنْ عِندِ رَبِّنَا ۗ وَمَا يَذَّكَّرُ إِلَّا أُولُو الْأَلْبَابِ﴾</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'মুহকামাত'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এগুলোই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'মুতাশাবিহাত'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অস্পষ্ট</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অপব্যাখ্যার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মুতাশাবিহাতের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ব্যাখ্যা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সুগভীর,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বোধশক্তিসম্পন্ন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ইমরান</w:t>
            </w:r>
            <w:r>
              <w:rPr>
                <w:rFonts w:ascii="Kalpurush" w:hAnsi="Kalpurush"/>
                <w:b w:val="0"/>
                <w:i w:val="0"/>
                <w:color w:val="0F172A"/>
                <w:sz w:val="19"/>
                <w:rFonts w:ascii="Kalpurush" w:hAnsi="Kalpurush" w:cs="Kalpurush"/>
              </w:rPr>
              <w:t>: ৭](</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رَأَيْتُمُ الَّذِينَ يَتَّبِعُونَ مَا تَشَابَهَ مِنْهُ، فَأُولَئِكَ الَّذِينَ سَمَّى اللَّهُ، فَاحْذَرُوهُمْ»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পাঠ</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মুতাশাবিহাত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আয়াতসমূহের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রেখো—এরাই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কুরআনে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উল্লেখ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৪৫৪৭</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২৬৬৫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4547)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মুহকাম বনাম মুতাশাবিহ: কুরআনিক মূলনীতি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আয়াতসমূহের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p>
    <w:p>
      <w:pPr>
        <w:spacing w:before="140" w:after="60" w:line="276" w:lineRule="auto"/>
        <w:jc w:val="left"/>
      </w:pPr>
      <w:r>
        <w:rPr>
          <w:rFonts w:ascii="Kalpurush" w:hAnsi="Kalpurush"/>
          <w:b/>
          <w:i w:val="0"/>
          <w:color w:val="0EA5E9"/>
          <w:sz w:val="22"/>
          <w:rFonts w:ascii="Kalpurush" w:hAnsi="Kalpurush" w:cs="Kalpurush"/>
        </w:rPr>
        <w:t>৪.২ অন্তরের বক্রতা (যাইগ) এবং ফিতনা অন্বেষণ</w:t>
      </w:r>
    </w:p>
    <w:p>
      <w:pPr>
        <w:spacing w:before="20" w:after="80" w:line="276" w:lineRule="auto"/>
        <w:jc w:val="both"/>
      </w:pP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ইচ্ছাকৃতভাবেই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রহস্যের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p>
    <w:p>
      <w:pPr>
        <w:spacing w:before="140" w:after="60" w:line="276" w:lineRule="auto"/>
        <w:jc w:val="left"/>
      </w:pPr>
      <w:r>
        <w:rPr>
          <w:rFonts w:ascii="Kalpurush" w:hAnsi="Kalpurush"/>
          <w:b/>
          <w:i w:val="0"/>
          <w:color w:val="0EA5E9"/>
          <w:sz w:val="22"/>
          <w:rFonts w:ascii="Kalpurush" w:hAnsi="Kalpurush" w:cs="Kalpurush"/>
        </w:rPr>
        <w:t>৪.৩ নববী সতর্কবাণী: 'তাদের ব্যাপারে সাবধান থেকো'</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140" w:after="60" w:line="276" w:lineRule="auto"/>
        <w:jc w:val="left"/>
      </w:pPr>
      <w:r>
        <w:rPr>
          <w:rFonts w:ascii="Kalpurush" w:hAnsi="Kalpurush"/>
          <w:b/>
          <w:i w:val="0"/>
          <w:color w:val="0EA5E9"/>
          <w:sz w:val="22"/>
          <w:rFonts w:ascii="Kalpurush" w:hAnsi="Kalpurush" w:cs="Kalpurush"/>
        </w:rPr>
        <w:t>৪.৪ সুগভীর জ্ঞানের অধিকারী (রাসিখুনা ফিল ইলম)-এর বৈশিষ্ট্য</w:t>
      </w:r>
    </w:p>
    <w:p>
      <w:pPr>
        <w:spacing w:before="20" w:after="80" w:line="276" w:lineRule="auto"/>
        <w:jc w:val="both"/>
      </w:pP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স্বচ্ছভাবে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বাতেনী ইলম বা গোপন জ্ঞানের কোনো ভিত্তি কি ইসলামে আছে?</w:t>
      </w:r>
    </w:p>
    <w:p>
      <w:pPr>
        <w:spacing w:before="20" w:after="80" w:line="276" w:lineRule="auto"/>
        <w:jc w:val="both"/>
      </w:pPr>
      <w:r>
        <w:rPr>
          <w:rFonts w:ascii="Kalpurush" w:hAnsi="Kalpurush"/>
          <w:b w:val="0"/>
          <w:i/>
          <w:color w:val="0F172A"/>
          <w:sz w:val="20"/>
          <w:rFonts w:ascii="Kalpurush" w:hAnsi="Kalpurush" w:cs="Kalpurush"/>
        </w:rPr>
        <w:t>উত্তর: না, ইসলামে কোনো তথাকথিত 'বাতেনী শরীয়ত' নেই। দ্বীন সম্পূর্ণ উন্মুক্ত ও সর্বজনীন। বিদায় হজের ভাষণে রাসূলুল্লাহ ﷺ ঘোষণা করেছিলেন যে তিনি দ্বীনের সবকিছু প্রকাশ্যভাবে উম্মাহর কাছে পৌঁছে দিয়েছেন। গোপন জ্ঞানের দাবি করা প্রকারান্তরে রিসালাতের পূর্ণাঙ্গতাকে অস্বীকার করার শামিল।</w:t>
      </w:r>
    </w:p>
    <w:p>
      <w:pPr>
        <w:spacing w:before="20" w:after="80" w:line="276" w:lineRule="auto"/>
        <w:jc w:val="both"/>
      </w:pPr>
      <w:r>
        <w:rPr>
          <w:rFonts w:ascii="Kalpurush" w:hAnsi="Kalpurush"/>
          <w:b/>
          <w:i w:val="0"/>
          <w:color w:val="0F172A"/>
          <w:sz w:val="20"/>
          <w:rFonts w:ascii="Kalpurush" w:hAnsi="Kalpurush" w:cs="Kalpurush"/>
        </w:rPr>
        <w:t>প্রশ্ন ২: কেউ যদি মুতাশাবিহ আয়াত দিয়ে নিজের বিদ‘আতের পক্ষে যুক্তি দেয়, তবে তাকে কীভাবে খণ্ডন করতে হবে?</w:t>
      </w:r>
    </w:p>
    <w:p>
      <w:pPr>
        <w:spacing w:before="20" w:after="80" w:line="276" w:lineRule="auto"/>
        <w:jc w:val="both"/>
      </w:pPr>
      <w:r>
        <w:rPr>
          <w:rFonts w:ascii="Kalpurush" w:hAnsi="Kalpurush"/>
          <w:b w:val="0"/>
          <w:i/>
          <w:color w:val="0F172A"/>
          <w:sz w:val="20"/>
          <w:rFonts w:ascii="Kalpurush" w:hAnsi="Kalpurush" w:cs="Kalpurush"/>
        </w:rPr>
        <w:t>উত্তর: তাকে কুরআনের মূল ভিত্তি অর্থাৎ সুস্পষ্ট মুহকাম আয়াত এবং সাহাবায়ে কেরামের অনুসৃত তাফসীর দ্বারা উত্তর দিতে হবে। সাহাবী ও তাবেয়ীদের ব্যাখ্যার বাইরে কোনো একক ব্যক্তির নিজস্ব মনগড়া ব্যাখ্যা ইসলামে মূল্যহীন।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গুপ্তজ্ঞানের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মুতাশাবিহ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80" w:after="120" w:line="276" w:lineRule="auto"/>
        <w:jc w:val="center"/>
      </w:pPr>
      <w:r>
        <w:rPr>
          <w:rFonts w:ascii="Kalpurush" w:hAnsi="Kalpurush"/>
          <w:b/>
          <w:i w:val="0"/>
          <w:color w:val="0F766E"/>
          <w:sz w:val="32"/>
          <w:rFonts w:ascii="Kalpurush" w:hAnsi="Kalpurush" w:cs="Kalpurush"/>
        </w:rPr>
        <w:t>অধ্যায় ৭০: ইলমের সংকট ও 'ভালো নিয়তে খারাপ আমল' করার ধ্বংসাত্মক পথভ্রষ্টতা</w:t>
      </w:r>
    </w:p>
    <w:p>
      <w:pPr>
        <w:spacing w:before="140" w:after="60" w:line="276" w:lineRule="auto"/>
        <w:jc w:val="left"/>
      </w:pPr>
      <w:r>
        <w:rPr>
          <w:rFonts w:ascii="Kalpurush" w:hAnsi="Kalpurush"/>
          <w:b/>
          <w:i w:val="0"/>
          <w:color w:val="0EA5E9"/>
          <w:sz w:val="22"/>
          <w:rFonts w:ascii="Kalpurush" w:hAnsi="Kalpurush" w:cs="Kalpurush"/>
        </w:rPr>
        <w:t>আব্দুল্লাহ ইবনে মাসউদ (রা.)-এর ঐতিহাসিক ঘটনা ও আমল কবুলের দ্বিবিধ শর্ত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70)</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পদ্ধতিটিও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﴿الَّذِي خَلَقَ الْمَوْتَ وَالْحَيَاةَ لِيَبْلُوَكُمْ أَيُّكُمْ أَحْسَنُ عَمَلًا ۚ وَهُوَ الْعَزِيزُ الْغَفُورُ﴾</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পরাক্রমশালী,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ক্ষমাশীল।"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67</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«كَمْ مِنْ مُرِيدٍ لِلْخَيْرِ لَنْ يُصِيبَهُ»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মসজিদে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সমবেতভাবে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মনগড়া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পদ্ধতিতে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জিকিরকারীদের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তিরস্কার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অকাট্য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কল্যাণে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দারেমী</w:t>
            </w:r>
            <w:r>
              <w:rPr>
                <w:rFonts w:ascii="Kalpurush" w:hAnsi="Kalpurush"/>
                <w:b w:val="0"/>
                <w:i w:val="0"/>
                <w:color w:val="0F172A"/>
                <w:sz w:val="19"/>
                <w:rFonts w:ascii="Kalpurush" w:hAnsi="Kalpurush" w:cs="Kalpurush"/>
              </w:rPr>
              <w:t>: ২০৪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সূরা মুলকের ২ নম্বর আয়াত: 'আহসানু আমালা'র গভীর তাৎপর্য</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ফুদ্বাইল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তাফসীরে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আসওয়াব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৪.২ সাহাবী আব্দুল্লাহ ইবনে মাসউদ (রা.)-এর ঐতিহাসিক প্রতিরোধ</w:t>
      </w:r>
    </w:p>
    <w:p>
      <w:pPr>
        <w:spacing w:before="20" w:after="80" w:line="276" w:lineRule="auto"/>
        <w:jc w:val="both"/>
      </w:pPr>
      <w:r>
        <w:rPr>
          <w:rFonts w:ascii="Kalpurush" w:hAnsi="Kalpurush"/>
          <w:b w:val="0"/>
          <w:i w:val="0"/>
          <w:color w:val="0F172A"/>
          <w:sz w:val="20"/>
          <w:rFonts w:ascii="Kalpurush" w:hAnsi="Kalpurush" w:cs="Kalpurush"/>
        </w:rPr>
        <w:t>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ইয়াহইয়া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দিচ্ছিল—'একশবার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পাত্রসমূহ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৪.৩ সমকালীন সমাজে সম্মিলিত বিদ‘আতের স্বরূপ</w:t>
      </w:r>
    </w:p>
    <w:p>
      <w:pPr>
        <w:spacing w:before="20" w:after="80" w:line="276" w:lineRule="auto"/>
        <w:jc w:val="both"/>
      </w:pP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নিঃসন্দেহে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আঙুলের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অবমূল্যায়ন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ফেইজ ০১-এর শিক্ষা: সুন্নাহর আলোয় জীবন গড়ার শপথ</w:t>
      </w:r>
    </w:p>
    <w:p>
      <w:pPr>
        <w:spacing w:before="20" w:after="80" w:line="276" w:lineRule="auto"/>
        <w:jc w:val="both"/>
      </w:pP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১০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৭০) </w:t>
      </w:r>
      <w:r>
        <w:rPr>
          <w:rFonts w:ascii="Kalpurush" w:hAnsi="Kalpurush"/>
          <w:b w:val="0"/>
          <w:i w:val="0"/>
          <w:color w:val="0F172A"/>
          <w:sz w:val="20"/>
          <w:rFonts w:ascii="Kalpurush" w:hAnsi="Kalpurush" w:cs="Kalpurush"/>
        </w:rPr>
        <w:t>সামগ্রিক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আত্মপরিচয়।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ভালো নিয়তে কি খারাপ আমল সওয়াবের কাজে পরিণত হতে পারে?</w:t>
      </w:r>
    </w:p>
    <w:p>
      <w:pPr>
        <w:spacing w:before="20" w:after="80" w:line="276" w:lineRule="auto"/>
        <w:jc w:val="both"/>
      </w:pPr>
      <w:r>
        <w:rPr>
          <w:rFonts w:ascii="Kalpurush" w:hAnsi="Kalpurush"/>
          <w:b w:val="0"/>
          <w:i/>
          <w:color w:val="0F172A"/>
          <w:sz w:val="20"/>
          <w:rFonts w:ascii="Kalpurush" w:hAnsi="Kalpurush" w:cs="Kalpurush"/>
        </w:rPr>
        <w:t>উত্তর: কখনোই নয়। শরীয়তের মূলনীতি হলো 'ভালো নিয়ত কখনোই কোনো হারাম বা বিদ‘আতী কাজকে হালাল করে না।' যেমন কেউ যদি ভালো নিয়তে দান করার জন্য চুরি করে, তবে সে চোর হিসেবেই দণ্ডিত হবে। একইভাবে ভালো নিয়তে মনগড়া ইবাদত আবিষ্কার করলেও তা প্রত্যাখ্যাত হবে।</w:t>
      </w:r>
    </w:p>
    <w:p>
      <w:pPr>
        <w:spacing w:before="20" w:after="80" w:line="276" w:lineRule="auto"/>
        <w:jc w:val="both"/>
      </w:pPr>
      <w:r>
        <w:rPr>
          <w:rFonts w:ascii="Kalpurush" w:hAnsi="Kalpurush"/>
          <w:b/>
          <w:i w:val="0"/>
          <w:color w:val="0F172A"/>
          <w:sz w:val="20"/>
          <w:rFonts w:ascii="Kalpurush" w:hAnsi="Kalpurush" w:cs="Kalpurush"/>
        </w:rPr>
        <w:t>প্রশ্ন ২: আঙুলে তাসবীহ গণনার পরিবর্তে পাথরে বা দানায় গণনায় সালাফদের আপত্তি কেন ছিল?</w:t>
      </w:r>
    </w:p>
    <w:p>
      <w:pPr>
        <w:spacing w:before="20" w:after="80" w:line="276" w:lineRule="auto"/>
        <w:jc w:val="both"/>
      </w:pPr>
      <w:r>
        <w:rPr>
          <w:rFonts w:ascii="Kalpurush" w:hAnsi="Kalpurush"/>
          <w:b w:val="0"/>
          <w:i/>
          <w:color w:val="0F172A"/>
          <w:sz w:val="20"/>
          <w:rFonts w:ascii="Kalpurush" w:hAnsi="Kalpurush" w:cs="Kalpurush"/>
        </w:rPr>
        <w:t>উত্তর: রাসূলুল্লাহ ﷺ মহিলাদের নির্দেশ দিয়েছিলেন ডান হাতের আঙুলের গিঁটে তাসবীহ গণনা করতে, কারণ কিয়ামতের দিন এই অঙ্গগুলোকে প্রশ্ন করা হবে এবং তারা কথা বলবে। ইবনে মাসউদ (রা.)-এর মূল আপত্তি ছিল পাথর গণনার পাশাপাশি সমবেত হয়ে এক নেতার অধীনে নতুন রীতির জিকির আবিষ্কার করা, যা সুন্নাহয় ছিল 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তাসবীহ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আঙুলের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উজ্জীবিত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ইখলাস—এ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আবশ্যক।</w:t>
      </w:r>
    </w:p>
    <w:p>
      <w:pPr>
        <w:spacing w:before="280" w:after="120" w:line="276" w:lineRule="auto"/>
        <w:jc w:val="center"/>
      </w:pPr>
      <w:r>
        <w:rPr>
          <w:rFonts w:ascii="Kalpurush" w:hAnsi="Kalpurush"/>
          <w:b/>
          <w:i w:val="0"/>
          <w:color w:val="0F766E"/>
          <w:sz w:val="32"/>
          <w:rFonts w:ascii="Kalpurush" w:hAnsi="Kalpurush" w:cs="Kalpurush"/>
        </w:rPr>
        <w:t>অধ্যায় ৭১: মানবীয় আকল বনাম ওহী: বিদ‘আত সৃষ্টির দার্শনিক উৎস</w:t>
      </w:r>
    </w:p>
    <w:p>
      <w:pPr>
        <w:spacing w:before="140" w:after="60" w:line="276" w:lineRule="auto"/>
        <w:jc w:val="left"/>
      </w:pPr>
      <w:r>
        <w:rPr>
          <w:rFonts w:ascii="Kalpurush" w:hAnsi="Kalpurush"/>
          <w:b/>
          <w:i w:val="0"/>
          <w:color w:val="0EA5E9"/>
          <w:sz w:val="22"/>
          <w:rFonts w:ascii="Kalpurush" w:hAnsi="Kalpurush" w:cs="Kalpurush"/>
        </w:rPr>
        <w:t>সীমিত মানবীয় বুদ্ধিকে শরীয়তের ওপর প্রাধান্য দেওয়ার ভয়াবহ বিভ্রান্তি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71)</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﴿وَمَا كَانَ لِمُؤْمِنٍ وَلَا مُؤْمِنَةٍ إِذَا قَضَى اللَّهُ وَرَسُولُهُ أَمْرًا أَن يَكُونَ لَهُمُ الْخِيَرَةُ مِنْ أَمْرِهِمْ ۗ وَمَن يَعْصِ اللَّهَ وَرَسُولَهُ فَقَدْ ضَلَّ ضَلَالًا مُّبِينًا﴾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চূড়ান্ত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সিদ্ধান্তের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আহযাব</w:t>
            </w:r>
            <w:r>
              <w:rPr>
                <w:rFonts w:ascii="Kalpurush" w:hAnsi="Kalpurush"/>
                <w:b w:val="0"/>
                <w:i w:val="0"/>
                <w:color w:val="0F172A"/>
                <w:sz w:val="19"/>
                <w:rFonts w:ascii="Kalpurush" w:hAnsi="Kalpurush" w:cs="Kalpurush"/>
              </w:rPr>
              <w:t>: ৩৬](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33</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«لَوْ كَانَ الدِّينُ بِالرَّأْىِ لَكَانَ أَسْفَلُ الْخُفِّ أَوْلَى بِالْمَسْحِ مِنْ أَعْلاَهُ، وَقَدْ رَأَيْتُ رَسُولَ اللَّهِ ﷺ يَمْسَحُ عَلَى ظَاهِرِ خُفَّيْهِ»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ব্যক্তিগত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প্রতিষ্ঠিত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চামড়ার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নিচের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যুক্তিযুক্ত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১৬২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162)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মানবীয় বুদ্ধির সীমাবদ্ধতা ও ওহীর প্রয়োজনীয়তা</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পক্ষপাতদুষ্ট।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এজন্যই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৪.২ আলী (রা.)-এর প্রামাণ্য নসীহত: মোজা মসেহের শিক্ষা</w:t>
      </w:r>
    </w:p>
    <w:p>
      <w:pPr>
        <w:spacing w:before="20" w:after="80" w:line="276" w:lineRule="auto"/>
        <w:jc w:val="both"/>
      </w:pP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ভিত্তিপ্রস্তর।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ছিল—যেহেতু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'তা‘আববুদ'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p>
    <w:p>
      <w:pPr>
        <w:spacing w:before="140" w:after="60" w:line="276" w:lineRule="auto"/>
        <w:jc w:val="left"/>
      </w:pPr>
      <w:r>
        <w:rPr>
          <w:rFonts w:ascii="Kalpurush" w:hAnsi="Kalpurush"/>
          <w:b/>
          <w:i w:val="0"/>
          <w:color w:val="0EA5E9"/>
          <w:sz w:val="22"/>
          <w:rFonts w:ascii="Kalpurush" w:hAnsi="Kalpurush" w:cs="Kalpurush"/>
        </w:rPr>
        <w:t>৪.৩ মু‘তাযিলা ও যুক্তিবাদী দলসমূহের ঐতিহাসিক বিচ্যুতি</w:t>
      </w:r>
    </w:p>
    <w:p>
      <w:pPr>
        <w:spacing w:before="20" w:after="80" w:line="276" w:lineRule="auto"/>
        <w:jc w:val="both"/>
      </w:pP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কাঠগড়ায়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তথাকথিত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৪.৪ দ্বীন পালনে প্রকৃত বুদ্ধিমত্তা</w:t>
      </w:r>
    </w:p>
    <w:p>
      <w:pPr>
        <w:spacing w:before="20" w:after="80" w:line="276" w:lineRule="auto"/>
        <w:jc w:val="both"/>
      </w:pP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বাক্যব্যয়ে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সমর্পণই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দ্বীন পালনে কি বুদ্ধির কোনো স্থান নেই?</w:t>
      </w:r>
    </w:p>
    <w:p>
      <w:pPr>
        <w:spacing w:before="20" w:after="80" w:line="276" w:lineRule="auto"/>
        <w:jc w:val="both"/>
      </w:pPr>
      <w:r>
        <w:rPr>
          <w:rFonts w:ascii="Kalpurush" w:hAnsi="Kalpurush"/>
          <w:b w:val="0"/>
          <w:i/>
          <w:color w:val="0F172A"/>
          <w:sz w:val="20"/>
          <w:rFonts w:ascii="Kalpurush" w:hAnsi="Kalpurush" w:cs="Kalpurush"/>
        </w:rPr>
        <w:t>উত্তর: দ্বীন বোঝার জন্য বিবেক ও বুদ্ধি অপরিহার্য; কিন্তু নতুন ইবাদত উদ্ভাবন বা ওহীর সরাসরি বিধানকে পরিবর্তন করার কোনো অধিকার বুদ্ধির নেই। বুদ্ধি হলো ওহীর অনুসারী, নিয়ন্ত্রক নয়।</w:t>
      </w:r>
    </w:p>
    <w:p>
      <w:pPr>
        <w:spacing w:before="20" w:after="80" w:line="276" w:lineRule="auto"/>
        <w:jc w:val="both"/>
      </w:pPr>
      <w:r>
        <w:rPr>
          <w:rFonts w:ascii="Kalpurush" w:hAnsi="Kalpurush"/>
          <w:b/>
          <w:i w:val="0"/>
          <w:color w:val="0F172A"/>
          <w:sz w:val="20"/>
          <w:rFonts w:ascii="Kalpurush" w:hAnsi="Kalpurush" w:cs="Kalpurush"/>
        </w:rPr>
        <w:t>প্রশ্ন ২: কেউ যদি বলে 'নামাজ পড়ার পর একটু হাত তুলে মোনাজাত করলে সমস্যা কোথায়, ভালো কাজই তো'—তাকে কী উত্তর দেওয়া হবে?</w:t>
      </w:r>
    </w:p>
    <w:p>
      <w:pPr>
        <w:spacing w:before="20" w:after="80" w:line="276" w:lineRule="auto"/>
        <w:jc w:val="both"/>
      </w:pPr>
      <w:r>
        <w:rPr>
          <w:rFonts w:ascii="Kalpurush" w:hAnsi="Kalpurush"/>
          <w:b w:val="0"/>
          <w:i/>
          <w:color w:val="0F172A"/>
          <w:sz w:val="20"/>
          <w:rFonts w:ascii="Kalpurush" w:hAnsi="Kalpurush" w:cs="Kalpurush"/>
        </w:rPr>
        <w:t>উত্তর: তাকে বলতে হবে যে, নামাজ স্বয়ং একটি পূর্ণাঙ্গ মোনাজাত। ফরজ নামাজের সালাম ফেরানোর পর রাসূলুল্লাহ ﷺ যে সকল প্রামাণ্য জিকির ও তাসবীহ পাঠ করেছেন, তা বাদ দিয়ে নিজের মনগড়া মোনাজাতের বাধ্যবাধকতা তৈরি করা সুন্নাহকে অবমূল্যায়ন করার শামিল।</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চামড়ার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যুক্তিবাদী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অচল।</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p>
      <w:pPr>
        <w:spacing w:before="280" w:after="120" w:line="276" w:lineRule="auto"/>
        <w:jc w:val="center"/>
      </w:pPr>
      <w:r>
        <w:rPr>
          <w:rFonts w:ascii="Kalpurush" w:hAnsi="Kalpurush"/>
          <w:b/>
          <w:i w:val="0"/>
          <w:color w:val="0F766E"/>
          <w:sz w:val="32"/>
          <w:rFonts w:ascii="Kalpurush" w:hAnsi="Kalpurush" w:cs="Kalpurush"/>
        </w:rPr>
        <w:t>অধ্যায় ৭২: বিজাতীয় সংস্কৃতির অনুকরণ ও উৎসবের অন্ধ অনুসরণ</w:t>
      </w:r>
    </w:p>
    <w:p>
      <w:pPr>
        <w:spacing w:before="140" w:after="60" w:line="276" w:lineRule="auto"/>
        <w:jc w:val="left"/>
      </w:pPr>
      <w:r>
        <w:rPr>
          <w:rFonts w:ascii="Kalpurush" w:hAnsi="Kalpurush"/>
          <w:b/>
          <w:i w:val="0"/>
          <w:color w:val="0EA5E9"/>
          <w:sz w:val="22"/>
          <w:rFonts w:ascii="Kalpurush" w:hAnsi="Kalpurush" w:cs="Kalpurush"/>
        </w:rPr>
        <w:t>মুসলিম স্বকীয়তা বিসর্জন দিয়ে বিদ‘আত আমদানির ঐতিহাসিক ব্যাধি</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72)</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উদযাপনের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মীলাদুন্নবী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উদ্ভাবন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﴿وَلَن تَرْضَىٰ عَنكَ الْيَهُودُ وَلَا النَّصَارَىٰ حَتَّىٰ تَتَّبِعَ مِلَّتَهُمْ ۗ قُلْ إِنَّ هُدَى اللَّهِ هُوَ الْهُدَىٰ ۗ وَلَئِنِ اتَّبَعْتَ أَهْوَاءَهُم بَعْدَ الَّذِي جَاءَكَ مِنَ الْعِلْمِ ۙ مَا لَكَ مِنَ اللَّهِ مِن وَلِيٍّ وَلَا نَصِيرٍ﴾</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ইয়াহূদী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খ্রিষ্টানরা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ধর্মাদর্শের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খেয়াল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খুশির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পাকড়াও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অভিভাবক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১২০](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120)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تَشَبَّهَ بِقَوْمٍ فَهُوَ مِنْهُمْ»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রীতিনীতি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৪০৩১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4031)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বিজাতীয় অনুকরণের মনস্তত্ত্ব ও আত্মমর্যাদাহীনতা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করেছেন—ঈদুল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আত্মসম্মানহীনতার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বহিঃপ্রকাশ।</w:t>
      </w:r>
    </w:p>
    <w:p>
      <w:pPr>
        <w:spacing w:before="140" w:after="60" w:line="276" w:lineRule="auto"/>
        <w:jc w:val="left"/>
      </w:pPr>
      <w:r>
        <w:rPr>
          <w:rFonts w:ascii="Kalpurush" w:hAnsi="Kalpurush"/>
          <w:b/>
          <w:i w:val="0"/>
          <w:color w:val="0EA5E9"/>
          <w:sz w:val="22"/>
          <w:rFonts w:ascii="Kalpurush" w:hAnsi="Kalpurush" w:cs="Kalpurush"/>
        </w:rPr>
        <w:t>৪.২ ভারতীয় উপমহাদেশে পৌত্তলিক সংস্কৃতির অনুপ্রবেশ</w:t>
      </w:r>
    </w:p>
    <w:p>
      <w:pPr>
        <w:spacing w:before="20" w:after="80" w:line="276" w:lineRule="auto"/>
        <w:jc w:val="both"/>
      </w:pP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বাদ্যযন্ত্রের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আগরবাতি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মোমবাতি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শোভাযাত্রার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p>
    <w:p>
      <w:pPr>
        <w:spacing w:before="140" w:after="60" w:line="276" w:lineRule="auto"/>
        <w:jc w:val="left"/>
      </w:pPr>
      <w:r>
        <w:rPr>
          <w:rFonts w:ascii="Kalpurush" w:hAnsi="Kalpurush"/>
          <w:b/>
          <w:i w:val="0"/>
          <w:color w:val="0EA5E9"/>
          <w:sz w:val="22"/>
          <w:rFonts w:ascii="Kalpurush" w:hAnsi="Kalpurush" w:cs="Kalpurush"/>
        </w:rPr>
        <w:t>৪.৩ রাসূলুল্লাহ ﷺ-এর ঐতিহাসিক ভবিষ্যদ্বাণী</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গুঁইসাপের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ইয়াহূদী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৩৪৫৬)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মৃত্যুবার্ষিকী,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বর্ষবরণ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ভ্যালেন্টাইন্স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140" w:after="60" w:line="276" w:lineRule="auto"/>
        <w:jc w:val="left"/>
      </w:pPr>
      <w:r>
        <w:rPr>
          <w:rFonts w:ascii="Kalpurush" w:hAnsi="Kalpurush"/>
          <w:b/>
          <w:i w:val="0"/>
          <w:color w:val="0EA5E9"/>
          <w:sz w:val="22"/>
          <w:rFonts w:ascii="Kalpurush" w:hAnsi="Kalpurush" w:cs="Kalpurush"/>
        </w:rPr>
        <w:t>৪.৪ ঈমানী স্বকীয়তা পুনরুদ্ধার ও তাওহীদী আত্মমর্যাদা</w:t>
      </w:r>
    </w:p>
    <w:p>
      <w:pPr>
        <w:spacing w:before="20" w:after="80" w:line="276" w:lineRule="auto"/>
        <w:jc w:val="both"/>
      </w:pP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লাঞ্ছনার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জন্মদিনের কেক কাটা বা জন্মদিন পালন করা কি বিদ‘আত?</w:t>
      </w:r>
    </w:p>
    <w:p>
      <w:pPr>
        <w:spacing w:before="20" w:after="80" w:line="276" w:lineRule="auto"/>
        <w:jc w:val="both"/>
      </w:pPr>
      <w:r>
        <w:rPr>
          <w:rFonts w:ascii="Kalpurush" w:hAnsi="Kalpurush"/>
          <w:b w:val="0"/>
          <w:i/>
          <w:color w:val="0F172A"/>
          <w:sz w:val="20"/>
          <w:rFonts w:ascii="Kalpurush" w:hAnsi="Kalpurush" w:cs="Kalpurush"/>
        </w:rPr>
        <w:t>উত্তর: জন্মদিন পালন করা মূলত একটি পৌত্তলিক ও পশ্চিমা বিজাতীয় প্রথা। ইসলামে জন্মদিন পালনের কোনো অবকাশ নেই। এটিকে যদি কেউ সওয়াবের কাজ মনে করে তবে তা বিদ‘আত, আর সাধারণ প্রথা হিসেবে করলেও তা হারাম তাশাব্বুহ (বিজাতীয় অনুকরণ) হিসেবে গণ্য।</w:t>
      </w:r>
    </w:p>
    <w:p>
      <w:pPr>
        <w:spacing w:before="20" w:after="80" w:line="276" w:lineRule="auto"/>
        <w:jc w:val="both"/>
      </w:pPr>
      <w:r>
        <w:rPr>
          <w:rFonts w:ascii="Kalpurush" w:hAnsi="Kalpurush"/>
          <w:b/>
          <w:i w:val="0"/>
          <w:color w:val="0F172A"/>
          <w:sz w:val="20"/>
          <w:rFonts w:ascii="Kalpurush" w:hAnsi="Kalpurush" w:cs="Kalpurush"/>
        </w:rPr>
        <w:t>প্রশ্ন ২: অন্য ধর্মের বন্ধুদের ধর্মীয় উৎসবে শুভেচ্ছা জানানো বা অংশ নেওয়া কি জায়েয?</w:t>
      </w:r>
    </w:p>
    <w:p>
      <w:pPr>
        <w:spacing w:before="20" w:after="80" w:line="276" w:lineRule="auto"/>
        <w:jc w:val="both"/>
      </w:pPr>
      <w:r>
        <w:rPr>
          <w:rFonts w:ascii="Kalpurush" w:hAnsi="Kalpurush"/>
          <w:b w:val="0"/>
          <w:i/>
          <w:color w:val="0F172A"/>
          <w:sz w:val="20"/>
          <w:rFonts w:ascii="Kalpurush" w:hAnsi="Kalpurush" w:cs="Kalpurush"/>
        </w:rPr>
        <w:t>উত্তর: না, অমুসলিমদের ধর্মীয় উৎসব (যেমন পূজা, ক্রিসমাস) তাদের শিরকী আকিদার সাথে সম্পৃক্ত। তাতে অংশগ্রহণ করা বা শুভেচ্ছা জানানো প্রকারান্তরে তাদের শিরককে সমর্থন করার শামিল, যা সর্বসম্মতভাবে হারাম।</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বিবাহবার্ষিকী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উল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আজহাকে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সাদৃশ্যপূর্ণ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গৌরবময়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স্বকীয়তাকে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আনুষ্ঠানিকতা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p>
    <w:p>
      <w:pPr>
        <w:spacing w:before="280" w:after="120" w:line="276" w:lineRule="auto"/>
        <w:jc w:val="center"/>
      </w:pPr>
      <w:r>
        <w:rPr>
          <w:rFonts w:ascii="Kalpurush" w:hAnsi="Kalpurush"/>
          <w:b/>
          <w:i w:val="0"/>
          <w:color w:val="0F766E"/>
          <w:sz w:val="32"/>
          <w:rFonts w:ascii="Kalpurush" w:hAnsi="Kalpurush" w:cs="Kalpurush"/>
        </w:rPr>
        <w:t>অধ্যায় ৭৩: বিদ‘আতের ভয়াবহ কুফল ও উম্মাহর মধ্যে অনৈক্যের বিস্তার</w:t>
      </w:r>
    </w:p>
    <w:p>
      <w:pPr>
        <w:spacing w:before="140" w:after="60" w:line="276" w:lineRule="auto"/>
        <w:jc w:val="left"/>
      </w:pPr>
      <w:r>
        <w:rPr>
          <w:rFonts w:ascii="Kalpurush" w:hAnsi="Kalpurush"/>
          <w:b/>
          <w:i w:val="0"/>
          <w:color w:val="0EA5E9"/>
          <w:sz w:val="22"/>
          <w:rFonts w:ascii="Kalpurush" w:hAnsi="Kalpurush" w:cs="Kalpurush"/>
        </w:rPr>
        <w:t>সুন্নাহর বিলুপ্তি, ইবাদতের স্বাদহীনতা ও হাজারো ফেরকার জন্মরহস্য</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73)</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ভয়ঙ্কর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১৫৩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﴿وَأَنَّ هَٰذَا صِرَاطِي مُسْتَقِيمًا فَاتَّبِعُوهُ ۖ وَلَا تَتَّبِعُوا السُّبُلَ فَتَفَرَّقَ بِكُمْ عَن سَبِيلِهِ ۚ ذَٰلِكُمْ وَصَّاكُم بِهِ لَعَلَّكُمْ تَتَّقُونَ﴾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পথসমূহের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বিচ্ছিন্ন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অবলম্বন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আন‘আম</w:t>
            </w:r>
            <w:r>
              <w:rPr>
                <w:rFonts w:ascii="Kalpurush" w:hAnsi="Kalpurush"/>
                <w:b w:val="0"/>
                <w:i w:val="0"/>
                <w:color w:val="0F172A"/>
                <w:sz w:val="19"/>
                <w:rFonts w:ascii="Kalpurush" w:hAnsi="Kalpurush" w:cs="Kalpurush"/>
              </w:rPr>
              <w:t>: ১৫৩](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153)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«مَا أَحْدَثَ قَوْمٌ بِدْعَةً إِلاَّ رُفِعَ مِثْلُهَا مِنَ السُّنَّةِ»</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আতিয়্যাহ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গাদ্বীফ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বিদ‘আত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উঠিয়ে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আহমাদ</w:t>
            </w:r>
            <w:r>
              <w:rPr>
                <w:rFonts w:ascii="Kalpurush" w:hAnsi="Kalpurush"/>
                <w:b w:val="0"/>
                <w:i w:val="0"/>
                <w:color w:val="0F172A"/>
                <w:sz w:val="19"/>
                <w:rFonts w:ascii="Kalpurush" w:hAnsi="Kalpurush" w:cs="Kalpurush"/>
              </w:rPr>
              <w:t>: ১৬৯৭০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দারেমী</w:t>
            </w:r>
            <w:r>
              <w:rPr>
                <w:rFonts w:ascii="Kalpurush" w:hAnsi="Kalpurush"/>
                <w:b w:val="0"/>
                <w:i w:val="0"/>
                <w:color w:val="0F172A"/>
                <w:sz w:val="19"/>
                <w:rFonts w:ascii="Kalpurush" w:hAnsi="Kalpurush" w:cs="Kalpurush"/>
              </w:rPr>
              <w:t>: ৯৮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সুন্নাহর বিলুপ্তি: বিদ‘আতের অবধারিত পরিণতি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উচ্ছেদ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তাসবীহ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p>
    <w:p>
      <w:pPr>
        <w:spacing w:before="140" w:after="60" w:line="276" w:lineRule="auto"/>
        <w:jc w:val="left"/>
      </w:pPr>
      <w:r>
        <w:rPr>
          <w:rFonts w:ascii="Kalpurush" w:hAnsi="Kalpurush"/>
          <w:b/>
          <w:i w:val="0"/>
          <w:color w:val="0EA5E9"/>
          <w:sz w:val="22"/>
          <w:rFonts w:ascii="Kalpurush" w:hAnsi="Kalpurush" w:cs="Kalpurush"/>
        </w:rPr>
        <w:t>৪.২ রাসূলুল্লাহ ﷺ-এর মাটিতে রেখা টানার শিক্ষণীয় ঘটনা</w:t>
      </w:r>
    </w:p>
    <w:p>
      <w:pPr>
        <w:spacing w:before="20" w:after="80" w:line="276" w:lineRule="auto"/>
        <w:jc w:val="both"/>
      </w:pPr>
      <w:r>
        <w:rPr>
          <w:rFonts w:ascii="Kalpurush" w:hAnsi="Kalpurush"/>
          <w:b w:val="0"/>
          <w:i w:val="0"/>
          <w:color w:val="0F172A"/>
          <w:sz w:val="20"/>
          <w:rFonts w:ascii="Kalpurush" w:hAnsi="Kalpurush" w:cs="Kalpurush"/>
        </w:rPr>
        <w:t>মুসনাদে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মাসউদ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ডানপাশে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বামপাশে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আন‘আমের</w:t>
      </w:r>
      <w:r>
        <w:rPr>
          <w:rFonts w:ascii="Kalpurush" w:hAnsi="Kalpurush"/>
          <w:b w:val="0"/>
          <w:i w:val="0"/>
          <w:color w:val="0F172A"/>
          <w:sz w:val="20"/>
          <w:rFonts w:ascii="Kalpurush" w:hAnsi="Kalpurush" w:cs="Kalpurush"/>
        </w:rPr>
        <w:t xml:space="preserve"> ১৫৩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p>
    <w:p>
      <w:pPr>
        <w:spacing w:before="140" w:after="60" w:line="276" w:lineRule="auto"/>
        <w:jc w:val="left"/>
      </w:pPr>
      <w:r>
        <w:rPr>
          <w:rFonts w:ascii="Kalpurush" w:hAnsi="Kalpurush"/>
          <w:b/>
          <w:i w:val="0"/>
          <w:color w:val="0EA5E9"/>
          <w:sz w:val="22"/>
          <w:rFonts w:ascii="Kalpurush" w:hAnsi="Kalpurush" w:cs="Kalpurush"/>
        </w:rPr>
        <w:t>৪.৩ ইবাদতের স্বাদ ও খুশু-খুযু নষ্ট হওয়া</w:t>
      </w:r>
    </w:p>
    <w:p>
      <w:pPr>
        <w:spacing w:before="20" w:after="80" w:line="276" w:lineRule="auto"/>
        <w:jc w:val="both"/>
      </w:pP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আলোকরশ্মি,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চিল্লাচিল্লির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৪.৪ উম্মাহর অনৈক্য দূরীকরণের একমাত্র প্রতিষেধক</w:t>
      </w:r>
    </w:p>
    <w:p>
      <w:pPr>
        <w:spacing w:before="20" w:after="80" w:line="276" w:lineRule="auto"/>
        <w:jc w:val="both"/>
      </w:pP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পতাকাতলে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বিদ‘আতের কারণে কীভাবে একটি সহীহ সুন্নাহ উঠে যায়?</w:t>
      </w:r>
    </w:p>
    <w:p>
      <w:pPr>
        <w:spacing w:before="20" w:after="80" w:line="276" w:lineRule="auto"/>
        <w:jc w:val="both"/>
      </w:pPr>
      <w:r>
        <w:rPr>
          <w:rFonts w:ascii="Kalpurush" w:hAnsi="Kalpurush"/>
          <w:b w:val="0"/>
          <w:i/>
          <w:color w:val="0F172A"/>
          <w:sz w:val="20"/>
          <w:rFonts w:ascii="Kalpurush" w:hAnsi="Kalpurush" w:cs="Kalpurush"/>
        </w:rPr>
        <w:t>উত্তর: কারণ মানুষের সময় ও মনোযোগ সীমিত। যখন মানুষ কোনো বিদ‘আতী আমলে (যেমন শবে বরাতের হালুয়া-রুটি বা বিশেষ নামাজে) মেতে থাকে, তখন সে শাবান মাসের অধিকাংশ দিন রোজা রাখার আসল সুন্নাহটি ভুলে যায়। এভাবে বিদ‘আত সুন্নাহকে গ্রাস করে নেয়।</w:t>
      </w:r>
    </w:p>
    <w:p>
      <w:pPr>
        <w:spacing w:before="20" w:after="80" w:line="276" w:lineRule="auto"/>
        <w:jc w:val="both"/>
      </w:pPr>
      <w:r>
        <w:rPr>
          <w:rFonts w:ascii="Kalpurush" w:hAnsi="Kalpurush"/>
          <w:b/>
          <w:i w:val="0"/>
          <w:color w:val="0F172A"/>
          <w:sz w:val="20"/>
          <w:rFonts w:ascii="Kalpurush" w:hAnsi="Kalpurush" w:cs="Kalpurush"/>
        </w:rPr>
        <w:t>প্রশ্ন ২: উম্মাহর অনৈক্যের মূল কারণ কী?</w:t>
      </w:r>
    </w:p>
    <w:p>
      <w:pPr>
        <w:spacing w:before="20" w:after="80" w:line="276" w:lineRule="auto"/>
        <w:jc w:val="both"/>
      </w:pPr>
      <w:r>
        <w:rPr>
          <w:rFonts w:ascii="Kalpurush" w:hAnsi="Kalpurush"/>
          <w:b w:val="0"/>
          <w:i/>
          <w:color w:val="0F172A"/>
          <w:sz w:val="20"/>
          <w:rFonts w:ascii="Kalpurush" w:hAnsi="Kalpurush" w:cs="Kalpurush"/>
        </w:rPr>
        <w:t>উত্তর: উম্মাহর অনৈক্যের মূল কারণ হলো কুরআন ও সুন্নাহর পাশাপাশি নিজেদের মনগড়া ব্যক্তি ও তরিকাকে দ্বীনের মাপকাঠি বানানো। একমাত্র সুন্নাহর আনুগত্যই উম্মাহকে ঐক্যবদ্ধ করতে পারে।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ফরজ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জিকিরসমূহ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মুসলমানদের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80" w:after="120" w:line="276" w:lineRule="auto"/>
        <w:jc w:val="center"/>
      </w:pPr>
      <w:r>
        <w:rPr>
          <w:rFonts w:ascii="Kalpurush" w:hAnsi="Kalpurush"/>
          <w:b/>
          <w:i w:val="0"/>
          <w:color w:val="0F766E"/>
          <w:sz w:val="32"/>
          <w:rFonts w:ascii="Kalpurush" w:hAnsi="Kalpurush" w:cs="Kalpurush"/>
        </w:rPr>
        <w:t>অধ্যায় ৭৪: সালাফে সালেহীনের সোনালী আদর্শ: বিদ‘আত দমনে ঐতিহাসিক আপসহীনতা</w:t>
      </w:r>
    </w:p>
    <w:p>
      <w:pPr>
        <w:spacing w:before="140" w:after="60" w:line="276" w:lineRule="auto"/>
        <w:jc w:val="left"/>
      </w:pPr>
      <w:r>
        <w:rPr>
          <w:rFonts w:ascii="Kalpurush" w:hAnsi="Kalpurush"/>
          <w:b/>
          <w:i w:val="0"/>
          <w:color w:val="0EA5E9"/>
          <w:sz w:val="22"/>
          <w:rFonts w:ascii="Kalpurush" w:hAnsi="Kalpurush" w:cs="Kalpurush"/>
        </w:rPr>
        <w:t>আব্দুল্লাহ ইবনে আব্বাস (রা.)-এর ঐতিহাসিক বিতর্ক ও সালাফদের আপসহীন অবস্থান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74)</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মাথাচাড়া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﴿وَالسَّابِقُونَ الْأَوَّلُونَ مِنَ الْمُهَاجِرِينَ وَالْأَنصَارِ وَالَّذِينَ اتَّبَعُوهُم بِإِحْسَانٍ رَّضِيَ اللَّهُ عَنْهُمْ وَرَضُوا عَنْهُ وَأَعَدَّ لَهُمْ جَنَّاتٍ تَجْرِي تَحْتَهَا الْأَنْهَارُ خَالِدِينَ فِيهَا أَبَدًا ۚ ذَٰلِكَ الْفَوْزُ الْعَظِيمُ﴾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অগ্রগামী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নিষ্ঠার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নদীসমূহ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মহাসাফল্য।"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১০০](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100)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«عَلَيْكُمْ بِسُنَّتِي وَسُنَّةِ الْخُلَفَاءِ الرَّاشِدِينَ الْمَهْدِيِّينَ عَضُّوا عَلَيْهَا بِالنَّوَاجِذِ»</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সারিয়াহ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হেদায়েতপ্রাপ্ত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খোলাফায়ে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রাশেদীনের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কামড়ে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৪৬০৭</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২৬৭৬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4607)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খারেজীদের উত্থান ও ইবনে আব্বাস (রা.)-এর ঐতিহাসিক মুনাযারা</w:t>
      </w:r>
    </w:p>
    <w:p>
      <w:pPr>
        <w:spacing w:before="20" w:after="80" w:line="276" w:lineRule="auto"/>
        <w:jc w:val="both"/>
      </w:pPr>
      <w:r>
        <w:rPr>
          <w:rFonts w:ascii="Kalpurush" w:hAnsi="Kalpurush"/>
          <w:b w:val="0"/>
          <w:i w:val="0"/>
          <w:color w:val="0F172A"/>
          <w:sz w:val="20"/>
          <w:rFonts w:ascii="Kalpurush" w:hAnsi="Kalpurush" w:cs="Kalpurush"/>
        </w:rPr>
        <w:t>খারেজীরা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তাহাজ্জুদগুজার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এসেছিল।</w:t>
      </w:r>
    </w:p>
    <w:p>
      <w:pPr>
        <w:spacing w:before="140" w:after="60" w:line="276" w:lineRule="auto"/>
        <w:jc w:val="left"/>
      </w:pPr>
      <w:r>
        <w:rPr>
          <w:rFonts w:ascii="Kalpurush" w:hAnsi="Kalpurush"/>
          <w:b/>
          <w:i w:val="0"/>
          <w:color w:val="0EA5E9"/>
          <w:sz w:val="22"/>
          <w:rFonts w:ascii="Kalpurush" w:hAnsi="Kalpurush" w:cs="Kalpurush"/>
        </w:rPr>
        <w:t>৪.২ সাহাবীগণের সুন্নাহ রক্ষার আপসহীন মানসিকতা</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এভাবে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p>
    <w:p>
      <w:pPr>
        <w:spacing w:before="140" w:after="60" w:line="276" w:lineRule="auto"/>
        <w:jc w:val="left"/>
      </w:pPr>
      <w:r>
        <w:rPr>
          <w:rFonts w:ascii="Kalpurush" w:hAnsi="Kalpurush"/>
          <w:b/>
          <w:i w:val="0"/>
          <w:color w:val="0EA5E9"/>
          <w:sz w:val="22"/>
          <w:rFonts w:ascii="Kalpurush" w:hAnsi="Kalpurush" w:cs="Kalpurush"/>
        </w:rPr>
        <w:t>৪.৩ খোলাফায়ে রাশেদীনের পথকে মাড়ির দাঁত দিয়ে আঁকড়ে ধরা</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বুঝিয়েছেন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বিচ্ছিন্ন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140" w:after="60" w:line="276" w:lineRule="auto"/>
        <w:jc w:val="left"/>
      </w:pPr>
      <w:r>
        <w:rPr>
          <w:rFonts w:ascii="Kalpurush" w:hAnsi="Kalpurush"/>
          <w:b/>
          <w:i w:val="0"/>
          <w:color w:val="0EA5E9"/>
          <w:sz w:val="22"/>
          <w:rFonts w:ascii="Kalpurush" w:hAnsi="Kalpurush" w:cs="Kalpurush"/>
        </w:rPr>
        <w:t>৪.৪ সমকালীন উম্মাহর জন্য সালাফদের মানহাজের অপরিহার্যতা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'আন্ডারস্ট্যান্ডিং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খারেজীদের এত বেশি ইবাদত থাকা সত্ত্বেও তারা কেন পথভ্রষ্ট হলো?</w:t>
      </w:r>
    </w:p>
    <w:p>
      <w:pPr>
        <w:spacing w:before="20" w:after="80" w:line="276" w:lineRule="auto"/>
        <w:jc w:val="both"/>
      </w:pPr>
      <w:r>
        <w:rPr>
          <w:rFonts w:ascii="Kalpurush" w:hAnsi="Kalpurush"/>
          <w:b w:val="0"/>
          <w:i/>
          <w:color w:val="0F172A"/>
          <w:sz w:val="20"/>
          <w:rFonts w:ascii="Kalpurush" w:hAnsi="Kalpurush" w:cs="Kalpurush"/>
        </w:rPr>
        <w:t>উত্তর: কারণ তাদের আমল সুন্নাহর মানহাজ অনুযায়ী ছিল না। তারা সাহাবায়ে কেরামের বুঝকে উপেক্ষা করে নিজেরা কুরআনের মনগড়া ব্যাখ্যা করেছিল। ইবাদতের পরিমাণ মানুষকে রক্ষা করতে পারে না যদি তা সুন্নাহসম্মত না হয়।</w:t>
      </w:r>
    </w:p>
    <w:p>
      <w:pPr>
        <w:spacing w:before="20" w:after="80" w:line="276" w:lineRule="auto"/>
        <w:jc w:val="both"/>
      </w:pPr>
      <w:r>
        <w:rPr>
          <w:rFonts w:ascii="Kalpurush" w:hAnsi="Kalpurush"/>
          <w:b/>
          <w:i w:val="0"/>
          <w:color w:val="0F172A"/>
          <w:sz w:val="20"/>
          <w:rFonts w:ascii="Kalpurush" w:hAnsi="Kalpurush" w:cs="Kalpurush"/>
        </w:rPr>
        <w:t>প্রশ্ন ২: হাঁচির পর দরূদ পড়ায় ইবনে উমর (রা.) কেন আপত্তি করেছিলেন?</w:t>
      </w:r>
    </w:p>
    <w:p>
      <w:pPr>
        <w:spacing w:before="20" w:after="80" w:line="276" w:lineRule="auto"/>
        <w:jc w:val="both"/>
      </w:pPr>
      <w:r>
        <w:rPr>
          <w:rFonts w:ascii="Kalpurush" w:hAnsi="Kalpurush"/>
          <w:b w:val="0"/>
          <w:i/>
          <w:color w:val="0F172A"/>
          <w:sz w:val="20"/>
          <w:rFonts w:ascii="Kalpurush" w:hAnsi="Kalpurush" w:cs="Kalpurush"/>
        </w:rPr>
        <w:t>উত্তর: কারণ দরূদ পাঠ একটি অত্যন্ত সওয়াবের কাজ হলেও হাঁচির মতো নির্দিষ্ট স্থানে রাসূলুল্লাহ ﷺ তা নির্ধারণ করেননি। যে স্থানে যা সুন্নাহ নয়, সেখানে অতিরিক্ত কিছু যোগ করাই বিদ‘আত।</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ভাবনাকে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খোলাফায়ে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হেনেছিলেন।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80" w:after="120" w:line="276" w:lineRule="auto"/>
        <w:jc w:val="center"/>
      </w:pPr>
      <w:r>
        <w:rPr>
          <w:rFonts w:ascii="Kalpurush" w:hAnsi="Kalpurush"/>
          <w:b/>
          <w:i w:val="0"/>
          <w:color w:val="0F766E"/>
          <w:sz w:val="32"/>
          <w:rFonts w:ascii="Kalpurush" w:hAnsi="Kalpurush" w:cs="Kalpurush"/>
        </w:rPr>
        <w:t>অধ্যায় ৭৫: বিদ‘আতীদের প্রতি মুমিনের দৃষ্টিভঙ্গি ও শর‘ঈ আচরণবিধি</w:t>
      </w:r>
    </w:p>
    <w:p>
      <w:pPr>
        <w:spacing w:before="140" w:after="60" w:line="276" w:lineRule="auto"/>
        <w:jc w:val="left"/>
      </w:pPr>
      <w:r>
        <w:rPr>
          <w:rFonts w:ascii="Kalpurush" w:hAnsi="Kalpurush"/>
          <w:b/>
          <w:i w:val="0"/>
          <w:color w:val="0EA5E9"/>
          <w:sz w:val="22"/>
          <w:rFonts w:ascii="Kalpurush" w:hAnsi="Kalpurush" w:cs="Kalpurush"/>
        </w:rPr>
        <w:t>দ্বীনী আপসহীনতা ও মানবিক ইনসাফের ভারসাম্যপূর্ণ সীমানা</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75)</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অজ্ঞতাবশত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تَجِدُ قَوْمًا يُؤْمِنُونَ بِاللَّهِ وَالْيَوْمِ الْآخِرِ يُوَادُّونَ مَنْ حَادَّ اللَّهَ وَرَسُولَهُ وَلَوْ كَانُوا آبَاءَهُمْ أَوْ أَبْنَاءَهُمْ أَوْ إِخْوَانَهُمْ أَوْ عَشِيرَتَهُمْ﴾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জ্ঞাতি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গোষ্ঠী।"</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মুজাদালাহ</w:t>
            </w:r>
            <w:r>
              <w:rPr>
                <w:rFonts w:ascii="Kalpurush" w:hAnsi="Kalpurush"/>
                <w:b w:val="0"/>
                <w:i w:val="0"/>
                <w:color w:val="0F172A"/>
                <w:sz w:val="19"/>
                <w:rFonts w:ascii="Kalpurush" w:hAnsi="Kalpurush" w:cs="Kalpurush"/>
              </w:rPr>
              <w:t>: ২২](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58</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«الْمُؤْمِنُ مِرْآةُ أَخِيهِ، وَالْمُؤْمِنُ أَخُو الْمُؤْمِنِ، يَكُفُّ عَلَيْهِ ضَيْعَتَهُ، وَيَحُوطُهُ مِنْ وَرَائِهِ»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স্বরূপ;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সর্বাবস্থায়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৪৯১৮ (</w:t>
            </w:r>
            <w:r>
              <w:rPr>
                <w:rFonts w:ascii="Kalpurush" w:hAnsi="Kalpurush"/>
                <w:b w:val="0"/>
                <w:i w:val="0"/>
                <w:color w:val="0F172A"/>
                <w:sz w:val="19"/>
                <w:rFonts w:ascii="Kalpurush" w:hAnsi="Kalpurush" w:cs="Kalpurush"/>
              </w:rPr>
              <w:t>হাসান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4918)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দ্বীনী ঘৃণা বনাম মানবিক ইনসাফ: বিভ্রান্তি নিরসন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হুব্বু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বুগদু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৪.২ দাওয়াত ও নসীহতের ক্ষেত্রে প্রজ্ঞাপূর্ণ কৌশল</w:t>
      </w:r>
    </w:p>
    <w:p>
      <w:pPr>
        <w:spacing w:before="20" w:after="80" w:line="276" w:lineRule="auto"/>
        <w:jc w:val="both"/>
      </w:pP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মমতাময়।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চিকিৎসকের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৪.৩ বিদ‘আতের প্রচারক বনাম সাধারণ অনুসারীর পার্থক্য</w:t>
      </w:r>
    </w:p>
    <w:p>
      <w:pPr>
        <w:spacing w:before="20" w:after="80" w:line="276" w:lineRule="auto"/>
        <w:jc w:val="both"/>
      </w:pP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স্বতন্ত্র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w:t>
      </w:r>
    </w:p>
    <w:p>
      <w:pPr>
        <w:spacing w:before="20" w:after="40" w:line="276" w:lineRule="auto"/>
        <w:ind w:left="227"/>
        <w:jc w:val="left"/>
      </w:pPr>
      <w:r>
        <w:rPr>
          <w:rFonts w:ascii="Kalpurush" w:hAnsi="Kalpurush"/>
          <w:b/>
          <w:i w:val="0"/>
          <w:color w:val="0F766E"/>
          <w:sz w:val="20"/>
          <w:rFonts w:ascii="Kalpurush" w:hAnsi="Kalpurush" w:cs="Kalpurush"/>
        </w:rPr>
        <w:t xml:space="preserve">১. </w:t>
      </w:r>
      <w:r>
        <w:rPr>
          <w:rFonts w:ascii="Kalpurush" w:hAnsi="Kalpurush"/>
          <w:b/>
          <w:i w:val="0"/>
          <w:color w:val="0F172A"/>
          <w:sz w:val="20"/>
          <w:rFonts w:ascii="Kalpurush" w:hAnsi="Kalpurush" w:cs="Kalpurush"/>
        </w:rPr>
        <w:t>বিদ‘আতের নেতা ও দাঈ (প্রবক্তা):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বিষোদগার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40" w:line="276" w:lineRule="auto"/>
        <w:ind w:left="227"/>
        <w:jc w:val="left"/>
      </w:pPr>
      <w:r>
        <w:rPr>
          <w:rFonts w:ascii="Kalpurush" w:hAnsi="Kalpurush"/>
          <w:b/>
          <w:i w:val="0"/>
          <w:color w:val="0F766E"/>
          <w:sz w:val="20"/>
          <w:rFonts w:ascii="Kalpurush" w:hAnsi="Kalpurush" w:cs="Kalpurush"/>
        </w:rPr>
        <w:t xml:space="preserve">২. </w:t>
      </w:r>
      <w:r>
        <w:rPr>
          <w:rFonts w:ascii="Kalpurush" w:hAnsi="Kalpurush"/>
          <w:b/>
          <w:i w:val="0"/>
          <w:color w:val="0F172A"/>
          <w:sz w:val="20"/>
          <w:rFonts w:ascii="Kalpurush" w:hAnsi="Kalpurush" w:cs="Kalpurush"/>
        </w:rPr>
        <w:t>সাধারণ বিভ্রান্ত 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৪.৪ মুমিন অপর মুমিনের জন্য সংশোধনের আয়না</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বিদ‘আতী আত্মীয়দের বাসায় দাওয়াত খাওয়া কি জায়েয?</w:t>
      </w:r>
    </w:p>
    <w:p>
      <w:pPr>
        <w:spacing w:before="20" w:after="80" w:line="276" w:lineRule="auto"/>
        <w:jc w:val="both"/>
      </w:pPr>
      <w:r>
        <w:rPr>
          <w:rFonts w:ascii="Kalpurush" w:hAnsi="Kalpurush"/>
          <w:b w:val="0"/>
          <w:i/>
          <w:color w:val="0F172A"/>
          <w:sz w:val="20"/>
          <w:rFonts w:ascii="Kalpurush" w:hAnsi="Kalpurush" w:cs="Kalpurush"/>
        </w:rPr>
        <w:t>উত্তর: যদি সেই খাবারের আয়োজন কোনো বিদ‘আতী অনুষ্ঠান (যেমন মিলাদ, চল্লিশা বা ওরস) উপলক্ষ্যে না হয়, তবে সাধারণ পারিবারিক দাওয়াত খাওয়া জায়েয। তবে এই সুযোগে তাদের সাথে সুসম্পর্ক বজায় রেখে প্রজ্ঞার সাথে সহীহ সুন্নাহর দাওয়াত পৌঁছাতে হবে।</w:t>
      </w:r>
    </w:p>
    <w:p>
      <w:pPr>
        <w:spacing w:before="20" w:after="80" w:line="276" w:lineRule="auto"/>
        <w:jc w:val="both"/>
      </w:pPr>
      <w:r>
        <w:rPr>
          <w:rFonts w:ascii="Kalpurush" w:hAnsi="Kalpurush"/>
          <w:b/>
          <w:i w:val="0"/>
          <w:color w:val="0F172A"/>
          <w:sz w:val="20"/>
          <w:rFonts w:ascii="Kalpurush" w:hAnsi="Kalpurush" w:cs="Kalpurush"/>
        </w:rPr>
        <w:t>প্রশ্ন ২: বিদ‘আতের প্রবক্তা বক্তাদের বয়ান কি সংশয় খণ্ডনের উদ্দেশ্যে সাধারণ মানুষ শুনতে পারে?</w:t>
      </w:r>
    </w:p>
    <w:p>
      <w:pPr>
        <w:spacing w:before="20" w:after="80" w:line="276" w:lineRule="auto"/>
        <w:jc w:val="both"/>
      </w:pPr>
      <w:r>
        <w:rPr>
          <w:rFonts w:ascii="Kalpurush" w:hAnsi="Kalpurush"/>
          <w:b w:val="0"/>
          <w:i/>
          <w:color w:val="0F172A"/>
          <w:sz w:val="20"/>
          <w:rFonts w:ascii="Kalpurush" w:hAnsi="Kalpurush" w:cs="Kalpurush"/>
        </w:rPr>
        <w:t>উত্তর: না, সাধারণ মানুষের জন্য তাদের বয়ান শোনা সম্পূর্ণ ঝুঁকিপূর্ণ। কেবল গভীর প্রজ্ঞাসম্পন্ন আলেমগণই তাদের ভুল চিহ্নিত করার জন্য তা পর্যবেক্ষণ করতে পারেন।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আচরণবিধির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৭৬: বিদ‘আতী প্রচারকদের সংস্পর্শ ত্যাগের শর‘ঈ প্রয়োজনীয়তা</w:t>
      </w:r>
    </w:p>
    <w:p>
      <w:pPr>
        <w:spacing w:before="140" w:after="60" w:line="276" w:lineRule="auto"/>
        <w:jc w:val="left"/>
      </w:pPr>
      <w:r>
        <w:rPr>
          <w:rFonts w:ascii="Kalpurush" w:hAnsi="Kalpurush"/>
          <w:b/>
          <w:i w:val="0"/>
          <w:color w:val="0EA5E9"/>
          <w:sz w:val="22"/>
          <w:rFonts w:ascii="Kalpurush" w:hAnsi="Kalpurush" w:cs="Kalpurush"/>
        </w:rPr>
        <w:t>অন্তরে সন্দেহের বীজ বপন থেকে সুরক্ষা ও সহীহ সুন্নাহর হিফাজত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76)</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চিহ্নিত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তাবেয়ীগণও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স্পর্শকাতর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﴿فَلَا تَقْعُدُوا مَعَهُمْ حَتَّىٰ يَخُوضُوا فِي حَدِيثٍ غَيْرِهِ ۚ إِنَّكُمْ إِذًا مِّثْلُهُمْ ۗ إِنَّ اللَّهَ جَامِعُ الْمُنَافِقِينَ وَالْكَافِرِينَ فِي جَهَنَّمَ جَمِيعًا﴾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প্রসঙ্গে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অন্যথায়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মুনাফিক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১৪০](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140)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«يَكُونُ فِي آخِرِ الزَّمَانِ دَجَّالُونَ كَذَّابُونَ، يَأْتُونَكُمْ مِنَ الأَحَادِيثِ بِمَا لَمْ تَسْمَعُوا أَنْتُمْ وَلاَ آبَاؤُكُمْ، فَإِيَّاكُمْ وَإِيَّاهُمْ لاَ يُضِلُّونَكُمْ وَلاَ يَفْتِنُونَكُمْ»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ভণ্ড,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মিথ্যাবাদীর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ঘটবে,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মনগড়া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বানোয়াট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উপস্থাপন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পূর্বপুরুষরা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কোনোভাবেই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পথভ্রষ্ট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৭ (</w:t>
            </w:r>
            <w:r>
              <w:rPr>
                <w:rFonts w:ascii="Kalpurush" w:hAnsi="Kalpurush"/>
                <w:b w:val="0"/>
                <w:i w:val="0"/>
                <w:color w:val="0F172A"/>
                <w:sz w:val="19"/>
                <w:rFonts w:ascii="Kalpurush" w:hAnsi="Kalpurush" w:cs="Kalpurush"/>
              </w:rPr>
              <w:t>মুকাদ্দিমাহ,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সহীহ মুসলিমের ভূমিকা: শেষ যামানার প্রতারক বক্তাগণ</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প্যান্ডেলে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আত্মহত্যার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p>
    <w:p>
      <w:pPr>
        <w:spacing w:before="140" w:after="60" w:line="276" w:lineRule="auto"/>
        <w:jc w:val="left"/>
      </w:pPr>
      <w:r>
        <w:rPr>
          <w:rFonts w:ascii="Kalpurush" w:hAnsi="Kalpurush"/>
          <w:b/>
          <w:i w:val="0"/>
          <w:color w:val="0EA5E9"/>
          <w:sz w:val="22"/>
          <w:rFonts w:ascii="Kalpurush" w:hAnsi="Kalpurush" w:cs="Kalpurush"/>
        </w:rPr>
        <w:t>৪.২ সালাফদের আপসহীন সতর্কতা: ইবনে সিরীন ও আইয়ূব সাখতিয়ানী</w:t>
      </w:r>
    </w:p>
    <w:p>
      <w:pPr>
        <w:spacing w:before="20" w:after="80" w:line="276" w:lineRule="auto"/>
        <w:jc w:val="both"/>
      </w:pPr>
      <w:r>
        <w:rPr>
          <w:rFonts w:ascii="Kalpurush" w:hAnsi="Kalpurush"/>
          <w:b w:val="0"/>
          <w:i w:val="0"/>
          <w:color w:val="0F172A"/>
          <w:sz w:val="20"/>
          <w:rFonts w:ascii="Kalpurush" w:hAnsi="Kalpurush" w:cs="Kalpurush"/>
        </w:rPr>
        <w:t>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আঙুল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ঢেলে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p>
    <w:p>
      <w:pPr>
        <w:spacing w:before="140" w:after="60" w:line="276" w:lineRule="auto"/>
        <w:jc w:val="left"/>
      </w:pPr>
      <w:r>
        <w:rPr>
          <w:rFonts w:ascii="Kalpurush" w:hAnsi="Kalpurush"/>
          <w:b/>
          <w:i w:val="0"/>
          <w:color w:val="0EA5E9"/>
          <w:sz w:val="22"/>
          <w:rFonts w:ascii="Kalpurush" w:hAnsi="Kalpurush" w:cs="Kalpurush"/>
        </w:rPr>
        <w:t>৪.৩ সাধারণ মানুষের ইলমী সীমাবদ্ধতা ও আত্মপ্রবঞ্চনা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প্রেসক্রিপশন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মূল্যবান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ইউটিউব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p>
      <w:pPr>
        <w:spacing w:before="140" w:after="60" w:line="276" w:lineRule="auto"/>
        <w:jc w:val="left"/>
      </w:pPr>
      <w:r>
        <w:rPr>
          <w:rFonts w:ascii="Kalpurush" w:hAnsi="Kalpurush"/>
          <w:b/>
          <w:i w:val="0"/>
          <w:color w:val="0EA5E9"/>
          <w:sz w:val="22"/>
          <w:rFonts w:ascii="Kalpurush" w:hAnsi="Kalpurush" w:cs="Kalpurush"/>
        </w:rPr>
        <w:t>৪.৪ সুন্নাহর আলেমদের সংস্পর্শ গ্রহণ ও সঠিক মানহাজ</w:t>
      </w:r>
    </w:p>
    <w:p>
      <w:pPr>
        <w:spacing w:before="20" w:after="80" w:line="276" w:lineRule="auto"/>
        <w:jc w:val="both"/>
      </w:pPr>
      <w:r>
        <w:rPr>
          <w:rFonts w:ascii="Kalpurush" w:hAnsi="Kalpurush"/>
          <w:b w:val="0"/>
          <w:i w:val="0"/>
          <w:color w:val="0F172A"/>
          <w:sz w:val="20"/>
          <w:rFonts w:ascii="Kalpurush" w:hAnsi="Kalpurush" w:cs="Kalpurush"/>
        </w:rPr>
        <w:t>পথভ্রষ্টতা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মজলিসেই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ইউটিউব বা ফেসবুকে কোনো বিদ‘আতী বক্তার ভিডিও কি তথ্য জানার জন্য দেখা যেতে পারে?</w:t>
      </w:r>
    </w:p>
    <w:p>
      <w:pPr>
        <w:spacing w:before="20" w:after="80" w:line="276" w:lineRule="auto"/>
        <w:jc w:val="both"/>
      </w:pPr>
      <w:r>
        <w:rPr>
          <w:rFonts w:ascii="Kalpurush" w:hAnsi="Kalpurush"/>
          <w:b w:val="0"/>
          <w:i/>
          <w:color w:val="0F172A"/>
          <w:sz w:val="20"/>
          <w:rFonts w:ascii="Kalpurush" w:hAnsi="Kalpurush" w:cs="Kalpurush"/>
        </w:rPr>
        <w:t>উত্তর: সাধারণ মানুষের জন্য দেখা সম্পূর্ণ নিষিদ্ধ। কারণ তাদের চমকপ্রদ উপস্থাপনা ও চটুল কথায় অজ্ঞ ব্যক্তিরা বিভ্রান্ত হতে পারে। একমাত্র যারা ইলমে সুগভীর আলেম এবং খণ্ডনের উদ্দেশ্যে তথ্য সংগ্রহ করেন, কেবল তাঁদের জন্য এটি জায়েয।</w:t>
      </w:r>
    </w:p>
    <w:p>
      <w:pPr>
        <w:spacing w:before="20" w:after="80" w:line="276" w:lineRule="auto"/>
        <w:jc w:val="both"/>
      </w:pPr>
      <w:r>
        <w:rPr>
          <w:rFonts w:ascii="Kalpurush" w:hAnsi="Kalpurush"/>
          <w:b/>
          <w:i w:val="0"/>
          <w:color w:val="0F172A"/>
          <w:sz w:val="20"/>
          <w:rFonts w:ascii="Kalpurush" w:hAnsi="Kalpurush" w:cs="Kalpurush"/>
        </w:rPr>
        <w:t>প্রশ্ন ২: গ্রামে বা এলাকায় যখন কোনো বিদ‘আতী মাহফিলের আয়োজন হয়, তখন একজন সচেতন মুসলিমের করণীয় কী?</w:t>
      </w:r>
    </w:p>
    <w:p>
      <w:pPr>
        <w:spacing w:before="20" w:after="80" w:line="276" w:lineRule="auto"/>
        <w:jc w:val="both"/>
      </w:pPr>
      <w:r>
        <w:rPr>
          <w:rFonts w:ascii="Kalpurush" w:hAnsi="Kalpurush"/>
          <w:b w:val="0"/>
          <w:i/>
          <w:color w:val="0F172A"/>
          <w:sz w:val="20"/>
          <w:rFonts w:ascii="Kalpurush" w:hAnsi="Kalpurush" w:cs="Kalpurush"/>
        </w:rPr>
        <w:t>উত্তর: নিজে সেই মাহফিলে যাবে না, পরিবারকে যেতে দেবে না এবং কোনো চাঁদা বা আর্থিক সহায়তা দেবে না। একই সাথে ব্যক্তিগতভাবে এলাকার মানুষকে সুন্নাহর সঠিক বার্তা পৌঁছে দেওয়ার চেষ্টা করবে।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নির্ভরযোগ্য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কিচ্ছা</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৭৭: আহলুস সুন্নাহ ওয়াল জামা‘আতের চরিত্র ও শিষ্টাচার</w:t>
      </w:r>
    </w:p>
    <w:p>
      <w:pPr>
        <w:spacing w:before="140" w:after="60" w:line="276" w:lineRule="auto"/>
        <w:jc w:val="left"/>
      </w:pPr>
      <w:r>
        <w:rPr>
          <w:rFonts w:ascii="Kalpurush" w:hAnsi="Kalpurush"/>
          <w:b/>
          <w:i w:val="0"/>
          <w:color w:val="0EA5E9"/>
          <w:sz w:val="22"/>
          <w:rFonts w:ascii="Kalpurush" w:hAnsi="Kalpurush" w:cs="Kalpurush"/>
        </w:rPr>
        <w:t>আকিদার দৃঢ়তা ও আখলাকের সৌন্দর্যের অনন্য সমন্বয়</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77)</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সুদৃঢ়,</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দুঃখজনকভাবে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আক্রমণাত্মক।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হৃদয়গ্রাহী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﴿وَعِبَادُ الرَّحْمَٰنِ الَّذِينَ يَمْشُونَ عَلَى الْأَرْضِ هَوْنًا وَإِذَا خَاطَبَهُمُ الْجَاهِلُونَ قَالُوا سَلَامًا﴾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বিনম্রভাবে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লিপ্ত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শান্তিপূর্ণ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ফুরকান</w:t>
            </w:r>
            <w:r>
              <w:rPr>
                <w:rFonts w:ascii="Kalpurush" w:hAnsi="Kalpurush"/>
                <w:b w:val="0"/>
                <w:i w:val="0"/>
                <w:color w:val="0F172A"/>
                <w:sz w:val="19"/>
                <w:rFonts w:ascii="Kalpurush" w:hAnsi="Kalpurush" w:cs="Kalpurush"/>
              </w:rPr>
              <w:t>: 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«مَا شَىْءٌ أَثْقَلُ فِي مِيزَانِ الْمُؤْمِنِ يَوْمَ الْقِيَامَةِ مِنْ خُلُقٍ حَسَنٍ، وَإِنَّ اللَّهَ لَيُبْغِضُ الْفَاحِشَ الْبَذِيءَ»</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অশালীন,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কটূভাষী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২০০৩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2003)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আকিদার দৃঢ়তা বনাম আখলাকের কমনীয়তা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অবিচ্ছেদ্য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'উসওয়াতুন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হাসানাহ'—সর্বোত্তম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কলঙ্কিত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দয়ালু।</w:t>
      </w:r>
    </w:p>
    <w:p>
      <w:pPr>
        <w:spacing w:before="140" w:after="60" w:line="276" w:lineRule="auto"/>
        <w:jc w:val="left"/>
      </w:pPr>
      <w:r>
        <w:rPr>
          <w:rFonts w:ascii="Kalpurush" w:hAnsi="Kalpurush"/>
          <w:b/>
          <w:i w:val="0"/>
          <w:color w:val="0EA5E9"/>
          <w:sz w:val="22"/>
          <w:rFonts w:ascii="Kalpurush" w:hAnsi="Kalpurush" w:cs="Kalpurush"/>
        </w:rPr>
        <w:t>৪.২ অজ্ঞদের সাথে আচরণ: 'ক্বালূ সালামান'-এর তাৎপর্য</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ফুরকানের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অপ্রয়োজনীয়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৪.৩ মীযানের সবচেয়ে ভারী আমল: উত্তম চরিত্র</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দেউলিয়া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সহনশীলতার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তাহাজ্জুদগুজারের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140" w:after="60" w:line="276" w:lineRule="auto"/>
        <w:jc w:val="left"/>
      </w:pPr>
      <w:r>
        <w:rPr>
          <w:rFonts w:ascii="Kalpurush" w:hAnsi="Kalpurush"/>
          <w:b/>
          <w:i w:val="0"/>
          <w:color w:val="0EA5E9"/>
          <w:sz w:val="22"/>
          <w:rFonts w:ascii="Kalpurush" w:hAnsi="Kalpurush" w:cs="Kalpurush"/>
        </w:rPr>
        <w:t>৪.৪ পারিবারিক ও সামাজিক জীবনে সুন্নাহর শিষ্টাচার</w:t>
      </w:r>
    </w:p>
    <w:p>
      <w:pPr>
        <w:spacing w:before="20" w:after="80" w:line="276" w:lineRule="auto"/>
        <w:jc w:val="both"/>
      </w:pP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সহকর্মীদের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বুঝিয়ে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দেওয়া—এগুলোই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ব্যবহারের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ব্যক্তি যদি বিদ‘আত বা শিরক করে, তবে কি তার সাথেও সুন্দর আচরণ করতে হবে?</w:t>
      </w:r>
    </w:p>
    <w:p>
      <w:pPr>
        <w:spacing w:before="20" w:after="80" w:line="276" w:lineRule="auto"/>
        <w:jc w:val="both"/>
      </w:pPr>
      <w:r>
        <w:rPr>
          <w:rFonts w:ascii="Kalpurush" w:hAnsi="Kalpurush"/>
          <w:b w:val="0"/>
          <w:i/>
          <w:color w:val="0F172A"/>
          <w:sz w:val="20"/>
          <w:rFonts w:ascii="Kalpurush" w:hAnsi="Kalpurush" w:cs="Kalpurush"/>
        </w:rPr>
        <w:t>উত্তর: হাঁ, তার ভ্রান্ত আকিদাকে ঘৃণা করতে হবে কিন্তু তার সাথে কথা বলার সময় শালীন ও সুন্দর ভাষা ব্যবহার করতে হবে। আল্লাহ মূসা (আ.)-কে ফেরাউনের মতো জালিমের কাছেও নরম সুরে কথা বলার নির্দেশ দিয়েছিলেন। আক্রমণাত্মক আচরণ মানুষকে আরও অবাধ্য করে তোলে।</w:t>
      </w:r>
    </w:p>
    <w:p>
      <w:pPr>
        <w:spacing w:before="20" w:after="80" w:line="276" w:lineRule="auto"/>
        <w:jc w:val="both"/>
      </w:pPr>
      <w:r>
        <w:rPr>
          <w:rFonts w:ascii="Kalpurush" w:hAnsi="Kalpurush"/>
          <w:b/>
          <w:i w:val="0"/>
          <w:color w:val="0F172A"/>
          <w:sz w:val="20"/>
          <w:rFonts w:ascii="Kalpurush" w:hAnsi="Kalpurush" w:cs="Kalpurush"/>
        </w:rPr>
        <w:t>প্রশ্ন ২: তর্কে লিপ্ত না হয়ে সত্য প্রতিষ্ঠার উপায় কী?</w:t>
      </w:r>
    </w:p>
    <w:p>
      <w:pPr>
        <w:spacing w:before="20" w:after="80" w:line="276" w:lineRule="auto"/>
        <w:jc w:val="both"/>
      </w:pPr>
      <w:r>
        <w:rPr>
          <w:rFonts w:ascii="Kalpurush" w:hAnsi="Kalpurush"/>
          <w:b w:val="0"/>
          <w:i/>
          <w:color w:val="0F172A"/>
          <w:sz w:val="20"/>
          <w:rFonts w:ascii="Kalpurush" w:hAnsi="Kalpurush" w:cs="Kalpurush"/>
        </w:rPr>
        <w:t>উত্তর: প্রজ্ঞাপূর্ণভাবে কুরআন ও সহীহ হাদিসের দলীল শান্ত ভাষায় একবার বা দুবার স্পষ্ট করে শুনিয়ে দেওয়া। এরপর প্রতিপক্ষ যদি জেদাজেদি করে, তবে নীরবতা অবলম্বন করা এবং তার হেদায়েতের জন্য দোয়া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কথাবার্তায়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কুরুচিপূর্ণ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জনসম্মুখে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কুতার্কিকদের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শালীনভাবে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শিষ্টাচার।</w:t>
      </w:r>
    </w:p>
    <w:p>
      <w:pPr>
        <w:spacing w:before="280" w:after="120" w:line="276" w:lineRule="auto"/>
        <w:jc w:val="center"/>
      </w:pPr>
      <w:r>
        <w:rPr>
          <w:rFonts w:ascii="Kalpurush" w:hAnsi="Kalpurush"/>
          <w:b/>
          <w:i w:val="0"/>
          <w:color w:val="0F766E"/>
          <w:sz w:val="32"/>
          <w:rFonts w:ascii="Kalpurush" w:hAnsi="Kalpurush" w:cs="Kalpurush"/>
        </w:rPr>
        <w:t>অধ্যায় ৭৮: পার্থিব জীবনের প্রতি দৃষ্টিভঙ্গি ও অল্পে তুষ্টির দর্শন</w:t>
      </w:r>
    </w:p>
    <w:p>
      <w:pPr>
        <w:spacing w:before="140" w:after="60" w:line="276" w:lineRule="auto"/>
        <w:jc w:val="left"/>
      </w:pPr>
      <w:r>
        <w:rPr>
          <w:rFonts w:ascii="Kalpurush" w:hAnsi="Kalpurush"/>
          <w:b/>
          <w:i w:val="0"/>
          <w:color w:val="0EA5E9"/>
          <w:sz w:val="22"/>
          <w:rFonts w:ascii="Kalpurush" w:hAnsi="Kalpurush" w:cs="Kalpurush"/>
        </w:rPr>
        <w:t>দুনিয়ার মোহমুক্তি ও পরকালীন প্রতিযোগিতায় সালাফদের স্বর্ণালী মানহাজ</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78)</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দ্বীনত্যাগের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অকৃতজ্ঞ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সর্বাবস্থায়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প্রেসক্রিপশন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﴿وَلَا تَمُدَّنَّ عَيْنَيْكَ إِلَىٰ مَا مَتَّعْنَا بِهِ أَزْوَاجًا مِّنْهُمْ زَهْرَةَ الْحَيَاةِ الدُّنْيَا لِنَفْتِنَهُمْ فِيهِ ۚ وَرِزْقُ رَبِّكَ خَيْرٌ وَأَبْقَىٰ﴾</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পূজারীদের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শ্রেণীকে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জাঁকজমক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ভোগ</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বিলাসের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রিজিকই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সর্বোৎকৃষ্ট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চিরস্থায়ী।"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১৩১](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«انْظُرُوا إِلَى مَنْ أَسْفَلَ مِنْكُمْ وَلاَ تَنْظُرُوا إِلَى مَنْ هُوَ فَوْقَكُمْ، فَهُوَ أَجْدَرُ أَنْ لاَ تَزْدَرُوا نِعْمَةَ اللَّهِ عَلَيْكُمْ»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'পার্থিব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সম্পদের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সুবিধাবঞ্চিত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উচ্চ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তুচ্ছ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৬৪৯০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২৯৬৩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7201)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দুনিয়ার ক্ষেত্রে নিম্নমুখী এবং দ্বীনের ক্ষেত্রে ঊর্ধ্বমুখী দৃষ্টিভঙ্গি</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সৌন্দর্যের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সুবিধাপ্রাপ্ত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উল্টোটা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আফসোস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আত্মতৃপ্তিতে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p>
    <w:p>
      <w:pPr>
        <w:spacing w:before="140" w:after="60" w:line="276" w:lineRule="auto"/>
        <w:jc w:val="left"/>
      </w:pPr>
      <w:r>
        <w:rPr>
          <w:rFonts w:ascii="Kalpurush" w:hAnsi="Kalpurush"/>
          <w:b/>
          <w:i w:val="0"/>
          <w:color w:val="0EA5E9"/>
          <w:sz w:val="22"/>
          <w:rFonts w:ascii="Kalpurush" w:hAnsi="Kalpurush" w:cs="Kalpurush"/>
        </w:rPr>
        <w:t>৪.২ অল্পে তুষ্টি (কানা‘আত): অন্তরের চিরন্তন প্রাচুর্য</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অমুখাপেক্ষী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৬৪৪৬)</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প্রাসাদেও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p>
    <w:p>
      <w:pPr>
        <w:spacing w:before="140" w:after="60" w:line="276" w:lineRule="auto"/>
        <w:jc w:val="left"/>
      </w:pPr>
      <w:r>
        <w:rPr>
          <w:rFonts w:ascii="Kalpurush" w:hAnsi="Kalpurush"/>
          <w:b/>
          <w:i w:val="0"/>
          <w:color w:val="0EA5E9"/>
          <w:sz w:val="22"/>
          <w:rFonts w:ascii="Kalpurush" w:hAnsi="Kalpurush" w:cs="Kalpurush"/>
        </w:rPr>
        <w:t>৪.৩ সূরা ত্বা-হার ১৩১ নম্বর আয়াতের নির্দেশ</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বিশ্বনবী</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জাঁকজমকের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অফুরন্ত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p>
    <w:p>
      <w:pPr>
        <w:spacing w:before="140" w:after="60" w:line="276" w:lineRule="auto"/>
        <w:jc w:val="left"/>
      </w:pPr>
      <w:r>
        <w:rPr>
          <w:rFonts w:ascii="Kalpurush" w:hAnsi="Kalpurush"/>
          <w:b/>
          <w:i w:val="0"/>
          <w:color w:val="0EA5E9"/>
          <w:sz w:val="22"/>
          <w:rFonts w:ascii="Kalpurush" w:hAnsi="Kalpurush" w:cs="Kalpurush"/>
        </w:rPr>
        <w:t>৪.৪ সুন্নাহর অনুসারীর জীবনযাত্রার সরলতা</w:t>
      </w:r>
    </w:p>
    <w:p>
      <w:pPr>
        <w:spacing w:before="20" w:after="80" w:line="276" w:lineRule="auto"/>
        <w:jc w:val="both"/>
      </w:pP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অনাড়ম্বর।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বিলাসবহুল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জীবনযাপন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ইসলাম কি মুসলমানদের ধনী হওয়া বা সম্পদ অর্জন করাকে নিষেধ করে?</w:t>
      </w:r>
    </w:p>
    <w:p>
      <w:pPr>
        <w:spacing w:before="20" w:after="80" w:line="276" w:lineRule="auto"/>
        <w:jc w:val="both"/>
      </w:pPr>
      <w:r>
        <w:rPr>
          <w:rFonts w:ascii="Kalpurush" w:hAnsi="Kalpurush"/>
          <w:b w:val="0"/>
          <w:i/>
          <w:color w:val="0F172A"/>
          <w:sz w:val="20"/>
          <w:rFonts w:ascii="Kalpurush" w:hAnsi="Kalpurush" w:cs="Kalpurush"/>
        </w:rPr>
        <w:t>উত্তর: না, হালাল পথে সম্পদ অর্জন করা এবং তা দ্বীনের কাজে ও পরিবারে ব্যয় করা প্রশংসনীয়। নিষেধ হলো সম্পদের মোহকে অন্তরে স্থান দেওয়া, সম্পদের গর্বে অহংকারী হওয়া এবং আল্লাহর শোকর গুজর না করা।</w:t>
      </w:r>
    </w:p>
    <w:p>
      <w:pPr>
        <w:spacing w:before="20" w:after="80" w:line="276" w:lineRule="auto"/>
        <w:jc w:val="both"/>
      </w:pPr>
      <w:r>
        <w:rPr>
          <w:rFonts w:ascii="Kalpurush" w:hAnsi="Kalpurush"/>
          <w:b/>
          <w:i w:val="0"/>
          <w:color w:val="0F172A"/>
          <w:sz w:val="20"/>
          <w:rFonts w:ascii="Kalpurush" w:hAnsi="Kalpurush" w:cs="Kalpurush"/>
        </w:rPr>
        <w:t>প্রশ্ন ২: পারিবারিক জীবনে কীভাবে অল্পে তুষ্টির অভ্যাস গড়ে তোলা যায়?</w:t>
      </w:r>
    </w:p>
    <w:p>
      <w:pPr>
        <w:spacing w:before="20" w:after="80" w:line="276" w:lineRule="auto"/>
        <w:jc w:val="both"/>
      </w:pPr>
      <w:r>
        <w:rPr>
          <w:rFonts w:ascii="Kalpurush" w:hAnsi="Kalpurush"/>
          <w:b w:val="0"/>
          <w:i/>
          <w:color w:val="0F172A"/>
          <w:sz w:val="20"/>
          <w:rFonts w:ascii="Kalpurush" w:hAnsi="Kalpurush" w:cs="Kalpurush"/>
        </w:rPr>
        <w:t>উত্তর: সোশ্যাল মিডিয়ায় অন্যের জীবনের কৃত্রিম চাকচিক্য দেখা বন্ধ করা, পরিবারের সকলকে সাথে নিয়ে হাসপাতালে বা এতিমখানায় গিয়ে অসহায় মানুষের কষ্ট প্রত্যক্ষ করা এবং নিয়মিত আল্লাহর নিয়ামতসমূহের শুকরিয়া আদায়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অভাববোধ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সোশ্যাল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হীনমন্যতায়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উপার্জনের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সচ্ছলতা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অমুখাপেক্ষিতা।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পরহেযগারদের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কর্তব্য।</w:t>
      </w:r>
    </w:p>
    <w:p>
      <w:pPr>
        <w:spacing w:before="280" w:after="120" w:line="276" w:lineRule="auto"/>
        <w:jc w:val="center"/>
      </w:pPr>
      <w:r>
        <w:rPr>
          <w:rFonts w:ascii="Kalpurush" w:hAnsi="Kalpurush"/>
          <w:b/>
          <w:i w:val="0"/>
          <w:color w:val="0F766E"/>
          <w:sz w:val="32"/>
          <w:rFonts w:ascii="Kalpurush" w:hAnsi="Kalpurush" w:cs="Kalpurush"/>
        </w:rPr>
        <w:t>অধ্যায় ৭৯: সুন্নাহর ওপর অবিচলতা ও দ্বীনের পথে অপবাদের ধৈর্য</w:t>
      </w:r>
    </w:p>
    <w:p>
      <w:pPr>
        <w:spacing w:before="140" w:after="60" w:line="276" w:lineRule="auto"/>
        <w:jc w:val="left"/>
      </w:pPr>
      <w:r>
        <w:rPr>
          <w:rFonts w:ascii="Kalpurush" w:hAnsi="Kalpurush"/>
          <w:b/>
          <w:i w:val="0"/>
          <w:color w:val="0EA5E9"/>
          <w:sz w:val="22"/>
          <w:rFonts w:ascii="Kalpurush" w:hAnsi="Kalpurush" w:cs="Kalpurush"/>
        </w:rPr>
        <w:t>হাতের মুঠোয় জ্বলন্ত অঙ্গার ধারণের যুগে ঈমান রক্ষার সংগ্রাম</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79)</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স্বজন,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الَّذِينَ قَالُوا رَبُّنَا اللَّهُ ثُمَّ اسْتَقَامُوا تَتَنَزَّلُ عَلَيْهِمُ الْمَلَائِكَةُ أَلَّا تَخَافُوا وَلَا تَحْزَنُوا وَأَبْشِرُوا بِالْجَنَّةِ الَّتِي كُنتُمْ تُوعَدُونَ﴾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বলে—আমাদের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দৃঢ়পদ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অবতীর্ণ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আনন্দিত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প্রতিশ্রুতি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হয়েছিল।"</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ফুসসিলাত</w:t>
            </w:r>
            <w:r>
              <w:rPr>
                <w:rFonts w:ascii="Kalpurush" w:hAnsi="Kalpurush"/>
                <w:b w:val="0"/>
                <w:i w:val="0"/>
                <w:color w:val="0F172A"/>
                <w:sz w:val="19"/>
                <w:rFonts w:ascii="Kalpurush" w:hAnsi="Kalpurush" w:cs="Kalpurush"/>
              </w:rPr>
              <w:t>: ৩০](</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«يَأْتِي عَلَى النَّاسِ زَمَانٌ الصَّابِرُ فِيهِمْ عَلَى دِينِهِ كَالْقَابِضِ عَلَى الْجَمْرِ»</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অবশ্যই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অবিচল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মুঠোয়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জ্বলন্ত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অঙ্গার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কষ্টের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মুখোমুখি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তিরমিযী</w:t>
            </w:r>
            <w:r>
              <w:rPr>
                <w:rFonts w:ascii="Kalpurush" w:hAnsi="Kalpurush"/>
                <w:b w:val="0"/>
                <w:i w:val="0"/>
                <w:color w:val="0F172A"/>
                <w:sz w:val="19"/>
                <w:rFonts w:ascii="Kalpurush" w:hAnsi="Kalpurush" w:cs="Kalpurush"/>
              </w:rPr>
              <w:t>: ২২৬০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2260)</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জ্বলন্ত অঙ্গার ধারণের যুগ: সমকালীন বাস্তবতার জীবন্ত প্রতিচ্ছবি</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ভবিষ্যদ্বাণীটি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টাখনুর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কোণঠাসা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অগ্নিপরীক্ষা।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পঞ্চাশ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৩০৫৮)</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৪.২ নবীদের চিরন্তন সুন্নত: অপবাদ ও সামাজিক বয়কট</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ইবরাহীম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রাখুন—আপনি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হাঁটছেন।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সত্যপন্থীদের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কুসুমাস্তীর্ণ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৪.৩ ইস্তিক্বামাহ (অবিচলতা)-এর হাক্বীক্বত</w:t>
      </w:r>
    </w:p>
    <w:p>
      <w:pPr>
        <w:spacing w:before="20" w:after="80" w:line="276" w:lineRule="auto"/>
        <w:jc w:val="both"/>
      </w:pPr>
      <w:r>
        <w:rPr>
          <w:rFonts w:ascii="Kalpurush" w:hAnsi="Kalpurush"/>
          <w:b w:val="0"/>
          <w:i w:val="0"/>
          <w:color w:val="0F172A"/>
          <w:sz w:val="20"/>
          <w:rFonts w:ascii="Kalpurush" w:hAnsi="Kalpurush" w:cs="Kalpurush"/>
        </w:rPr>
        <w:t>ইস্তিক্বামাহ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আপদে,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মুনাফিকের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'ইস্তিক্বামাহ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এদিক</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রাখবে।</w:t>
      </w:r>
    </w:p>
    <w:p>
      <w:pPr>
        <w:spacing w:before="140" w:after="60" w:line="276" w:lineRule="auto"/>
        <w:jc w:val="left"/>
      </w:pPr>
      <w:r>
        <w:rPr>
          <w:rFonts w:ascii="Kalpurush" w:hAnsi="Kalpurush"/>
          <w:b/>
          <w:i w:val="0"/>
          <w:color w:val="0EA5E9"/>
          <w:sz w:val="22"/>
          <w:rFonts w:ascii="Kalpurush" w:hAnsi="Kalpurush" w:cs="Kalpurush"/>
        </w:rPr>
        <w:t>৪.৪ জান্নাতের অনন্য সুসংবাদ ও আত্মিক শক্তি</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লাঞ্ছনা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নির্ভীক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রাজপথ।</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পরিবার ও সমাজের মানুষ যখন সুন্নাহ মানার কারণে 'ওহাবী' বলে গালি দেয়, তখন প্রতিক্রিয়া কী হওয়া উচিত?</w:t>
      </w:r>
    </w:p>
    <w:p>
      <w:pPr>
        <w:spacing w:before="20" w:after="80" w:line="276" w:lineRule="auto"/>
        <w:jc w:val="both"/>
      </w:pPr>
      <w:r>
        <w:rPr>
          <w:rFonts w:ascii="Kalpurush" w:hAnsi="Kalpurush"/>
          <w:b w:val="0"/>
          <w:i/>
          <w:color w:val="0F172A"/>
          <w:sz w:val="20"/>
          <w:rFonts w:ascii="Kalpurush" w:hAnsi="Kalpurush" w:cs="Kalpurush"/>
        </w:rPr>
        <w:t>উত্তর: কোনো কটু প্রতিক্রিয়া না দেখিয়ে মনে মনে শুকরিয়া আদায় করতে হবে যে আপনি সঠিক পথে আছেন। কারণ সত্যপন্থীদের সর্বদাই এমন নামে ডাকা হয়েছে। তাদের জন্য আল্লাহর কাছে হেদায়েতের দোয়া করতে হবে এবং নিজের সর্বোত্তম ব্যবহারের মাধ্যমে প্রমাণ করতে হবে যে সুন্নাহ মানুষকে উগ্র নয়, বরং পরম দয়ালু বানায়।</w:t>
      </w:r>
    </w:p>
    <w:p>
      <w:pPr>
        <w:spacing w:before="20" w:after="80" w:line="276" w:lineRule="auto"/>
        <w:jc w:val="both"/>
      </w:pPr>
      <w:r>
        <w:rPr>
          <w:rFonts w:ascii="Kalpurush" w:hAnsi="Kalpurush"/>
          <w:b/>
          <w:i w:val="0"/>
          <w:color w:val="0F172A"/>
          <w:sz w:val="20"/>
          <w:rFonts w:ascii="Kalpurush" w:hAnsi="Kalpurush" w:cs="Kalpurush"/>
        </w:rPr>
        <w:t>প্রশ্ন ২: দ্বীনের ওপর অবিচল থাকার জন্য সবচেয়ে বড় সহায়ক কী?</w:t>
      </w:r>
    </w:p>
    <w:p>
      <w:pPr>
        <w:spacing w:before="20" w:after="80" w:line="276" w:lineRule="auto"/>
        <w:jc w:val="both"/>
      </w:pPr>
      <w:r>
        <w:rPr>
          <w:rFonts w:ascii="Kalpurush" w:hAnsi="Kalpurush"/>
          <w:b w:val="0"/>
          <w:i/>
          <w:color w:val="0F172A"/>
          <w:sz w:val="20"/>
          <w:rFonts w:ascii="Kalpurush" w:hAnsi="Kalpurush" w:cs="Kalpurush"/>
        </w:rPr>
        <w:t>উত্তর: নিয়মিত কুরআন তিলাওয়াত অর্থসহ অধ্যয়ন করা, সালাতকে খুশু-খুযুর সাথে আদায় করা, নেককার দ্বীনদার ভাইদের সাহচর্য গ্রহণ করা এবং আল্লাহর কাছে 'হে অন্তরের পরিবর্তনকারী! আমার অন্তরকে তোমার দ্বীনের ওপর সুদৃঢ় রাখো'—এই দোয়া বেশি বেশি পাঠ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তাচ্ছিল্যকে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সুন্নাহভিত্তিক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নেটওয়ার্ক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মুঠোয়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পরীক্ষা।</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ইস্তিক্বামাত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অর্জনকারীদের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p>
    <w:p>
      <w:pPr>
        <w:spacing w:before="280" w:after="120" w:line="276" w:lineRule="auto"/>
        <w:jc w:val="center"/>
      </w:pPr>
      <w:r>
        <w:rPr>
          <w:rFonts w:ascii="Kalpurush" w:hAnsi="Kalpurush"/>
          <w:b/>
          <w:i w:val="0"/>
          <w:color w:val="0F766E"/>
          <w:sz w:val="32"/>
          <w:rFonts w:ascii="Kalpurush" w:hAnsi="Kalpurush" w:cs="Kalpurush"/>
        </w:rPr>
        <w:t>অধ্যায় ৮০: বিদ‘আতমুক্ত পরিবার ও সমাজ বিনির্মাণে আমাদের দায়িত্ব</w:t>
      </w:r>
    </w:p>
    <w:p>
      <w:pPr>
        <w:spacing w:before="140" w:after="60" w:line="276" w:lineRule="auto"/>
        <w:jc w:val="left"/>
      </w:pPr>
      <w:r>
        <w:rPr>
          <w:rFonts w:ascii="Kalpurush" w:hAnsi="Kalpurush"/>
          <w:b/>
          <w:i w:val="0"/>
          <w:color w:val="0EA5E9"/>
          <w:sz w:val="22"/>
          <w:rFonts w:ascii="Kalpurush" w:hAnsi="Kalpurush" w:cs="Kalpurush"/>
        </w:rPr>
        <w:t>সন্তান প্রতিপালন, গৃহের পরিশুদ্ধি ও সমাজ সংস্কারের কার্যকর রোডম্যাপ</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80)</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পূর্বপুরুষদের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দায়বদ্ধতা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قُوا أَنفُسَكُمْ وَأَهْلِيكُمْ نَارًا وَقُودُهَا النَّاسُ وَالْحِجَارَةُ عَلَيْهَا مَلَائِكَةٌ غِلَاظٌ شِدَادٌ لَّا يَعْصُونَ اللَّهَ مَا أَمَرَهُمْ وَيَفْعَلُونَ مَا يُؤْمَرُونَ﴾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পরিজনকে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রক্ষা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জাহান্নামের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আগুন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শক্তিশালী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ফেরেশতাগণ,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অবাধ্যতা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তাহরীম</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66</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«كُلُّكُمْ رَاعٍ وَكُلُّكُمْ مَسْئُولٌ عَنْ رَعِيَّتِهِ، وَالرَّجُلُ رَاعٍ فِي أَهْلِهِ وَمَسْئُولٌ عَنْ رَعِيَّتِهِ»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দায়িত্বশীল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প্রত্যেককেই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অধীনস্থদের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কিয়ামতের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জবাবদিহি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দায়িত্বশীল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অভিভাবক,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অধীনস্থদের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নিশ্চিতভাবে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জিজ্ঞাসিত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৮৯৩</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১৮২৯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893)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পরিবারের অভিভাবকত্ব ও পরকালীন চরম জবাবদিহিতা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উচ্চারণ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শেখাওনি?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চল্লিশা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খাওয়ানোর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৪.২ সন্তানদের সহীহ আকিদায় গড়ে তোলার কৌশল</w:t>
      </w:r>
    </w:p>
    <w:p>
      <w:pPr>
        <w:spacing w:before="20" w:after="80" w:line="276" w:lineRule="auto"/>
        <w:jc w:val="both"/>
      </w:pPr>
      <w:r>
        <w:rPr>
          <w:rFonts w:ascii="Kalpurush" w:hAnsi="Kalpurush"/>
          <w:b w:val="0"/>
          <w:i w:val="0"/>
          <w:color w:val="0F172A"/>
          <w:sz w:val="20"/>
          <w:rFonts w:ascii="Kalpurush" w:hAnsi="Kalpurush" w:cs="Kalpurush"/>
        </w:rPr>
        <w:t>সন্তানরা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সেভাবেই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বীরত্বগাঁথা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বিপথগামী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শিশুদের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p>
    <w:p>
      <w:pPr>
        <w:spacing w:before="140" w:after="60" w:line="276" w:lineRule="auto"/>
        <w:jc w:val="left"/>
      </w:pPr>
      <w:r>
        <w:rPr>
          <w:rFonts w:ascii="Kalpurush" w:hAnsi="Kalpurush"/>
          <w:b/>
          <w:i w:val="0"/>
          <w:color w:val="0EA5E9"/>
          <w:sz w:val="22"/>
          <w:rFonts w:ascii="Kalpurush" w:hAnsi="Kalpurush" w:cs="Kalpurush"/>
        </w:rPr>
        <w:t>৪.৩ গৃহ থেকে বিদ‘আতের উপকরণ উচ্ছেদ</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টেলিভিশন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ইন্টারনেটে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তিলাওয়াত,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করবেন।</w:t>
      </w:r>
    </w:p>
    <w:p>
      <w:pPr>
        <w:spacing w:before="140" w:after="60" w:line="276" w:lineRule="auto"/>
        <w:jc w:val="left"/>
      </w:pPr>
      <w:r>
        <w:rPr>
          <w:rFonts w:ascii="Kalpurush" w:hAnsi="Kalpurush"/>
          <w:b/>
          <w:i w:val="0"/>
          <w:color w:val="0EA5E9"/>
          <w:sz w:val="22"/>
          <w:rFonts w:ascii="Kalpurush" w:hAnsi="Kalpurush" w:cs="Kalpurush"/>
        </w:rPr>
        <w:t>৪.৪ ফেইজ ০২-এর শিক্ষা: সমাজ সংস্কারে ঐক্যবদ্ধ পদক্ষেপ</w:t>
      </w:r>
    </w:p>
    <w:p>
      <w:pPr>
        <w:spacing w:before="20" w:after="80" w:line="276" w:lineRule="auto"/>
        <w:jc w:val="both"/>
      </w:pP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ফেইজটির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৭১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৮০)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আখেরাতকে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করা—এগুলোই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ছায়াতলে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স্ত্রী বা পিতা-মাতা যদি বিদ‘আতী আমল ছাড়তে না চান, তবে করণীয় কী?</w:t>
      </w:r>
    </w:p>
    <w:p>
      <w:pPr>
        <w:spacing w:before="20" w:after="80" w:line="276" w:lineRule="auto"/>
        <w:jc w:val="both"/>
      </w:pPr>
      <w:r>
        <w:rPr>
          <w:rFonts w:ascii="Kalpurush" w:hAnsi="Kalpurush"/>
          <w:b w:val="0"/>
          <w:i/>
          <w:color w:val="0F172A"/>
          <w:sz w:val="20"/>
          <w:rFonts w:ascii="Kalpurush" w:hAnsi="Kalpurush" w:cs="Kalpurush"/>
        </w:rPr>
        <w:t>উত্তর: পিতা-মাতার সাথে কখনোই বেয়াদবি করা যাবে না। অত্যন্ত বিনম্রভাবে তাঁদের খেদমত অব্যাহত রেখে সহীহ আলেমদের অডিও-ভিডিও শোনাতে হবে। স্ত্রীর সাথে ভালোবাসাপূর্ণ আলোচনায় সুন্নাহর সৌন্দর্য তুলে ধরতে হবে এবং পরিবারের পরিবর্তনের জন্য তাহাজ্জুদে আল্লাহর কাছে রোনাজারি করতে হবে।</w:t>
      </w:r>
    </w:p>
    <w:p>
      <w:pPr>
        <w:spacing w:before="20" w:after="80" w:line="276" w:lineRule="auto"/>
        <w:jc w:val="both"/>
      </w:pPr>
      <w:r>
        <w:rPr>
          <w:rFonts w:ascii="Kalpurush" w:hAnsi="Kalpurush"/>
          <w:b/>
          <w:i w:val="0"/>
          <w:color w:val="0F172A"/>
          <w:sz w:val="20"/>
          <w:rFonts w:ascii="Kalpurush" w:hAnsi="Kalpurush" w:cs="Kalpurush"/>
        </w:rPr>
        <w:t>প্রশ্ন ২: একটি পরিবারে কীভাবে সহীহ সুন্নাহর চর্চা শুরু করা যায়?</w:t>
      </w:r>
    </w:p>
    <w:p>
      <w:pPr>
        <w:spacing w:before="20" w:after="80" w:line="276" w:lineRule="auto"/>
        <w:jc w:val="both"/>
      </w:pPr>
      <w:r>
        <w:rPr>
          <w:rFonts w:ascii="Kalpurush" w:hAnsi="Kalpurush"/>
          <w:b w:val="0"/>
          <w:i/>
          <w:color w:val="0F172A"/>
          <w:sz w:val="20"/>
          <w:rFonts w:ascii="Kalpurush" w:hAnsi="Kalpurush" w:cs="Kalpurush"/>
        </w:rPr>
        <w:t>উত্তর: প্রতিদিন এশার পর অথবা সুবিধাজনক সময়ে পরিবারের সবাইকে নিয়ে অন্তত ১৫-২০ মিনিট 'রিয়াদুস সালেহীন' বা অন্য কোনো প্রামাণ্য হাদীস গ্রন্থ থেকে কয়েকটি হাদীস অর্থসহ পাঠ করে শোনানোর মাধ্যমে সুন্নাহর পরিবেশ তৈরি করা যায়।</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ভাস্কর্য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তাবিজ</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সংক্ষিপ্ত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তাহরীমের</w:t>
      </w:r>
      <w:r>
        <w:rPr>
          <w:rFonts w:ascii="Kalpurush" w:hAnsi="Kalpurush"/>
          <w:b w:val="0"/>
          <w:i w:val="0"/>
          <w:color w:val="0F172A"/>
          <w:sz w:val="20"/>
          <w:rFonts w:ascii="Kalpurush" w:hAnsi="Kalpurush" w:cs="Kalpurush"/>
        </w:rPr>
        <w:t xml:space="preserve"> ৬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অলঙ্ঘনীয়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ফরজ।</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অভিভাবক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অধীনস্থদের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জবাবদিহি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280" w:after="120" w:line="276" w:lineRule="auto"/>
        <w:jc w:val="center"/>
      </w:pPr>
      <w:r>
        <w:rPr>
          <w:rFonts w:ascii="Kalpurush" w:hAnsi="Kalpurush"/>
          <w:b/>
          <w:i w:val="0"/>
          <w:color w:val="0F766E"/>
          <w:sz w:val="32"/>
          <w:rFonts w:ascii="Kalpurush" w:hAnsi="Kalpurush" w:cs="Kalpurush"/>
        </w:rPr>
        <w:t>অধ্যায় ৮১: চার মাযহাবের ইমামগণের মূল দর্শন ও সুন্নাহর আনুগত্য</w:t>
      </w:r>
    </w:p>
    <w:p>
      <w:pPr>
        <w:spacing w:before="140" w:after="60" w:line="276" w:lineRule="auto"/>
        <w:jc w:val="left"/>
      </w:pPr>
      <w:r>
        <w:rPr>
          <w:rFonts w:ascii="Kalpurush" w:hAnsi="Kalpurush"/>
          <w:b/>
          <w:i w:val="0"/>
          <w:color w:val="0EA5E9"/>
          <w:sz w:val="22"/>
          <w:rFonts w:ascii="Kalpurush" w:hAnsi="Kalpurush" w:cs="Kalpurush"/>
        </w:rPr>
        <w:t>মু‘আয ইবনে জাবাল (রা.)-এর আছার ও আলেমদের ত্রুটির ব্যাপারে সালাফদের সতর্কতা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81)</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রহিমাহুমুল্লাহ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স্তম্ভ।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পথভ্রষ্ট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﴿اتَّخَذُوا أَحْبَارَهُمْ وَرُهْبَانَهُمْ أَرْبَابًا مِّن دُونِ اللَّهِ وَالْمَسِيحَ ابْنَ مَرْيَمَ وَمَا أُمِرُوا إِلَّا لِيَعْبُدُوا إِلَٰهًا وَاحِدًا ۖ لَّا إِلَٰهَ إِلَّا هُوَ ۚ سُبْحَانَهُ عَمَّا يُشْرِكُونَ﴾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পণ্ডিত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ধর্মযাজকদের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মারইয়াম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মসীহকেও;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ঊর্ধ্বে।"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তাওবাহ</w:t>
            </w:r>
            <w:r>
              <w:rPr>
                <w:rFonts w:ascii="Kalpurush" w:hAnsi="Kalpurush"/>
                <w:b w:val="0"/>
                <w:i w:val="0"/>
                <w:color w:val="0F172A"/>
                <w:sz w:val="19"/>
                <w:rFonts w:ascii="Kalpurush" w:hAnsi="Kalpurush" w:cs="Kalpurush"/>
              </w:rPr>
              <w:t>: ৩১](</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«احْذَرُوا زَلَّةَ الْعَالِمِ، فَإِنَّ زَلَّتَهُ تَكُونُ هَلَكَةً لِلنَّاسِ»</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মু‘আয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অনিচ্ছাকৃত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পদস্খলন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ভুলভ্রান্তির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ধ্বংসের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দাঁড়ায়!'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বায়হাক্বী,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মাদখাল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৬৭২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দারেমী</w:t>
            </w:r>
            <w:r>
              <w:rPr>
                <w:rFonts w:ascii="Kalpurush" w:hAnsi="Kalpurush"/>
                <w:b w:val="0"/>
                <w:i w:val="0"/>
                <w:color w:val="0F172A"/>
                <w:sz w:val="19"/>
                <w:rFonts w:ascii="Kalpurush" w:hAnsi="Kalpurush" w:cs="Kalpurush"/>
              </w:rPr>
              <w:t>: ৩০৩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সূরা তাওবার ৩১ নম্বর আয়াত ও আদি ইবনে হাতিম (রা.)-এর ঘটনা</w:t>
      </w:r>
    </w:p>
    <w:p>
      <w:pPr>
        <w:spacing w:before="20" w:after="80" w:line="276" w:lineRule="auto"/>
        <w:jc w:val="both"/>
      </w:pPr>
      <w:r>
        <w:rPr>
          <w:rFonts w:ascii="Kalpurush" w:hAnsi="Kalpurush"/>
          <w:b w:val="0"/>
          <w:i w:val="0"/>
          <w:color w:val="0F172A"/>
          <w:sz w:val="20"/>
          <w:rFonts w:ascii="Kalpurush" w:hAnsi="Kalpurush" w:cs="Kalpurush"/>
        </w:rPr>
        <w:t>খ্রিষ্টান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পণ্ডিতদের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তিরমিযী</w:t>
      </w:r>
      <w:r>
        <w:rPr>
          <w:rFonts w:ascii="Kalpurush" w:hAnsi="Kalpurush"/>
          <w:b w:val="0"/>
          <w:i w:val="0"/>
          <w:color w:val="0F172A"/>
          <w:sz w:val="20"/>
          <w:rFonts w:ascii="Kalpurush" w:hAnsi="Kalpurush" w:cs="Kalpurush"/>
        </w:rPr>
        <w:t>: ৩০৯৫)</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শামিল।</w:t>
      </w:r>
    </w:p>
    <w:p>
      <w:pPr>
        <w:spacing w:before="140" w:after="60" w:line="276" w:lineRule="auto"/>
        <w:jc w:val="left"/>
      </w:pPr>
      <w:r>
        <w:rPr>
          <w:rFonts w:ascii="Kalpurush" w:hAnsi="Kalpurush"/>
          <w:b/>
          <w:i w:val="0"/>
          <w:color w:val="0EA5E9"/>
          <w:sz w:val="22"/>
          <w:rFonts w:ascii="Kalpurush" w:hAnsi="Kalpurush" w:cs="Kalpurush"/>
        </w:rPr>
        <w:t>৪.২ মু‘আয ইবনে জাবাল (রা.)-এর ঐতিহাসিক দূরদর্শিতা</w:t>
      </w:r>
    </w:p>
    <w:p>
      <w:pPr>
        <w:spacing w:before="20" w:after="80" w:line="276" w:lineRule="auto"/>
        <w:jc w:val="both"/>
      </w:pPr>
      <w:r>
        <w:rPr>
          <w:rFonts w:ascii="Kalpurush" w:hAnsi="Kalpurush"/>
          <w:b w:val="0"/>
          <w:i w:val="0"/>
          <w:color w:val="0F172A"/>
          <w:sz w:val="20"/>
          <w:rFonts w:ascii="Kalpurush" w:hAnsi="Kalpurush" w:cs="Kalpurush"/>
        </w:rPr>
        <w:t>সাহাবী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মু‘আয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অনিচ্ছাকৃত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সওয়াব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p>
    <w:p>
      <w:pPr>
        <w:spacing w:before="140" w:after="60" w:line="276" w:lineRule="auto"/>
        <w:jc w:val="left"/>
      </w:pPr>
      <w:r>
        <w:rPr>
          <w:rFonts w:ascii="Kalpurush" w:hAnsi="Kalpurush"/>
          <w:b/>
          <w:i w:val="0"/>
          <w:color w:val="0EA5E9"/>
          <w:sz w:val="22"/>
          <w:rFonts w:ascii="Kalpurush" w:hAnsi="Kalpurush" w:cs="Kalpurush"/>
        </w:rPr>
        <w:t>৪.৩ চার ইমামের মূল দর্শন: ওহীর সামনে নিঃশর্ত সমর্পণ</w:t>
      </w:r>
    </w:p>
    <w:p>
      <w:pPr>
        <w:spacing w:before="20" w:after="80" w:line="276" w:lineRule="auto"/>
        <w:jc w:val="both"/>
      </w:pP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প্রস্রবণ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দুর্ভাগ্যবশত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p>
    <w:p>
      <w:pPr>
        <w:spacing w:before="140" w:after="60" w:line="276" w:lineRule="auto"/>
        <w:jc w:val="left"/>
      </w:pPr>
      <w:r>
        <w:rPr>
          <w:rFonts w:ascii="Kalpurush" w:hAnsi="Kalpurush"/>
          <w:b/>
          <w:i w:val="0"/>
          <w:color w:val="0EA5E9"/>
          <w:sz w:val="22"/>
          <w:rFonts w:ascii="Kalpurush" w:hAnsi="Kalpurush" w:cs="Kalpurush"/>
        </w:rPr>
        <w:t>৪.৪ আলেমদের প্রতি সঠিক আদব ও সম্মান প্রদর্শন</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আলোকবর্তিকা।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খোদাভীতি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আলেমের অন্ধ অনুকরণ করা কি শিরক হতে পারে?</w:t>
      </w:r>
    </w:p>
    <w:p>
      <w:pPr>
        <w:spacing w:before="20" w:after="80" w:line="276" w:lineRule="auto"/>
        <w:jc w:val="both"/>
      </w:pPr>
      <w:r>
        <w:rPr>
          <w:rFonts w:ascii="Kalpurush" w:hAnsi="Kalpurush"/>
          <w:b w:val="0"/>
          <w:i/>
          <w:color w:val="0F172A"/>
          <w:sz w:val="20"/>
          <w:rFonts w:ascii="Kalpurush" w:hAnsi="Kalpurush" w:cs="Kalpurush"/>
        </w:rPr>
        <w:t>উত্তর: হাঁ, যদি কেউ জেনে-শুনে কোনো আলেমের ভুল বক্তব্যকে সহীহ হাদীসের ওপর প্রাধান্য দেয় এবং মনে করে আলেমের কথাই চূড়ান্ত, তবে তা সূরা তাওবার ৩১ নম্বর আয়াত অনুযায়ী আলেমকে রবের মর্যাদা দেওয়ার নামান্তর।</w:t>
      </w:r>
    </w:p>
    <w:p>
      <w:pPr>
        <w:spacing w:before="20" w:after="80" w:line="276" w:lineRule="auto"/>
        <w:jc w:val="both"/>
      </w:pPr>
      <w:r>
        <w:rPr>
          <w:rFonts w:ascii="Kalpurush" w:hAnsi="Kalpurush"/>
          <w:b/>
          <w:i w:val="0"/>
          <w:color w:val="0F172A"/>
          <w:sz w:val="20"/>
          <w:rFonts w:ascii="Kalpurush" w:hAnsi="Kalpurush" w:cs="Kalpurush"/>
        </w:rPr>
        <w:t>প্রশ্ন ২: চার ইমামের কোনো বক্তব্য যদি সহীহ হাদীসের সাথে না মেলে, তবে একজন মুমিনের করণীয় কী?</w:t>
      </w:r>
    </w:p>
    <w:p>
      <w:pPr>
        <w:spacing w:before="20" w:after="80" w:line="276" w:lineRule="auto"/>
        <w:jc w:val="both"/>
      </w:pPr>
      <w:r>
        <w:rPr>
          <w:rFonts w:ascii="Kalpurush" w:hAnsi="Kalpurush"/>
          <w:b w:val="0"/>
          <w:i/>
          <w:color w:val="0F172A"/>
          <w:sz w:val="20"/>
          <w:rFonts w:ascii="Kalpurush" w:hAnsi="Kalpurush" w:cs="Kalpurush"/>
        </w:rPr>
        <w:t>উত্তর: ইমামের প্রতি পূর্ণ শ্রদ্ধা বজায় রেখে রাসূলুল্লাহ ﷺ-এর সহীহ হাদীস গ্রহণ করতে হবে। কারণ ইমামগণ নিজেরাই এ নির্দেশ দিয়ে গেছেন।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তাওবার</w:t>
      </w:r>
      <w:r>
        <w:rPr>
          <w:rFonts w:ascii="Kalpurush" w:hAnsi="Kalpurush"/>
          <w:b w:val="0"/>
          <w:i w:val="0"/>
          <w:color w:val="0F172A"/>
          <w:sz w:val="20"/>
          <w:rFonts w:ascii="Kalpurush" w:hAnsi="Kalpurush" w:cs="Kalpurush"/>
        </w:rPr>
        <w:t xml:space="preserve"> ৩১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চূড়ান্ত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অনিচ্ছাকৃত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p>
    <w:p>
      <w:pPr>
        <w:spacing w:before="280" w:after="120" w:line="276" w:lineRule="auto"/>
        <w:jc w:val="center"/>
      </w:pPr>
      <w:r>
        <w:rPr>
          <w:rFonts w:ascii="Kalpurush" w:hAnsi="Kalpurush"/>
          <w:b/>
          <w:i w:val="0"/>
          <w:color w:val="0F766E"/>
          <w:sz w:val="32"/>
          <w:rFonts w:ascii="Kalpurush" w:hAnsi="Kalpurush" w:cs="Kalpurush"/>
        </w:rPr>
        <w:t>অধ্যায় ৮২: ইমাম আবু হানিফা (রহ.)-এর মূলনীতি: 'সহীহ হাদীসই আমার মাযহাব'</w:t>
      </w:r>
    </w:p>
    <w:p>
      <w:pPr>
        <w:spacing w:before="140" w:after="60" w:line="276" w:lineRule="auto"/>
        <w:jc w:val="left"/>
      </w:pPr>
      <w:r>
        <w:rPr>
          <w:rFonts w:ascii="Kalpurush" w:hAnsi="Kalpurush"/>
          <w:b/>
          <w:i w:val="0"/>
          <w:color w:val="0EA5E9"/>
          <w:sz w:val="22"/>
          <w:rFonts w:ascii="Kalpurush" w:hAnsi="Kalpurush" w:cs="Kalpurush"/>
        </w:rPr>
        <w:t>কিয়াস ও রায়ের ওপর সুন্নাহর শ্রেষ্ঠত্ব ও মহান ইমামের ঐতিহাসিক অসিয়ত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82)</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দুঃখজনকভাবে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আত্মনিবেদনের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﴿فَلَا وَرَبِّكَ لَا يُؤْمِنُونَ حَتَّىٰ يُحَكِّمُوكَ فِيمَا شَجَرَ بَيْنَهُمْ ثُمَّ لَا يَجِدُوا فِي أَنفُسِهِمْ حَرَجًا مِّمَّا قَضَيْتَ وَيُسَلِّمُوا تَسْلِيمًا﴾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শপথ!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পারস্পরিক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যাবতীয়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বিচারক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ফয়সালার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সংকোচ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সর্বান্তঃকরণে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নেয়।"</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৬৫](</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65)</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صَحَّ الْحَدِيثُ فَهُوَ مَذْهَبِي»</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হানিফা</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রহিমাহুল্লাহ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ছাত্রদের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ঐতিহাসিক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অসিয়ত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হাদীসটিই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মাযহাব!'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হাশিয়াতু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মুহতার</w:t>
            </w:r>
            <w:r>
              <w:rPr>
                <w:rFonts w:ascii="Kalpurush" w:hAnsi="Kalpurush"/>
                <w:b w:val="0"/>
                <w:i w:val="0"/>
                <w:color w:val="0F172A"/>
                <w:sz w:val="19"/>
                <w:rFonts w:ascii="Kalpurush" w:hAnsi="Kalpurush" w:cs="Kalpurush"/>
              </w:rPr>
              <w:t>: 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৬৮</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ইক্বাযুল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w:t>
            </w:r>
            <w:r>
              <w:rPr>
                <w:rFonts w:ascii="Kalpurush" w:hAnsi="Kalpurush"/>
                <w:b w:val="0"/>
                <w:i w:val="0"/>
                <w:color w:val="0F172A"/>
                <w:sz w:val="19"/>
                <w:rFonts w:ascii="Kalpurush" w:hAnsi="Kalpurush" w:cs="Kalpurush"/>
              </w:rPr>
              <w:t>. ৫০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খলীফা উমর ইবনে আব্দুল আজিজের চিরন্তন নসীহত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থেমেছিলেন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অন্তর্দৃষ্টির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p>
    <w:p>
      <w:pPr>
        <w:spacing w:before="140" w:after="60" w:line="276" w:lineRule="auto"/>
        <w:jc w:val="left"/>
      </w:pPr>
      <w:r>
        <w:rPr>
          <w:rFonts w:ascii="Kalpurush" w:hAnsi="Kalpurush"/>
          <w:b/>
          <w:i w:val="0"/>
          <w:color w:val="0EA5E9"/>
          <w:sz w:val="22"/>
          <w:rFonts w:ascii="Kalpurush" w:hAnsi="Kalpurush" w:cs="Kalpurush"/>
        </w:rPr>
        <w:t>৪.২ ইমাম আবু হানিফা (রহ.)-এর স্বর্ণালী মূলনীতি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আসলে—তাঁরাও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বাধ্যতামূলক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সুন্নাহপ্রীতি।</w:t>
      </w:r>
    </w:p>
    <w:p>
      <w:pPr>
        <w:spacing w:before="140" w:after="60" w:line="276" w:lineRule="auto"/>
        <w:jc w:val="left"/>
      </w:pPr>
      <w:r>
        <w:rPr>
          <w:rFonts w:ascii="Kalpurush" w:hAnsi="Kalpurush"/>
          <w:b/>
          <w:i w:val="0"/>
          <w:color w:val="0EA5E9"/>
          <w:sz w:val="22"/>
          <w:rFonts w:ascii="Kalpurush" w:hAnsi="Kalpurush" w:cs="Kalpurush"/>
        </w:rPr>
        <w:t>৪.৩ হানাফী মাযহাবের নামে সমকালীন গোঁড়ামি</w:t>
      </w:r>
    </w:p>
    <w:p>
      <w:pPr>
        <w:spacing w:before="20" w:after="80" w:line="276" w:lineRule="auto"/>
        <w:jc w:val="both"/>
      </w:pPr>
      <w:r>
        <w:rPr>
          <w:rFonts w:ascii="Kalpurush" w:hAnsi="Kalpurush"/>
          <w:b w:val="0"/>
          <w:i w:val="0"/>
          <w:color w:val="0F172A"/>
          <w:sz w:val="20"/>
          <w:rFonts w:ascii="Kalpurush" w:hAnsi="Kalpurush" w:cs="Kalpurush"/>
        </w:rPr>
        <w:t>আজকের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একশ্রেণীর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চপেটাঘাত।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140" w:after="60" w:line="276" w:lineRule="auto"/>
        <w:jc w:val="left"/>
      </w:pPr>
      <w:r>
        <w:rPr>
          <w:rFonts w:ascii="Kalpurush" w:hAnsi="Kalpurush"/>
          <w:b/>
          <w:i w:val="0"/>
          <w:color w:val="0EA5E9"/>
          <w:sz w:val="22"/>
          <w:rFonts w:ascii="Kalpurush" w:hAnsi="Kalpurush" w:cs="Kalpurush"/>
        </w:rPr>
        <w:t>৪.৪ সুন্নাহর সাথে ফিক্বহের সমন্বয় সাধনের সঠিক পদ্ধতি</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মুহাদ্দিসগণ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ইমাম আবু হানিফা (রহ.) কি হাদীস জানতেন না?</w:t>
      </w:r>
    </w:p>
    <w:p>
      <w:pPr>
        <w:spacing w:before="20" w:after="80" w:line="276" w:lineRule="auto"/>
        <w:jc w:val="both"/>
      </w:pPr>
      <w:r>
        <w:rPr>
          <w:rFonts w:ascii="Kalpurush" w:hAnsi="Kalpurush"/>
          <w:b w:val="0"/>
          <w:i/>
          <w:color w:val="0F172A"/>
          <w:sz w:val="20"/>
          <w:rFonts w:ascii="Kalpurush" w:hAnsi="Kalpurush" w:cs="Kalpurush"/>
        </w:rPr>
        <w:t>উত্তর: নাউযুবিল্লাহ, তিনি একজন মহান ইমাম ও তাবেয়ী ছিলেন এবং বহু হাদীস জানতেন। তবে কোনো একক মানুষের পক্ষে পৃথিবীর সমস্ত হাদীস আয়ত্ত করা সম্ভব ছিল না। এজন্যই তিনি নিজে বলে গেছেন—সহীহ হাদীস পেলে সেটাই তাঁর মাযহাব।</w:t>
      </w:r>
    </w:p>
    <w:p>
      <w:pPr>
        <w:spacing w:before="20" w:after="80" w:line="276" w:lineRule="auto"/>
        <w:jc w:val="both"/>
      </w:pPr>
      <w:r>
        <w:rPr>
          <w:rFonts w:ascii="Kalpurush" w:hAnsi="Kalpurush"/>
          <w:b/>
          <w:i w:val="0"/>
          <w:color w:val="0F172A"/>
          <w:sz w:val="20"/>
          <w:rFonts w:ascii="Kalpurush" w:hAnsi="Kalpurush" w:cs="Kalpurush"/>
        </w:rPr>
        <w:t>প্রশ্ন ২: সহীহ হাদীসের কারণে কোনো পুরনো ফিক্বহী মাসআলা পরিবর্তন করলে কি মাযহাব নষ্ট হয়ে যায়?</w:t>
      </w:r>
    </w:p>
    <w:p>
      <w:pPr>
        <w:spacing w:before="20" w:after="80" w:line="276" w:lineRule="auto"/>
        <w:jc w:val="both"/>
      </w:pPr>
      <w:r>
        <w:rPr>
          <w:rFonts w:ascii="Kalpurush" w:hAnsi="Kalpurush"/>
          <w:b w:val="0"/>
          <w:i/>
          <w:color w:val="0F172A"/>
          <w:sz w:val="20"/>
          <w:rFonts w:ascii="Kalpurush" w:hAnsi="Kalpurush" w:cs="Kalpurush"/>
        </w:rPr>
        <w:t>উত্তর: না, বরং এতে মাযহাবের প্রতিষ্ঠাতার মূল অসিয়তটিই শতভাগ বাস্তবায়িত হয়। স্বয়ং ইমাম আবু ইউসুফ ও ইমাম মুহাম্মাদ (রহ.) তাঁদের উস্তাদ ইমাম আবু হানিফার এক-তৃতীয়াংশ মাসআলা হাদীসের ভিত্তিতে পরিবর্তন করেছিলেন।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p>
    <w:p>
      <w:pPr>
        <w:spacing w:before="280" w:after="120" w:line="276" w:lineRule="auto"/>
        <w:jc w:val="center"/>
      </w:pPr>
      <w:r>
        <w:rPr>
          <w:rFonts w:ascii="Kalpurush" w:hAnsi="Kalpurush"/>
          <w:b/>
          <w:i w:val="0"/>
          <w:color w:val="0F766E"/>
          <w:sz w:val="32"/>
          <w:rFonts w:ascii="Kalpurush" w:hAnsi="Kalpurush" w:cs="Kalpurush"/>
        </w:rPr>
        <w:t>অধ্যায় ৮৩: ইমাম মালিক (রহ.)-এর মূলনীতি: 'রাসূলুল্লাহ ﷺ ছাড়া সবার কথাই ত্যাজ্য হতে পারে'</w:t>
      </w:r>
    </w:p>
    <w:p>
      <w:pPr>
        <w:spacing w:before="140" w:after="60" w:line="276" w:lineRule="auto"/>
        <w:jc w:val="left"/>
      </w:pPr>
      <w:r>
        <w:rPr>
          <w:rFonts w:ascii="Kalpurush" w:hAnsi="Kalpurush"/>
          <w:b/>
          <w:i w:val="0"/>
          <w:color w:val="0EA5E9"/>
          <w:sz w:val="22"/>
          <w:rFonts w:ascii="Kalpurush" w:hAnsi="Kalpurush" w:cs="Kalpurush"/>
        </w:rPr>
        <w:t>মসজিদে নববীর রওজার পাশে দাঁড়িয়ে উচ্চারিত ঐতিহাসিক তাওহীদী ঘোষণা</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83)</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মুনাওয়ারার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বিশারদ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কিংবদন্তীতুল্য।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পদচারণা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ঊর্ধ্বে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أَطِيعُوا اللَّهَ وَأَطِيعُوا الرَّسُولَ وَأُولِي الْأَمْرِ مِنكُمْ ۖ فَإِن تَنَازَعْتُمْ فِي شَيْءٍ فَرُدُّوهُ إِلَى اللَّهِ وَالرَّسُولِ إِن كُنتُمْ تُؤْمِنُونَ بِاللَّهِ وَالْيَوْمِ الْآخِرِ ۚ ذَٰلِكَ خَيْرٌ وَأَحْسَنُ تَأْوِيلًا﴾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আনুগত্য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ন্যায়পরায়ণ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দায়িত্বশীলদের;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মতভেদ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ফিরিয়ে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রাখো।</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এটিই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সর্বোত্তম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উৎকৃষ্ট।"</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নিসা</w:t>
            </w:r>
            <w:r>
              <w:rPr>
                <w:rFonts w:ascii="Kalpurush" w:hAnsi="Kalpurush"/>
                <w:b w:val="0"/>
                <w:i w:val="0"/>
                <w:color w:val="0F172A"/>
                <w:sz w:val="19"/>
                <w:rFonts w:ascii="Kalpurush" w:hAnsi="Kalpurush" w:cs="Kalpurush"/>
              </w:rPr>
              <w:t>: ৫৯](</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59)</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«كُلُّ أَحَدٍ يُؤْخَذُ مِنْ قَوْلِهِ وَيُرَدُّ عَلَيْهِ، إِلاَّ صَاحِبَ هَذَا الْقَبْرِ ﷺ»</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হিজরত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রহিমাহুল্লাহ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মসজিদে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প্রদানের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রওজার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প্রসারিত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পৃথিবীর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বক্তব্যই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গ্রহণীয়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বর্জনীয়ও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পারে—কেবলমাত্র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অধিবাসী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ফাদ্বলিহি</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৯১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মসজিদে নববীর রওজার পাশে অমর ঘোষণা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দূরান্ত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রওজার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p>
    <w:p>
      <w:pPr>
        <w:spacing w:before="140" w:after="60" w:line="276" w:lineRule="auto"/>
        <w:jc w:val="left"/>
      </w:pPr>
      <w:r>
        <w:rPr>
          <w:rFonts w:ascii="Kalpurush" w:hAnsi="Kalpurush"/>
          <w:b/>
          <w:i w:val="0"/>
          <w:color w:val="0EA5E9"/>
          <w:sz w:val="22"/>
          <w:rFonts w:ascii="Kalpurush" w:hAnsi="Kalpurush" w:cs="Kalpurush"/>
        </w:rPr>
        <w:t>৪.২ সূরা নিসার ৫৯ নম্বর আয়াত: বিরোধ নিষ্পত্তির মানদণ্ড</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ফয়সালা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w:t>
      </w:r>
    </w:p>
    <w:p>
      <w:pPr>
        <w:spacing w:before="140" w:after="60" w:line="276" w:lineRule="auto"/>
        <w:jc w:val="left"/>
      </w:pPr>
      <w:r>
        <w:rPr>
          <w:rFonts w:ascii="Kalpurush" w:hAnsi="Kalpurush"/>
          <w:b/>
          <w:i w:val="0"/>
          <w:color w:val="0EA5E9"/>
          <w:sz w:val="22"/>
          <w:rFonts w:ascii="Kalpurush" w:hAnsi="Kalpurush" w:cs="Kalpurush"/>
        </w:rPr>
        <w:t>৪.৩ মদিনাবাসীর আমল বনাম সহীহ সুন্নাহ</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মদিনাবাসীর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অগ্রাধিকার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একাডেমিক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p>
    <w:p>
      <w:pPr>
        <w:spacing w:before="140" w:after="60" w:line="276" w:lineRule="auto"/>
        <w:jc w:val="left"/>
      </w:pPr>
      <w:r>
        <w:rPr>
          <w:rFonts w:ascii="Kalpurush" w:hAnsi="Kalpurush"/>
          <w:b/>
          <w:i w:val="0"/>
          <w:color w:val="0EA5E9"/>
          <w:sz w:val="22"/>
          <w:rFonts w:ascii="Kalpurush" w:hAnsi="Kalpurush" w:cs="Kalpurush"/>
        </w:rPr>
        <w:t>৪.৪ পীরপূজা ও ব্যক্তিপূজার বিরুদ্ধে ইমাম মালিকের শিক্ষা</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উপমহাদেশে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ভণ্ডপীর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মাশায়েখদের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ধূলিসাৎ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ছাড়া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গোমরাহী।</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বিজ্ঞ ইমামের ভুল ধরা কি বেয়াদবি?</w:t>
      </w:r>
    </w:p>
    <w:p>
      <w:pPr>
        <w:spacing w:before="20" w:after="80" w:line="276" w:lineRule="auto"/>
        <w:jc w:val="both"/>
      </w:pPr>
      <w:r>
        <w:rPr>
          <w:rFonts w:ascii="Kalpurush" w:hAnsi="Kalpurush"/>
          <w:b w:val="0"/>
          <w:i/>
          <w:color w:val="0F172A"/>
          <w:sz w:val="20"/>
          <w:rFonts w:ascii="Kalpurush" w:hAnsi="Kalpurush" w:cs="Kalpurush"/>
        </w:rPr>
        <w:t>উত্তর: না, দলীলের ভিত্তিতে কোনো বিজ্ঞ আলেমের ভুল চিহ্নিত করা বেয়াদবি নয়; বরং তা দ্বীনের আমানত রক্ষা করার দায়িত্ব। তবে তা করতে হবে অত্যন্ত বিনম্র, মার্জিত ও শ্রদ্ধাশীল ভাষায়।</w:t>
      </w:r>
    </w:p>
    <w:p>
      <w:pPr>
        <w:spacing w:before="20" w:after="80" w:line="276" w:lineRule="auto"/>
        <w:jc w:val="both"/>
      </w:pPr>
      <w:r>
        <w:rPr>
          <w:rFonts w:ascii="Kalpurush" w:hAnsi="Kalpurush"/>
          <w:b/>
          <w:i w:val="0"/>
          <w:color w:val="0F172A"/>
          <w:sz w:val="20"/>
          <w:rFonts w:ascii="Kalpurush" w:hAnsi="Kalpurush" w:cs="Kalpurush"/>
        </w:rPr>
        <w:t>প্রশ্ন ২: পীরের কোনো আদেশ যদি সহীহ হাদিসের বিপরীত হয়, তবে মুরিদের কী করা উচিত?</w:t>
      </w:r>
    </w:p>
    <w:p>
      <w:pPr>
        <w:spacing w:before="20" w:after="80" w:line="276" w:lineRule="auto"/>
        <w:jc w:val="both"/>
      </w:pPr>
      <w:r>
        <w:rPr>
          <w:rFonts w:ascii="Kalpurush" w:hAnsi="Kalpurush"/>
          <w:b w:val="0"/>
          <w:i/>
          <w:color w:val="0F172A"/>
          <w:sz w:val="20"/>
          <w:rFonts w:ascii="Kalpurush" w:hAnsi="Kalpurush" w:cs="Kalpurush"/>
        </w:rPr>
        <w:t>উত্তর: তৎক্ষণাৎ পীরের আদেশ অমান্য করতে হবে। কারণ রাসূলুল্লাহ ﷺ বলেছেন, 'স্রষ্টার নাফরমানি করে কোনো সৃষ্টির আনুগত্য করা বৈধ নয়' (সহীহ মুসলিম: ১৮৪০)।</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বুজুর্গদের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মতভেদের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w:t>
      </w:r>
      <w:r>
        <w:rPr>
          <w:rFonts w:ascii="Kalpurush" w:hAnsi="Kalpurush"/>
          <w:b w:val="0"/>
          <w:i w:val="0"/>
          <w:color w:val="0F172A"/>
          <w:sz w:val="20"/>
          <w:rFonts w:ascii="Kalpurush" w:hAnsi="Kalpurush" w:cs="Kalpurush"/>
        </w:rPr>
        <w:t xml:space="preserve"> ৫৯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মহব্বত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৮৪: ইমাম শাফেঈ ও ইমাম আহমদ (রহ.)-এর আপসহীন সুন্নাহপ্রীতি</w:t>
      </w:r>
    </w:p>
    <w:p>
      <w:pPr>
        <w:spacing w:before="140" w:after="60" w:line="276" w:lineRule="auto"/>
        <w:jc w:val="left"/>
      </w:pPr>
      <w:r>
        <w:rPr>
          <w:rFonts w:ascii="Kalpurush" w:hAnsi="Kalpurush"/>
          <w:b/>
          <w:i w:val="0"/>
          <w:color w:val="0EA5E9"/>
          <w:sz w:val="22"/>
          <w:rFonts w:ascii="Kalpurush" w:hAnsi="Kalpurush" w:cs="Kalpurush"/>
        </w:rPr>
        <w:t>দেয়ালের ওপারে নিক্ষেপের ঐতিহাসিক নির্দেশ ও তাক্বলীদমুক্ত মুক্তচিন্তার বিকাশ</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84)</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আইনশাস্ত্রের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রহিমাহুল্লাহ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মহাসমুদ্র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গবেষণাকে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﴿فَلْيَحْذَرِ الَّذِينَ يُخَالِفُونَ عَنْ أَمْرِهِ أَن تُصِيبَهُمْ فِتْنَةٌ أَوْ يُصِيبَهُمْ عَذَابٌ أَلِيمٌ﴾</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বিরুদ্ধাচরণ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ভয়াবহ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আপতিত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যন্ত্রণাদায়ক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কঠিন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শাস্তি!"</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নূর</w:t>
            </w:r>
            <w:r>
              <w:rPr>
                <w:rFonts w:ascii="Kalpurush" w:hAnsi="Kalpurush"/>
                <w:b w:val="0"/>
                <w:i w:val="0"/>
                <w:color w:val="0F172A"/>
                <w:sz w:val="19"/>
                <w:rFonts w:ascii="Kalpurush" w:hAnsi="Kalpurush" w:cs="Kalpurush"/>
              </w:rPr>
              <w:t>: ৬৩](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24</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«إِذَا وَجَدْتُمْ فِي كِتَابِي خِلاَفَ سُنَّةِ رَسُولِ اللَّهِ ﷺ، فَقُولُوا بِسُنَّةِ رَسُولِ اللَّهِ ﷺ، وَدَعُوا مَا قُلْتُ»</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মুহাম্মাদ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ইদরীস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আশ</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শাফেঈ</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রহিমাহুল্লাহ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শাগরিদদের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দিয়েছিলেন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বিপরীত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দেখতে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নির্দ্বিধায়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ﷺ-</w:t>
            </w:r>
            <w:r>
              <w:rPr>
                <w:rFonts w:ascii="Kalpurush" w:hAnsi="Kalpurush"/>
                <w:b w:val="0"/>
                <w:i w:val="0"/>
                <w:color w:val="0F172A"/>
                <w:sz w:val="19"/>
                <w:rFonts w:ascii="Kalpurush" w:hAnsi="Kalpurush" w:cs="Kalpurush"/>
              </w:rPr>
              <w:t>এর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দেওয়ালে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নিক্ষেপ</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আদাবিশ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শাফেঈ</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w:t>
            </w:r>
            <w:r>
              <w:rPr>
                <w:rFonts w:ascii="Kalpurush" w:hAnsi="Kalpurush"/>
                <w:b w:val="0"/>
                <w:i w:val="0"/>
                <w:color w:val="0F172A"/>
                <w:sz w:val="19"/>
                <w:rFonts w:ascii="Kalpurush" w:hAnsi="Kalpurush" w:cs="Kalpurush"/>
              </w:rPr>
              <w:t>. ৯৩</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মাজমূ‘</w:t>
            </w:r>
            <w:r>
              <w:rPr>
                <w:rFonts w:ascii="Kalpurush" w:hAnsi="Kalpurush"/>
                <w:b w:val="0"/>
                <w:i w:val="0"/>
                <w:color w:val="0F172A"/>
                <w:sz w:val="19"/>
                <w:rFonts w:ascii="Kalpurush" w:hAnsi="Kalpurush" w:cs="Kalpurush"/>
              </w:rPr>
              <w:t>: 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৬৩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ইমাম শাফেঈ (রহ.)-এর অনন্য সুন্নাহপ্রীতি ও ঘোষণা</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জিজ্ঞেস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সত্ত্বেও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p>
    <w:p>
      <w:pPr>
        <w:spacing w:before="140" w:after="60" w:line="276" w:lineRule="auto"/>
        <w:jc w:val="left"/>
      </w:pPr>
      <w:r>
        <w:rPr>
          <w:rFonts w:ascii="Kalpurush" w:hAnsi="Kalpurush"/>
          <w:b/>
          <w:i w:val="0"/>
          <w:color w:val="0EA5E9"/>
          <w:sz w:val="22"/>
          <w:rFonts w:ascii="Kalpurush" w:hAnsi="Kalpurush" w:cs="Kalpurush"/>
        </w:rPr>
        <w:t>৪.২ ইমাম আহমদ ইবনে হাম্বল (রহ.)-এর আপসহীন আজীবন সংগ্রাম</w:t>
      </w:r>
    </w:p>
    <w:p>
      <w:pPr>
        <w:spacing w:before="20" w:after="80" w:line="276" w:lineRule="auto"/>
        <w:jc w:val="both"/>
      </w:pPr>
      <w:r>
        <w:rPr>
          <w:rFonts w:ascii="Kalpurush" w:hAnsi="Kalpurush"/>
          <w:b w:val="0"/>
          <w:i w:val="0"/>
          <w:color w:val="0F172A"/>
          <w:sz w:val="20"/>
          <w:rFonts w:ascii="Kalpurush" w:hAnsi="Kalpurush" w:cs="Kalpurush"/>
        </w:rPr>
        <w:t>মু‘তাযিলারা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খেলাফতের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চালাচ্ছিল,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৪.৩ মাযহাবী অন্ধত্ব বনাম চার ইমামের প্রকৃত মৈত্রী</w:t>
      </w:r>
    </w:p>
    <w:p>
      <w:pPr>
        <w:spacing w:before="20" w:after="80" w:line="276" w:lineRule="auto"/>
        <w:jc w:val="both"/>
      </w:pPr>
      <w:r>
        <w:rPr>
          <w:rFonts w:ascii="Kalpurush" w:hAnsi="Kalpurush"/>
          <w:b w:val="0"/>
          <w:i w:val="0"/>
          <w:color w:val="0F172A"/>
          <w:sz w:val="20"/>
          <w:rFonts w:ascii="Kalpurush" w:hAnsi="Kalpurush" w:cs="Kalpurush"/>
        </w:rPr>
        <w:t>আজকে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বাগদাদে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পরবর্তীকালের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p>
    <w:p>
      <w:pPr>
        <w:spacing w:before="140" w:after="60" w:line="276" w:lineRule="auto"/>
        <w:jc w:val="left"/>
      </w:pPr>
      <w:r>
        <w:rPr>
          <w:rFonts w:ascii="Kalpurush" w:hAnsi="Kalpurush"/>
          <w:b/>
          <w:i w:val="0"/>
          <w:color w:val="0EA5E9"/>
          <w:sz w:val="22"/>
          <w:rFonts w:ascii="Kalpurush" w:hAnsi="Kalpurush" w:cs="Kalpurush"/>
        </w:rPr>
        <w:t>৪.৪ সুন্নাহর আলোকে স্বাধীনভাবে সত্য অন্বেষণের পথ</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ব্যক্তিকেন্দ্রীক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ইমাম আহমদ (রহ.) কেন নিজের তাক্বলীদ করতে নিষেধ করেছিলেন?</w:t>
      </w:r>
    </w:p>
    <w:p>
      <w:pPr>
        <w:spacing w:before="20" w:after="80" w:line="276" w:lineRule="auto"/>
        <w:jc w:val="both"/>
      </w:pPr>
      <w:r>
        <w:rPr>
          <w:rFonts w:ascii="Kalpurush" w:hAnsi="Kalpurush"/>
          <w:b w:val="0"/>
          <w:i/>
          <w:color w:val="0F172A"/>
          <w:sz w:val="20"/>
          <w:rFonts w:ascii="Kalpurush" w:hAnsi="Kalpurush" w:cs="Kalpurush"/>
        </w:rPr>
        <w:t>উত্তর: কারণ তিনি চেয়েছিলেন প্রতিটি মুসলিম যেন ওহীর মূল প্রস্রবণের সাথে যুক্ত থাকে এবং কোনো মানুষের কথাকে দ্বীনের চিরন্তন দলিল না বানিয়ে সহীহ হাদিসকে নিজেদের পথের দিশারী বানায়।</w:t>
      </w:r>
    </w:p>
    <w:p>
      <w:pPr>
        <w:spacing w:before="20" w:after="80" w:line="276" w:lineRule="auto"/>
        <w:jc w:val="both"/>
      </w:pPr>
      <w:r>
        <w:rPr>
          <w:rFonts w:ascii="Kalpurush" w:hAnsi="Kalpurush"/>
          <w:b/>
          <w:i w:val="0"/>
          <w:color w:val="0F172A"/>
          <w:sz w:val="20"/>
          <w:rFonts w:ascii="Kalpurush" w:hAnsi="Kalpurush" w:cs="Kalpurush"/>
        </w:rPr>
        <w:t>প্রশ্ন ২: ইমাম শাফেঈ (রহ.) 'আমার কথাকে দেওয়ালে নিক্ষেপ করো' বলতে কী বুঝিয়েছিলেন?</w:t>
      </w:r>
    </w:p>
    <w:p>
      <w:pPr>
        <w:spacing w:before="20" w:after="80" w:line="276" w:lineRule="auto"/>
        <w:jc w:val="both"/>
      </w:pPr>
      <w:r>
        <w:rPr>
          <w:rFonts w:ascii="Kalpurush" w:hAnsi="Kalpurush"/>
          <w:b w:val="0"/>
          <w:i/>
          <w:color w:val="0F172A"/>
          <w:sz w:val="20"/>
          <w:rFonts w:ascii="Kalpurush" w:hAnsi="Kalpurush" w:cs="Kalpurush"/>
        </w:rPr>
        <w:t>উত্তর: এর অর্থ হলো তাঁর কোনো ফতোয়া বা ইজতিহাদ যদি কোনো সহীহ হাদীসের বিপরীতে চলে যায়, তবে তা নিঃসঙ্কোচে সম্পূর্ণ বাতিল গণ্য করতে হবে এবং সহীহ হাদীসকেই গ্রহণ করতে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পরস্পরের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আদর্শ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নূরের</w:t>
      </w:r>
      <w:r>
        <w:rPr>
          <w:rFonts w:ascii="Kalpurush" w:hAnsi="Kalpurush"/>
          <w:b w:val="0"/>
          <w:i w:val="0"/>
          <w:color w:val="0F172A"/>
          <w:sz w:val="20"/>
          <w:rFonts w:ascii="Kalpurush" w:hAnsi="Kalpurush" w:cs="Kalpurush"/>
        </w:rPr>
        <w:t xml:space="preserve"> ৬৩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দিয়েছিলেন।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আঘাত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গেছেন।</w:t>
      </w:r>
    </w:p>
    <w:p>
      <w:pPr>
        <w:spacing w:before="280" w:after="120" w:line="276" w:lineRule="auto"/>
        <w:jc w:val="center"/>
      </w:pPr>
      <w:r>
        <w:rPr>
          <w:rFonts w:ascii="Kalpurush" w:hAnsi="Kalpurush"/>
          <w:b/>
          <w:i w:val="0"/>
          <w:color w:val="0F766E"/>
          <w:sz w:val="32"/>
          <w:rFonts w:ascii="Kalpurush" w:hAnsi="Kalpurush" w:cs="Kalpurush"/>
        </w:rPr>
        <w:t>অধ্যায় ৮৫: মাযহাবী অন্ধ গোঁড়ামি বনাম চার ইমামের অনুসৃত সালাফী মানহাজ</w:t>
      </w:r>
    </w:p>
    <w:p>
      <w:pPr>
        <w:spacing w:before="140" w:after="60" w:line="276" w:lineRule="auto"/>
        <w:jc w:val="left"/>
      </w:pPr>
      <w:r>
        <w:rPr>
          <w:rFonts w:ascii="Kalpurush" w:hAnsi="Kalpurush"/>
          <w:b/>
          <w:i w:val="0"/>
          <w:color w:val="0EA5E9"/>
          <w:sz w:val="22"/>
          <w:rFonts w:ascii="Kalpurush" w:hAnsi="Kalpurush" w:cs="Kalpurush"/>
        </w:rPr>
        <w:t>উম্মাহর বিভক্তির অবসান ও চার ইমামের অভিন্ন আকিদার মূল সুর</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85)</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সংকীর্ণমনা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﴿مِنَ الَّذِينَ فَرَّقُوا دِينَهُمْ وَكَانُوا شِيَعًا ۖ كُلُّ حِزْبٍ بِمَا لَدَيْهِمْ فَرِحُونَ﴾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লোকদের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উপদলে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বিভক্ত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পড়েছে;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নিজস্ব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আত্মতুষ্টি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রূম</w:t>
            </w:r>
            <w:r>
              <w:rPr>
                <w:rFonts w:ascii="Kalpurush" w:hAnsi="Kalpurush"/>
                <w:b w:val="0"/>
                <w:i w:val="0"/>
                <w:color w:val="0F172A"/>
                <w:sz w:val="19"/>
                <w:rFonts w:ascii="Kalpurush" w:hAnsi="Kalpurush" w:cs="Kalpurush"/>
              </w:rPr>
              <w:t>: ৩২](</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30</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32)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تَقْلِيدَ فِي الإِسْلاَمِ لِمَنْ تَبَيَّنَتْ لَهُ السُّنَّةُ»</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ফকীহ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ইমামগণের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সর্বসম্মত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ইজমা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সুস্পষ্টভাবে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উদ্ভাসিত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মতামতের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তাক্বলীদ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চিরতরে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ক্বাইয়্যিম,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ই‘লামুল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মুওয়াক্কিঈন</w:t>
            </w:r>
            <w:r>
              <w:rPr>
                <w:rFonts w:ascii="Kalpurush" w:hAnsi="Kalpurush"/>
                <w:b w:val="0"/>
                <w:i w:val="0"/>
                <w:color w:val="0F172A"/>
                <w:sz w:val="19"/>
                <w:rFonts w:ascii="Kalpurush" w:hAnsi="Kalpurush" w:cs="Kalpurush"/>
              </w:rPr>
              <w:t>: 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২৬১</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কাশফুল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গিত্বা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w:t>
            </w:r>
            <w:r>
              <w:rPr>
                <w:rFonts w:ascii="Kalpurush" w:hAnsi="Kalpurush"/>
                <w:b w:val="0"/>
                <w:i w:val="0"/>
                <w:color w:val="0F172A"/>
                <w:sz w:val="19"/>
                <w:rFonts w:ascii="Kalpurush" w:hAnsi="Kalpurush" w:cs="Kalpurush"/>
              </w:rPr>
              <w:t>. ৪২ (</w:t>
            </w:r>
            <w:r>
              <w:rPr>
                <w:rFonts w:ascii="Kalpurush" w:hAnsi="Kalpurush"/>
                <w:b w:val="0"/>
                <w:i w:val="0"/>
                <w:color w:val="0F172A"/>
                <w:sz w:val="19"/>
                <w:rFonts w:ascii="Kalpurush" w:hAnsi="Kalpurush" w:cs="Kalpurush"/>
              </w:rPr>
              <w:t>মুত্তাফাক্ব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মূলনীতি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4336)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মাযহাবের সূচনা ও বিবর্তনের করুণ ইতিহাস</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চতুর্থ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ইজতিহাদের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কৃত্রিমভাবে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সমতুল্য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সাংঘর্ষিক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রেখেছে।</w:t>
      </w:r>
    </w:p>
    <w:p>
      <w:pPr>
        <w:spacing w:before="140" w:after="60" w:line="276" w:lineRule="auto"/>
        <w:jc w:val="left"/>
      </w:pPr>
      <w:r>
        <w:rPr>
          <w:rFonts w:ascii="Kalpurush" w:hAnsi="Kalpurush"/>
          <w:b/>
          <w:i w:val="0"/>
          <w:color w:val="0EA5E9"/>
          <w:sz w:val="22"/>
          <w:rFonts w:ascii="Kalpurush" w:hAnsi="Kalpurush" w:cs="Kalpurush"/>
        </w:rPr>
        <w:t>৪.২ চার ইমামের আকিদা ছিল শতভাগ এক ও অভিন্ন</w:t>
      </w:r>
    </w:p>
    <w:p>
      <w:pPr>
        <w:spacing w:before="20" w:after="80" w:line="276" w:lineRule="auto"/>
        <w:jc w:val="both"/>
      </w:pP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মিথ্যাচার।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রুবূবিয়্যাহ,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উলূহিয়্যাহ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140" w:after="60" w:line="276" w:lineRule="auto"/>
        <w:jc w:val="left"/>
      </w:pPr>
      <w:r>
        <w:rPr>
          <w:rFonts w:ascii="Kalpurush" w:hAnsi="Kalpurush"/>
          <w:b/>
          <w:i w:val="0"/>
          <w:color w:val="0EA5E9"/>
          <w:sz w:val="22"/>
          <w:rFonts w:ascii="Kalpurush" w:hAnsi="Kalpurush" w:cs="Kalpurush"/>
        </w:rPr>
        <w:t>৪.৩ কাবা শরীফের চারটি মুসাল্লার কলঙ্কজনক ইতিহাস</w:t>
      </w:r>
    </w:p>
    <w:p>
      <w:pPr>
        <w:spacing w:before="20" w:after="80" w:line="276" w:lineRule="auto"/>
        <w:jc w:val="both"/>
      </w:pP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বহিঃপ্রকাশ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মসজিদুল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রূমের</w:t>
      </w:r>
      <w:r>
        <w:rPr>
          <w:rFonts w:ascii="Kalpurush" w:hAnsi="Kalpurush"/>
          <w:b w:val="0"/>
          <w:i w:val="0"/>
          <w:color w:val="0F172A"/>
          <w:sz w:val="20"/>
          <w:rFonts w:ascii="Kalpurush" w:hAnsi="Kalpurush" w:cs="Kalpurush"/>
        </w:rPr>
        <w:t xml:space="preserve"> ৩২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প্রতিচ্ছবি।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ভেঙে</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ঐক্যবদ্ধ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140" w:after="60" w:line="276" w:lineRule="auto"/>
        <w:jc w:val="left"/>
      </w:pPr>
      <w:r>
        <w:rPr>
          <w:rFonts w:ascii="Kalpurush" w:hAnsi="Kalpurush"/>
          <w:b/>
          <w:i w:val="0"/>
          <w:color w:val="0EA5E9"/>
          <w:sz w:val="22"/>
          <w:rFonts w:ascii="Kalpurush" w:hAnsi="Kalpurush" w:cs="Kalpurush"/>
        </w:rPr>
        <w:t>৪.৪ দলীলভিত্তিক ইসলাম: চার ইমামের প্রকৃত অনুসারী কারা?</w:t>
      </w:r>
    </w:p>
    <w:p>
      <w:pPr>
        <w:spacing w:before="20" w:after="80" w:line="276" w:lineRule="auto"/>
        <w:jc w:val="both"/>
      </w:pP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হানাফী,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শাফেঈ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'মুত্তাবিউস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শক্তিশালী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সাধারণ মানুষ যদি কোনো নির্দিষ্ট মাযহাবের অনুসরণ করে, তবে কি সে গুনাহগার হবে?</w:t>
      </w:r>
    </w:p>
    <w:p>
      <w:pPr>
        <w:spacing w:before="20" w:after="80" w:line="276" w:lineRule="auto"/>
        <w:jc w:val="both"/>
      </w:pPr>
      <w:r>
        <w:rPr>
          <w:rFonts w:ascii="Kalpurush" w:hAnsi="Kalpurush"/>
          <w:b w:val="0"/>
          <w:i/>
          <w:color w:val="0F172A"/>
          <w:sz w:val="20"/>
          <w:rFonts w:ascii="Kalpurush" w:hAnsi="Kalpurush" w:cs="Kalpurush"/>
        </w:rPr>
        <w:t>উত্তর: যদি কোনো সাধারণ মানুষ বিজ্ঞ আলেমের কাছে দ্বীন শিখে আমল করে, তবে তা জায়েয। কিন্তু যখন তার সামনে রাসূলুল্লাহ ﷺ-এর সহীহ হাদীস স্পষ্ট হবে, তখনো যদি সে 'আমার মাযহাবে নেই' বলে হাদীস প্রত্যাখ্যান করে, তবে সে কঠিন গুনাহগার ও গোমরাহ হবে।</w:t>
      </w:r>
    </w:p>
    <w:p>
      <w:pPr>
        <w:spacing w:before="20" w:after="80" w:line="276" w:lineRule="auto"/>
        <w:jc w:val="both"/>
      </w:pPr>
      <w:r>
        <w:rPr>
          <w:rFonts w:ascii="Kalpurush" w:hAnsi="Kalpurush"/>
          <w:b/>
          <w:i w:val="0"/>
          <w:color w:val="0F172A"/>
          <w:sz w:val="20"/>
          <w:rFonts w:ascii="Kalpurush" w:hAnsi="Kalpurush" w:cs="Kalpurush"/>
        </w:rPr>
        <w:t>প্রশ্ন ২: চার ইমাম কি কোনো দল বা ফির্কা তৈরি করেছিলেন?</w:t>
      </w:r>
    </w:p>
    <w:p>
      <w:pPr>
        <w:spacing w:before="20" w:after="80" w:line="276" w:lineRule="auto"/>
        <w:jc w:val="both"/>
      </w:pPr>
      <w:r>
        <w:rPr>
          <w:rFonts w:ascii="Kalpurush" w:hAnsi="Kalpurush"/>
          <w:b w:val="0"/>
          <w:i/>
          <w:color w:val="0F172A"/>
          <w:sz w:val="20"/>
          <w:rFonts w:ascii="Kalpurush" w:hAnsi="Kalpurush" w:cs="Kalpurush"/>
        </w:rPr>
        <w:t>উত্তর: কখনোই না। চার ইমাম আজীবন দলীয় গোঁড়ামির বিরুদ্ধে লড়াই করেছেন। তাঁরা সকলেই রাসূলুল্লাহ ﷺ ও সাহাবায়ে কেরামের অনুসৃত আহলুস সুন্নাহর এক ও অভিন্ন মানহাজের ওপর প্রতিষ্ঠিত ছিলেন।</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বানানো।</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উপলব্ধি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রূমের</w:t>
      </w:r>
      <w:r>
        <w:rPr>
          <w:rFonts w:ascii="Kalpurush" w:hAnsi="Kalpurush"/>
          <w:b w:val="0"/>
          <w:i w:val="0"/>
          <w:color w:val="0F172A"/>
          <w:sz w:val="20"/>
          <w:rFonts w:ascii="Kalpurush" w:hAnsi="Kalpurush" w:cs="Kalpurush"/>
        </w:rPr>
        <w:t xml:space="preserve"> ৩২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ওয়াজিব।</w:t>
      </w:r>
    </w:p>
    <w:p>
      <w:pPr>
        <w:spacing w:before="280" w:after="120" w:line="276" w:lineRule="auto"/>
        <w:jc w:val="center"/>
      </w:pPr>
      <w:r>
        <w:rPr>
          <w:rFonts w:ascii="Kalpurush" w:hAnsi="Kalpurush"/>
          <w:b/>
          <w:i w:val="0"/>
          <w:color w:val="0F766E"/>
          <w:sz w:val="32"/>
          <w:rFonts w:ascii="Kalpurush" w:hAnsi="Kalpurush" w:cs="Kalpurush"/>
        </w:rPr>
        <w:t>অধ্যায় ৮৬: সত্য অনুসন্ধানের বস্তুনিষ্ঠ ও বৈজ্ঞানিক পদ্ধতি</w:t>
      </w:r>
    </w:p>
    <w:p>
      <w:pPr>
        <w:spacing w:before="140" w:after="60" w:line="276" w:lineRule="auto"/>
        <w:jc w:val="left"/>
      </w:pPr>
      <w:r>
        <w:rPr>
          <w:rFonts w:ascii="Kalpurush" w:hAnsi="Kalpurush"/>
          <w:b/>
          <w:i w:val="0"/>
          <w:color w:val="0EA5E9"/>
          <w:sz w:val="22"/>
          <w:rFonts w:ascii="Kalpurush" w:hAnsi="Kalpurush" w:cs="Kalpurush"/>
        </w:rPr>
        <w:t>অহংকারমুক্ত মন, দলীলভিত্তিক বিচার ও পক্ষপাতহীন সত্যনিষ্ঠা</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86)</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বিনম্রতা।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তৎক্ষণাৎ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আত্মসমর্পণ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﴿فَبَشِّرْ عِبَادِ ۝ الَّذِينَ يَسْتَمِعُونَ الْقَوْلَ فَيَتَّبِعُونَ أَحْسَنَهُ ۚ أُولَٰئِكَ الَّذِينَ هَدَاهُمُ اللَّهُ ۖ وَأُولَٰئِكَ هُمْ أُولُو الْأَلْبَابِ﴾</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বান্দাদের—যারা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মনোযোগ</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সর্বোৎকৃষ্ট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দলীলভিত্তিক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সর্বান্তঃকরণে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হেদায়েত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প্রজ্ঞাবান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বোধশক্তিসম্পন্ন।"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আয</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যুমার</w:t>
            </w:r>
            <w:r>
              <w:rPr>
                <w:rFonts w:ascii="Kalpurush" w:hAnsi="Kalpurush"/>
                <w:b w:val="0"/>
                <w:i w:val="0"/>
                <w:color w:val="0F172A"/>
                <w:sz w:val="19"/>
                <w:rFonts w:ascii="Kalpurush" w:hAnsi="Kalpurush" w:cs="Kalpurush"/>
              </w:rPr>
              <w:t>: ১৭-১৮](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39</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17-18)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يَدْخُلُ الْجَنَّةَ مَنْ كَانَ فِي قَلْبِهِ مِثْقَالُ ذَرَّةٍ مِنْ كِبْرٍ... الْكِبْرُ بَطَرُ الْحَقِّ وَغَمْطُ النَّاسِ»</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আব্দুল্লাহ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মাসউদ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পরিমাণ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কখনোই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জোড়া</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হোক—এটাও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নবীজী</w:t>
            </w:r>
            <w:r>
              <w:rPr>
                <w:rFonts w:ascii="Kalpurush" w:hAnsi="Kalpurush"/>
                <w:b w:val="0"/>
                <w:i w:val="0"/>
                <w:color w:val="0F172A"/>
                <w:sz w:val="19"/>
                <w:rFonts w:ascii="Kalpurush" w:hAnsi="Kalpurush" w:cs="Kalpurush"/>
              </w:rPr>
              <w:t xml:space="preserve"> ﷺ </w:t>
            </w:r>
            <w:r>
              <w:rPr>
                <w:rFonts w:ascii="Kalpurush" w:hAnsi="Kalpurush"/>
                <w:b w:val="0"/>
                <w:i w:val="0"/>
                <w:color w:val="0F172A"/>
                <w:sz w:val="19"/>
                <w:rFonts w:ascii="Kalpurush" w:hAnsi="Kalpurush" w:cs="Kalpurush"/>
              </w:rPr>
              <w:t>বললেন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সৌন্দর্যকে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ভালোবাসেন।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অহংকার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হলো—অহমিকার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সত্যকে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প্রত্যাখ্যান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মানুষকে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অবজ্ঞা</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তুচ্ছজ্ঞান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৯১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166)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সত্য অনুসন্ধানের পূর্বশর্ত: মনস্তাত্ত্বিক নিরপেক্ষতা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পূর্বনির্ধারিত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পক্ষপাতদুষ্ট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সিদ্ধান্ত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আত্মপ্রবঞ্চনা।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p>
    <w:p>
      <w:pPr>
        <w:spacing w:before="140" w:after="60" w:line="276" w:lineRule="auto"/>
        <w:jc w:val="left"/>
      </w:pPr>
      <w:r>
        <w:rPr>
          <w:rFonts w:ascii="Kalpurush" w:hAnsi="Kalpurush"/>
          <w:b/>
          <w:i w:val="0"/>
          <w:color w:val="0EA5E9"/>
          <w:sz w:val="22"/>
          <w:rFonts w:ascii="Kalpurush" w:hAnsi="Kalpurush" w:cs="Kalpurush"/>
        </w:rPr>
        <w:t>৪.২ অহংকার: হেদায়েতের পথে সবচেয়ে দুর্ভেদ্য প্রাচীর</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অতুলনীয়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বিপ্লব।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'বাত্বারুল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হাক্ব'—অর্থাৎ</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'গমতুন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নাস'—অন্য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শুধুমাত্র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মর্যাদা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ক্ষুণ্ণ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p>
    <w:p>
      <w:pPr>
        <w:spacing w:before="140" w:after="60" w:line="276" w:lineRule="auto"/>
        <w:jc w:val="left"/>
      </w:pPr>
      <w:r>
        <w:rPr>
          <w:rFonts w:ascii="Kalpurush" w:hAnsi="Kalpurush"/>
          <w:b/>
          <w:i w:val="0"/>
          <w:color w:val="0EA5E9"/>
          <w:sz w:val="22"/>
          <w:rFonts w:ascii="Kalpurush" w:hAnsi="Kalpurush" w:cs="Kalpurush"/>
        </w:rPr>
        <w:t>৪.৩ দলীলভিত্তিক বিচার: ওহীর মানদণ্ডে সত্যতা যাচাই</w:t>
      </w:r>
    </w:p>
    <w:p>
      <w:pPr>
        <w:spacing w:before="20" w:after="80" w:line="276" w:lineRule="auto"/>
        <w:jc w:val="both"/>
      </w:pP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মানদণ্ড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করলেই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লম্বা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জাঁকজমকপূর্ণ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p>
    <w:p>
      <w:pPr>
        <w:spacing w:before="140" w:after="60" w:line="276" w:lineRule="auto"/>
        <w:jc w:val="left"/>
      </w:pPr>
      <w:r>
        <w:rPr>
          <w:rFonts w:ascii="Kalpurush" w:hAnsi="Kalpurush"/>
          <w:b/>
          <w:i w:val="0"/>
          <w:color w:val="0EA5E9"/>
          <w:sz w:val="22"/>
          <w:rFonts w:ascii="Kalpurush" w:hAnsi="Kalpurush" w:cs="Kalpurush"/>
        </w:rPr>
        <w:t>৪.৪ প্রজ্ঞাবান বান্দাদের বৈশিষ্ট্য: উলুল আলবাব</w:t>
      </w:r>
    </w:p>
    <w:p>
      <w:pPr>
        <w:spacing w:before="20" w:after="80" w:line="276" w:lineRule="auto"/>
        <w:jc w:val="both"/>
      </w:pP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বুদ্ধিজীবীকে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কেউ</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সন্তুষ্টির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উদ্দেশ্যে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অবশ্যই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সত্য অন্বেষণের সময় বিভিন্ন আলেমের বক্তব্যে বিভ্রান্তি তৈরি হলে করণীয় কী?</w:t>
      </w:r>
    </w:p>
    <w:p>
      <w:pPr>
        <w:spacing w:before="20" w:after="80" w:line="276" w:lineRule="auto"/>
        <w:jc w:val="both"/>
      </w:pPr>
      <w:r>
        <w:rPr>
          <w:rFonts w:ascii="Kalpurush" w:hAnsi="Kalpurush"/>
          <w:b w:val="0"/>
          <w:i/>
          <w:color w:val="0F172A"/>
          <w:sz w:val="20"/>
          <w:rFonts w:ascii="Kalpurush" w:hAnsi="Kalpurush" w:cs="Kalpurush"/>
        </w:rPr>
        <w:t>উত্তর: যে আলেম সরাসরি কুরআন ও সহীহ বুখারী, মুসলিম ইত্যাদির প্রামাণ্য হাদীস কোট করছেন এবং সাহাবায়ে কেরামের বুঝ উপস্থাপন করছেন, তাঁর বক্তব্যকে কোনো প্রকার দ্বিধা ছাড়াই গ্রহণ করতে হবে। ব্যক্তিগত যুক্তির চেয়ে ওহীর দলীল সর্বদা অগ্রগণ্য।</w:t>
      </w:r>
    </w:p>
    <w:p>
      <w:pPr>
        <w:spacing w:before="20" w:after="80" w:line="276" w:lineRule="auto"/>
        <w:jc w:val="both"/>
      </w:pPr>
      <w:r>
        <w:rPr>
          <w:rFonts w:ascii="Kalpurush" w:hAnsi="Kalpurush"/>
          <w:b/>
          <w:i w:val="0"/>
          <w:color w:val="0F172A"/>
          <w:sz w:val="20"/>
          <w:rFonts w:ascii="Kalpurush" w:hAnsi="Kalpurush" w:cs="Kalpurush"/>
        </w:rPr>
        <w:t>প্রশ্ন ২: পরিবার বা সমাজের চাপে সত্যকে প্রকাশ না করার কোনো অবকাশ আছে কি?</w:t>
      </w:r>
    </w:p>
    <w:p>
      <w:pPr>
        <w:spacing w:before="20" w:after="80" w:line="276" w:lineRule="auto"/>
        <w:jc w:val="both"/>
      </w:pPr>
      <w:r>
        <w:rPr>
          <w:rFonts w:ascii="Kalpurush" w:hAnsi="Kalpurush"/>
          <w:b w:val="0"/>
          <w:i/>
          <w:color w:val="0F172A"/>
          <w:sz w:val="20"/>
          <w:rFonts w:ascii="Kalpurush" w:hAnsi="Kalpurush" w:cs="Kalpurush"/>
        </w:rPr>
        <w:t>উত্তর: নিজে সুন্নাহর ওপর আমল অব্যাহত রাখতে হবে। তবে পরিবারে ফিতনা এড়াতে অত্যন্ত হিকমাহ ও ধৈর্যের সাথে ধাপে ধাপে সহীহ দলীল উপস্থাপন করতে হবে।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যুমারের</w:t>
      </w:r>
      <w:r>
        <w:rPr>
          <w:rFonts w:ascii="Kalpurush" w:hAnsi="Kalpurush"/>
          <w:b w:val="0"/>
          <w:i w:val="0"/>
          <w:color w:val="0F172A"/>
          <w:sz w:val="20"/>
          <w:rFonts w:ascii="Kalpurush" w:hAnsi="Kalpurush" w:cs="Kalpurush"/>
        </w:rPr>
        <w:t xml:space="preserve"> ১৭-১৮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হওয়া।</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অনুগামী।</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জাহান্নামী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80" w:after="120" w:line="276" w:lineRule="auto"/>
        <w:jc w:val="center"/>
      </w:pPr>
      <w:r>
        <w:rPr>
          <w:rFonts w:ascii="Kalpurush" w:hAnsi="Kalpurush"/>
          <w:b/>
          <w:i w:val="0"/>
          <w:color w:val="0F766E"/>
          <w:sz w:val="32"/>
          <w:rFonts w:ascii="Kalpurush" w:hAnsi="Kalpurush" w:cs="Kalpurush"/>
        </w:rPr>
        <w:t>অধ্যায় ৮৭: দ্বীনের প্রায়োগিক বাস্তবায়ন ও আমলের সঠিক সূত্রপাত</w:t>
      </w:r>
    </w:p>
    <w:p>
      <w:pPr>
        <w:spacing w:before="140" w:after="60" w:line="276" w:lineRule="auto"/>
        <w:jc w:val="left"/>
      </w:pPr>
      <w:r>
        <w:rPr>
          <w:rFonts w:ascii="Kalpurush" w:hAnsi="Kalpurush"/>
          <w:b/>
          <w:i w:val="0"/>
          <w:color w:val="0EA5E9"/>
          <w:sz w:val="22"/>
          <w:rFonts w:ascii="Kalpurush" w:hAnsi="Kalpurush" w:cs="Kalpurush"/>
        </w:rPr>
        <w:t>তাত্ত্বিক আলোচনা থেকে বাস্তব জীবনে ইসলামের রূপরেখা</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87)</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বাণিজ্যে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প্রতিফলন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মস্তিষ্কের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অঙ্গ</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প্রত্যঙ্গের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সতর্কবাণীর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لِمَ تَقُولُونَ مَا لَا تَفْعَلُونَ ۝ كَبُرَ مَقْتًا عِندَ اللَّهِ أَن تَقُولُوا مَا لَا تَفْعَلُونَ﴾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নিকট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ক্রোধের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বিষয়!"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সফ</w:t>
            </w:r>
            <w:r>
              <w:rPr>
                <w:rFonts w:ascii="Kalpurush" w:hAnsi="Kalpurush"/>
                <w:b w:val="0"/>
                <w:i w:val="0"/>
                <w:color w:val="0F172A"/>
                <w:sz w:val="19"/>
                <w:rFonts w:ascii="Kalpurush" w:hAnsi="Kalpurush" w:cs="Kalpurush"/>
              </w:rPr>
              <w:t>: ২-৩](</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61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2-3)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«لاَ يُؤْمِنُ أَحَدُكُمْ حَتَّى يُحِبَّ لِأَخِيهِ مَا يُحِبُّ لِنَفْسِهِ»</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ইবনে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কেউ</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যতক্ষণ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ভাইয়ের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ঠিক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নিজের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পছন্দ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বুখারী</w:t>
            </w:r>
            <w:r>
              <w:rPr>
                <w:rFonts w:ascii="Kalpurush" w:hAnsi="Kalpurush"/>
                <w:b w:val="0"/>
                <w:i w:val="0"/>
                <w:color w:val="0F172A"/>
                <w:sz w:val="19"/>
                <w:rFonts w:ascii="Kalpurush" w:hAnsi="Kalpurush" w:cs="Kalpurush"/>
              </w:rPr>
              <w:t>: ১৩</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৪৫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1</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13)</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কথার চেয়ে কাজের প্রাধান্য: সূরা সফের চিরন্তন সতর্কবাণী</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আওড়ায়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অথচ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মিলাদ</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ফেসবুকে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ফজরের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আচরণ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দাওয়াতকে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ঘৃণিত।</w:t>
      </w:r>
    </w:p>
    <w:p>
      <w:pPr>
        <w:spacing w:before="140" w:after="60" w:line="276" w:lineRule="auto"/>
        <w:jc w:val="left"/>
      </w:pPr>
      <w:r>
        <w:rPr>
          <w:rFonts w:ascii="Kalpurush" w:hAnsi="Kalpurush"/>
          <w:b/>
          <w:i w:val="0"/>
          <w:color w:val="0EA5E9"/>
          <w:sz w:val="22"/>
          <w:rFonts w:ascii="Kalpurush" w:hAnsi="Kalpurush" w:cs="Kalpurush"/>
        </w:rPr>
        <w:t>৪.২ ঈমানের বাস্তব পরীক্ষা: পারস্পরিক ভ্রাতৃত্ব ও পরোপকার</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সৌন্দর্যের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p>
    <w:p>
      <w:pPr>
        <w:spacing w:before="140" w:after="60" w:line="276" w:lineRule="auto"/>
        <w:jc w:val="left"/>
      </w:pPr>
      <w:r>
        <w:rPr>
          <w:rFonts w:ascii="Kalpurush" w:hAnsi="Kalpurush"/>
          <w:b/>
          <w:i w:val="0"/>
          <w:color w:val="0EA5E9"/>
          <w:sz w:val="22"/>
          <w:rFonts w:ascii="Kalpurush" w:hAnsi="Kalpurush" w:cs="Kalpurush"/>
        </w:rPr>
        <w:t>৪.৩ বাস্তবায়ন কোথায় শুরু করবেন?</w:t>
      </w:r>
    </w:p>
    <w:p>
      <w:pPr>
        <w:spacing w:before="20" w:after="80" w:line="276" w:lineRule="auto"/>
        <w:jc w:val="both"/>
      </w:pP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ঠিক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এরপর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p>
    <w:p>
      <w:pPr>
        <w:spacing w:before="140" w:after="60" w:line="276" w:lineRule="auto"/>
        <w:jc w:val="left"/>
      </w:pPr>
      <w:r>
        <w:rPr>
          <w:rFonts w:ascii="Kalpurush" w:hAnsi="Kalpurush"/>
          <w:b/>
          <w:i w:val="0"/>
          <w:color w:val="0EA5E9"/>
          <w:sz w:val="22"/>
          <w:rFonts w:ascii="Kalpurush" w:hAnsi="Kalpurush" w:cs="Kalpurush"/>
        </w:rPr>
        <w:t>৪.৪ তাত্ত্বিক গোঁড়ামি বনাম বাস্তব প্রজ্ঞা</w:t>
      </w:r>
    </w:p>
    <w:p>
      <w:pPr>
        <w:spacing w:before="20" w:after="80" w:line="276" w:lineRule="auto"/>
        <w:jc w:val="both"/>
      </w:pP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অনুমোদন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বাড়াবাড়ি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৩৯)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সাজানোই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সর্বোচ্চ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কোনো ব্যক্তি যদি বিদ‘আতের বিরুদ্ধে কথা বলে কিন্তু নিজের আমল দুর্বল হয়, তবে কি তার কথা শোনা যাবে?</w:t>
      </w:r>
    </w:p>
    <w:p>
      <w:pPr>
        <w:spacing w:before="20" w:after="80" w:line="276" w:lineRule="auto"/>
        <w:jc w:val="both"/>
      </w:pPr>
      <w:r>
        <w:rPr>
          <w:rFonts w:ascii="Kalpurush" w:hAnsi="Kalpurush"/>
          <w:b w:val="0"/>
          <w:i/>
          <w:color w:val="0F172A"/>
          <w:sz w:val="20"/>
          <w:rFonts w:ascii="Kalpurush" w:hAnsi="Kalpurush" w:cs="Kalpurush"/>
        </w:rPr>
        <w:t>উত্তর: তার সঠিক কথাটি গ্রহণ করতে হবে কারণ সত্য যার মুখ থেকেই আসুক তা সত্য। তবে সেই ব্যক্তির নিজের জন্য এটি চরম সতর্কবাণী যে সে সূরা সফের আওতাভুক্ত হয়ে আল্লাহর অসন্তোষ অর্জন করছে। তাকে দ্রুত নিজের আমল সংশোধনের নসীহত করতে হবে।</w:t>
      </w:r>
    </w:p>
    <w:p>
      <w:pPr>
        <w:spacing w:before="20" w:after="80" w:line="276" w:lineRule="auto"/>
        <w:jc w:val="both"/>
      </w:pPr>
      <w:r>
        <w:rPr>
          <w:rFonts w:ascii="Kalpurush" w:hAnsi="Kalpurush"/>
          <w:b/>
          <w:i w:val="0"/>
          <w:color w:val="0F172A"/>
          <w:sz w:val="20"/>
          <w:rFonts w:ascii="Kalpurush" w:hAnsi="Kalpurush" w:cs="Kalpurush"/>
        </w:rPr>
        <w:t>প্রশ্ন ২: বাস্তব জীবনে দ্বীন পালনে কীভাবে ধারাবাহিকতা বজায় রাখা যায়?</w:t>
      </w:r>
    </w:p>
    <w:p>
      <w:pPr>
        <w:spacing w:before="20" w:after="80" w:line="276" w:lineRule="auto"/>
        <w:jc w:val="both"/>
      </w:pPr>
      <w:r>
        <w:rPr>
          <w:rFonts w:ascii="Kalpurush" w:hAnsi="Kalpurush"/>
          <w:b w:val="0"/>
          <w:i/>
          <w:color w:val="0F172A"/>
          <w:sz w:val="20"/>
          <w:rFonts w:ascii="Kalpurush" w:hAnsi="Kalpurush" w:cs="Kalpurush"/>
        </w:rPr>
        <w:t>উত্তর: অল্প অল্প করে নিয়মিত আমল করা। রাসূলুল্লাহ ﷺ বলেছেন, 'আল্লাহর কাছে সবচেয়ে প্রিয় আমল হলো যা নিয়মিত করা হয়, যদিও তা পরিমাণে কম হোক' (সহীহ বুখারী: ৬৪৬৫)।</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সংক্রান্ত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কার্যকর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লেনদেনে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সহযোগিতার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সফের</w:t>
      </w:r>
      <w:r>
        <w:rPr>
          <w:rFonts w:ascii="Kalpurush" w:hAnsi="Kalpurush"/>
          <w:b w:val="0"/>
          <w:i w:val="0"/>
          <w:color w:val="0F172A"/>
          <w:sz w:val="20"/>
          <w:rFonts w:ascii="Kalpurush" w:hAnsi="Kalpurush" w:cs="Kalpurush"/>
        </w:rPr>
        <w:t xml:space="preserve"> ২-৩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আমলবিহীন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অসন্তোষ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মাপকাঠি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পছন্দ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p>
    <w:p>
      <w:pPr>
        <w:spacing w:before="280" w:after="120" w:line="276" w:lineRule="auto"/>
        <w:jc w:val="center"/>
      </w:pPr>
      <w:r>
        <w:rPr>
          <w:rFonts w:ascii="Kalpurush" w:hAnsi="Kalpurush"/>
          <w:b/>
          <w:i w:val="0"/>
          <w:color w:val="0F766E"/>
          <w:sz w:val="32"/>
          <w:rFonts w:ascii="Kalpurush" w:hAnsi="Kalpurush" w:cs="Kalpurush"/>
        </w:rPr>
        <w:t>অধ্যায় ৮৮: দ্বীন চর্চার সূচনাবিন্দু: হালাল রিজিক অন্বেষণ ও হারাম বর্জন</w:t>
      </w:r>
    </w:p>
    <w:p>
      <w:pPr>
        <w:spacing w:before="140" w:after="60" w:line="276" w:lineRule="auto"/>
        <w:jc w:val="left"/>
      </w:pPr>
      <w:r>
        <w:rPr>
          <w:rFonts w:ascii="Kalpurush" w:hAnsi="Kalpurush"/>
          <w:b/>
          <w:i w:val="0"/>
          <w:color w:val="0EA5E9"/>
          <w:sz w:val="22"/>
          <w:rFonts w:ascii="Kalpurush" w:hAnsi="Kalpurush" w:cs="Kalpurush"/>
        </w:rPr>
        <w:t>দোয়া কবুল ও ইবাদতের বিশুদ্ধতায় হালাল উপার্জনের অলঙ্ঘনীয় শর্ত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88)</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তাহাজ্জুদ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তাওয়াফ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অপরিসীম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চ্যালেঞ্জসমূহ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বাস্তবানুগভাবে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النَّاسُ كُلُوا مِمَّا فِي الْأَرْضِ حَلَالًا طَيِّبًا وَلَا تَتَّبِعُوا خُطُوَاتِ الشَّيْطَانِ ۚ إِنَّهُ لَكُمْ عَدُوٌّ مُّبِينٌ﴾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মানবজাতি!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শয়তানের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পদাঙ্ক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অনুসরণ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বাকারাহ</w:t>
            </w:r>
            <w:r>
              <w:rPr>
                <w:rFonts w:ascii="Kalpurush" w:hAnsi="Kalpurush"/>
                <w:b w:val="0"/>
                <w:i w:val="0"/>
                <w:color w:val="0F172A"/>
                <w:sz w:val="19"/>
                <w:rFonts w:ascii="Kalpurush" w:hAnsi="Kalpurush" w:cs="Kalpurush"/>
              </w:rPr>
              <w:t>: ১৬৮](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168)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طَيِّبٌ لاَ يَقْبَلُ إِلاَّ طَيِّبًا... ثُمَّ ذَكَرَ الرَّجُلَ يُطِيلُ السَّفَرَ أَشْعَثَ أَغْبَرَ يَمُدُّ يَدَيْهِ إِلَى السَّمَاءِ يَا رَبِّ يَا رَبِّ وَمَطْعَمُهُ حَرَامٌ وَمَشْرَبُهُ حَرَامٌ وَمَلْبَسُهُ حَرَامٌ وَغُذِيَ بِالْحَرَامِ فَأَنَّى يُسْتَجَابُ لِذَلِكَ»</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বস্তু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ব্যতীত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কিছুই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অতঃপর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উদাহরণ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এসেছে,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চুলগুলো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উসকোখুসকো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শরীর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ধূলিমলিন;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আকাশের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ব্যাকুলভাবে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ডাকছে—'হে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অথচ</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আহার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পরিধেয়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পোশাক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উপার্জনেই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লালিত</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পালিত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হয়েছে;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১০১৫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2214)</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হালাল রিজিক: সমস্ত ইবাদত কবুলের পূর্বশর্ত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হচ্ছে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উদাহরণ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অনুষঙ্গ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গুণবাচক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ডাকছিল;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p>
    <w:p>
      <w:pPr>
        <w:spacing w:before="140" w:after="60" w:line="276" w:lineRule="auto"/>
        <w:jc w:val="left"/>
      </w:pPr>
      <w:r>
        <w:rPr>
          <w:rFonts w:ascii="Kalpurush" w:hAnsi="Kalpurush"/>
          <w:b/>
          <w:i w:val="0"/>
          <w:color w:val="0EA5E9"/>
          <w:sz w:val="22"/>
          <w:rFonts w:ascii="Kalpurush" w:hAnsi="Kalpurush" w:cs="Kalpurush"/>
        </w:rPr>
        <w:t>৪.২ সমকালীন বিশ্বে হালাল উপার্জনের বহুমুখী ফিতনা</w:t>
      </w:r>
    </w:p>
    <w:p>
      <w:pPr>
        <w:spacing w:before="20" w:after="80" w:line="276" w:lineRule="auto"/>
        <w:jc w:val="both"/>
      </w:pPr>
      <w:r>
        <w:rPr>
          <w:rFonts w:ascii="Kalpurush" w:hAnsi="Kalpurush"/>
          <w:b w:val="0"/>
          <w:i w:val="0"/>
          <w:color w:val="0F172A"/>
          <w:sz w:val="20"/>
          <w:rFonts w:ascii="Kalpurush" w:hAnsi="Kalpurush" w:cs="Kalpurush"/>
        </w:rPr>
        <w:t>বর্তমান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অর্থনীতিতে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অজান্তেই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ইন্স্যুরেন্স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বিভিন্ন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জোরালোভাবে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সচ্ছলতার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লোভে</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বাকারা</w:t>
      </w:r>
      <w:r>
        <w:rPr>
          <w:rFonts w:ascii="Kalpurush" w:hAnsi="Kalpurush"/>
          <w:b w:val="0"/>
          <w:i w:val="0"/>
          <w:color w:val="0F172A"/>
          <w:sz w:val="20"/>
          <w:rFonts w:ascii="Kalpurush" w:hAnsi="Kalpurush" w:cs="Kalpurush"/>
        </w:rPr>
        <w:t>: ২৭৯)</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পয়সাও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টাকার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কল্যাণকর।</w:t>
      </w:r>
    </w:p>
    <w:p>
      <w:pPr>
        <w:spacing w:before="140" w:after="60" w:line="276" w:lineRule="auto"/>
        <w:jc w:val="left"/>
      </w:pPr>
      <w:r>
        <w:rPr>
          <w:rFonts w:ascii="Kalpurush" w:hAnsi="Kalpurush"/>
          <w:b/>
          <w:i w:val="0"/>
          <w:color w:val="0EA5E9"/>
          <w:sz w:val="22"/>
          <w:rFonts w:ascii="Kalpurush" w:hAnsi="Kalpurush" w:cs="Kalpurush"/>
        </w:rPr>
        <w:t>৪.৩ পশ্চিমা বিশ্বে বসবাস ও হালাল মাংসের বাস্তবতা</w:t>
      </w:r>
    </w:p>
    <w:p>
      <w:pPr>
        <w:spacing w:before="20" w:after="80" w:line="276" w:lineRule="auto"/>
        <w:jc w:val="both"/>
      </w:pPr>
      <w:r>
        <w:rPr>
          <w:rFonts w:ascii="Kalpurush" w:hAnsi="Kalpurush"/>
          <w:b w:val="0"/>
          <w:i w:val="0"/>
          <w:color w:val="0F172A"/>
          <w:sz w:val="20"/>
          <w:rFonts w:ascii="Kalpurush" w:hAnsi="Kalpurush" w:cs="Kalpurush"/>
        </w:rPr>
        <w:t>লেকচারের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সমকালীন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আন্তর্জাতিক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উপস্থাপন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পশ্চিমা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খ্রিষ্টান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দেশগুলোতে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জবাইয়ের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মতভেদ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বিদ্যুৎস্পৃষ্ট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নসীহত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জবেহকৃত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অনুসন্ধান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তাক্বওয়ার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অনিবার্য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সর্বোত্তম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p>
    <w:p>
      <w:pPr>
        <w:spacing w:before="140" w:after="60" w:line="276" w:lineRule="auto"/>
        <w:jc w:val="left"/>
      </w:pPr>
      <w:r>
        <w:rPr>
          <w:rFonts w:ascii="Kalpurush" w:hAnsi="Kalpurush"/>
          <w:b/>
          <w:i w:val="0"/>
          <w:color w:val="0EA5E9"/>
          <w:sz w:val="22"/>
          <w:rFonts w:ascii="Kalpurush" w:hAnsi="Kalpurush" w:cs="Kalpurush"/>
        </w:rPr>
        <w:t>৪.৪ তাক্বওয়া ও সংশয় বর্জনের সুন্নাহ পদ্ধতি</w:t>
      </w:r>
    </w:p>
    <w:p>
      <w:pPr>
        <w:spacing w:before="20" w:after="80" w:line="276" w:lineRule="auto"/>
        <w:jc w:val="both"/>
      </w:pP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সুস্পষ্ট;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অধিকাংশ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বুখারী</w:t>
      </w:r>
      <w:r>
        <w:rPr>
          <w:rFonts w:ascii="Kalpurush" w:hAnsi="Kalpurush"/>
          <w:b w:val="0"/>
          <w:i w:val="0"/>
          <w:color w:val="0F172A"/>
          <w:sz w:val="20"/>
          <w:rFonts w:ascii="Kalpurush" w:hAnsi="Kalpurush" w:cs="Kalpurush"/>
        </w:rPr>
        <w:t>: ৫২)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সত্যনিষ্ঠ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সার্বক্ষণিক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সন্তানদের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প্রজ্বলিত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হারাম উপার্জনের টাকা দিয়ে কি মসজিদ বা মাদ্রাসায় দান করা যাবে?</w:t>
      </w:r>
    </w:p>
    <w:p>
      <w:pPr>
        <w:spacing w:before="20" w:after="80" w:line="276" w:lineRule="auto"/>
        <w:jc w:val="both"/>
      </w:pPr>
      <w:r>
        <w:rPr>
          <w:rFonts w:ascii="Kalpurush" w:hAnsi="Kalpurush"/>
          <w:b w:val="0"/>
          <w:i/>
          <w:color w:val="0F172A"/>
          <w:sz w:val="20"/>
          <w:rFonts w:ascii="Kalpurush" w:hAnsi="Kalpurush" w:cs="Kalpurush"/>
        </w:rPr>
        <w:t>উত্তর: হারাম অর্থ দিয়ে দান করলে কোনো সাওয়াব হবে না; কারণ 'আল্লাহ পবিত্র এবং তিনি পবিত্র ব্যতীত গ্রহণ করেন না।' তবে হারাম টাকা থেকে নিজেকে দায়মুক্ত করার জন্য সাওয়াবের নিয়ত ছাড়া সাধারণ জনকল্যাণমূলক কাজে তা ব্যয় করে দিতে হবে।</w:t>
      </w:r>
    </w:p>
    <w:p>
      <w:pPr>
        <w:spacing w:before="20" w:after="80" w:line="276" w:lineRule="auto"/>
        <w:jc w:val="both"/>
      </w:pPr>
      <w:r>
        <w:rPr>
          <w:rFonts w:ascii="Kalpurush" w:hAnsi="Kalpurush"/>
          <w:b/>
          <w:i w:val="0"/>
          <w:color w:val="0F172A"/>
          <w:sz w:val="20"/>
          <w:rFonts w:ascii="Kalpurush" w:hAnsi="Kalpurush" w:cs="Kalpurush"/>
        </w:rPr>
        <w:t>প্রশ্ন ২: খাদ্যের ক্ষেত্রে কোনো সন্দেহ দেখা দিলে একজন মুসলিমের কী করা উচিত?</w:t>
      </w:r>
    </w:p>
    <w:p>
      <w:pPr>
        <w:spacing w:before="20" w:after="80" w:line="276" w:lineRule="auto"/>
        <w:jc w:val="both"/>
      </w:pPr>
      <w:r>
        <w:rPr>
          <w:rFonts w:ascii="Kalpurush" w:hAnsi="Kalpurush"/>
          <w:b w:val="0"/>
          <w:i/>
          <w:color w:val="0F172A"/>
          <w:sz w:val="20"/>
          <w:rFonts w:ascii="Kalpurush" w:hAnsi="Kalpurush" w:cs="Kalpurush"/>
        </w:rPr>
        <w:t>উত্তর: রাসূলুল্লাহ ﷺ-এর মূলনীতি হলো 'যা তোমাকে সন্দেহে ফেলে তা পরিত্যাগ করে যা সন্দেহতীত সেদিকে যাও' (তিরমিযী: ২৫১৮)। সুতরাং সন্দেহযুক্ত খাবার পরিহার করাই তাক্বওয়ার দাবি।</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প্রতারণার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বাজারে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কেনাকাটার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সতর্কতার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যাচাই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পরিবারের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সদস্যদের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শতভাগ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লালন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পালনের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অটল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১০১৫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উপার্জনের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সংশয়যুক্ত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অবিচল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p>
    <w:p>
      <w:pPr>
        <w:spacing w:before="280" w:after="120" w:line="276" w:lineRule="auto"/>
        <w:jc w:val="center"/>
      </w:pPr>
      <w:r>
        <w:rPr>
          <w:rFonts w:ascii="Kalpurush" w:hAnsi="Kalpurush"/>
          <w:b/>
          <w:i w:val="0"/>
          <w:color w:val="0F766E"/>
          <w:sz w:val="32"/>
          <w:rFonts w:ascii="Kalpurush" w:hAnsi="Kalpurush" w:cs="Kalpurush"/>
        </w:rPr>
        <w:t>অধ্যায় ৮৯: উম্মাহর ঐতিহাসিক অভিজ্ঞতা ও সংস্কার আন্দোলনের নববী মানহাজ</w:t>
      </w:r>
    </w:p>
    <w:p>
      <w:pPr>
        <w:spacing w:before="140" w:after="60" w:line="276" w:lineRule="auto"/>
        <w:jc w:val="left"/>
      </w:pPr>
      <w:r>
        <w:rPr>
          <w:rFonts w:ascii="Kalpurush" w:hAnsi="Kalpurush"/>
          <w:b/>
          <w:i w:val="0"/>
          <w:color w:val="0EA5E9"/>
          <w:sz w:val="22"/>
          <w:rFonts w:ascii="Kalpurush" w:hAnsi="Kalpurush" w:cs="Kalpurush"/>
        </w:rPr>
        <w:t>অতীতের বিচ্যুতি থেকে শিক্ষা ও শতাব্দী সেরা মুজাদ্দিদদের কর্মপদ্ধতি</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89)</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মুসলিম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চৌদ্দশত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বছরের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পথচলায়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রাজনৈতিক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উত্থান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পতন,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বিলুপ্ত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পরিষ্কার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অভিজ্ঞতা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أُرِيدُ إِلَّا الْإِصْلَاحَ مَا اسْتَطَعْتُ ۚ وَمَا تَوْفِيقِي إِلَّا بِاللَّهِ ۚ عَلَيْهِ تَوَكَّلْتُ وَإِلَيْهِ أُنِيبُ﴾</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সাধ্যমতো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সংশোধন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সাফল্য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তৌফিক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কেবল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সাহায্যে।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ভরসা</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সর্বাবস্থায়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প্রত্যাবর্তন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হূদ</w:t>
            </w:r>
            <w:r>
              <w:rPr>
                <w:rFonts w:ascii="Kalpurush" w:hAnsi="Kalpurush"/>
                <w:b w:val="0"/>
                <w:i w:val="0"/>
                <w:color w:val="0F172A"/>
                <w:sz w:val="19"/>
                <w:rFonts w:ascii="Kalpurush" w:hAnsi="Kalpurush" w:cs="Kalpurush"/>
              </w:rPr>
              <w:t>: ৮৮](</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11</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88)</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«إِنَّ اللَّهَ يَبْعَثُ لِهَذِهِ الأُمَّةِ عَلَى رَأْسِ كُلِّ مِائَةِ سَنَةٍ مَنْ يُجَدِّدُ لَهَا دِينَهَا»</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হুরায়রা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ইরশাদ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'নিশ্চয়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তাআলা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উম্মতের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সুরক্ষার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প্রতিটি</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শতাব্দীর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প্রারম্ভে</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যোগ্য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ব্যক্তিত্বকে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মুজাদ্দিদ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জন্য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বিশুদ্ধ</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রূপকে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সংস্কার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পুনরুজ্জীবিত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করেন।'</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দাউদ</w:t>
            </w:r>
            <w:r>
              <w:rPr>
                <w:rFonts w:ascii="Kalpurush" w:hAnsi="Kalpurush"/>
                <w:b w:val="0"/>
                <w:i w:val="0"/>
                <w:color w:val="0F172A"/>
                <w:sz w:val="19"/>
                <w:rFonts w:ascii="Kalpurush" w:hAnsi="Kalpurush" w:cs="Kalpurush"/>
              </w:rPr>
              <w:t>: ৪২৯১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সনদ</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3</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4291)</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সংস্কার (তাজদীদ)-এর সঠিক ধারণা</w:t>
      </w:r>
    </w:p>
    <w:p>
      <w:pPr>
        <w:spacing w:before="20" w:after="80" w:line="276" w:lineRule="auto"/>
        <w:jc w:val="both"/>
      </w:pPr>
      <w:r>
        <w:rPr>
          <w:rFonts w:ascii="Kalpurush" w:hAnsi="Kalpurush"/>
          <w:b w:val="0"/>
          <w:i w:val="0"/>
          <w:color w:val="0F172A"/>
          <w:sz w:val="20"/>
          <w:rFonts w:ascii="Kalpurush" w:hAnsi="Kalpurush" w:cs="Kalpurush"/>
        </w:rPr>
        <w:t>তাজদীদ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খাইয়ে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'মডার্নিজম'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তাজদীদ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হলো—দ্বীনের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সকল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পাহাড়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সেগুলোকে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মুজাদ্দিদ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পুনরুজ্জীবনকারী।</w:t>
      </w:r>
    </w:p>
    <w:p>
      <w:pPr>
        <w:spacing w:before="140" w:after="60" w:line="276" w:lineRule="auto"/>
        <w:jc w:val="left"/>
      </w:pPr>
      <w:r>
        <w:rPr>
          <w:rFonts w:ascii="Kalpurush" w:hAnsi="Kalpurush"/>
          <w:b/>
          <w:i w:val="0"/>
          <w:color w:val="0EA5E9"/>
          <w:sz w:val="22"/>
          <w:rFonts w:ascii="Kalpurush" w:hAnsi="Kalpurush" w:cs="Kalpurush"/>
        </w:rPr>
        <w:t>৪.২ অতীত অভিজ্ঞতা থেকে শিক্ষা গ্রহণের অপরিহার্য প্রয়োজনীয়তা</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উল্লেখ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পুনরাবৃত্তি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আন্দোলনগুলোর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ব্যর্থতার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পর্যালোচনা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হয়নি—সেখানে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রক্তপাতই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পক্ষান্তরে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তরীকায়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তাওহীদের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তারবিয়াত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মূলোৎপাটন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p>
    <w:p>
      <w:pPr>
        <w:spacing w:before="140" w:after="60" w:line="276" w:lineRule="auto"/>
        <w:jc w:val="left"/>
      </w:pPr>
      <w:r>
        <w:rPr>
          <w:rFonts w:ascii="Kalpurush" w:hAnsi="Kalpurush"/>
          <w:b/>
          <w:i w:val="0"/>
          <w:color w:val="0EA5E9"/>
          <w:sz w:val="22"/>
          <w:rFonts w:ascii="Kalpurush" w:hAnsi="Kalpurush" w:cs="Kalpurush"/>
        </w:rPr>
        <w:t>৪.৩ চরমপন্থা বনাম আপসহীন মধ্যমপন্থা</w:t>
      </w:r>
    </w:p>
    <w:p>
      <w:pPr>
        <w:spacing w:before="20" w:after="80" w:line="276" w:lineRule="auto"/>
        <w:jc w:val="both"/>
      </w:pP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খারেজীদের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চরমপন্থায়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আপসকামিতা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আহলুস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জামা‘আতের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প্রান্তিকতার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মাঝে</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ওয়াসাত্বিয়্যাহ</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আপস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সীমালঙ্ঘনেও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জড়ানো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অকাট্য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p>
    <w:p>
      <w:pPr>
        <w:spacing w:before="140" w:after="60" w:line="276" w:lineRule="auto"/>
        <w:jc w:val="left"/>
      </w:pPr>
      <w:r>
        <w:rPr>
          <w:rFonts w:ascii="Kalpurush" w:hAnsi="Kalpurush"/>
          <w:b/>
          <w:i w:val="0"/>
          <w:color w:val="0EA5E9"/>
          <w:sz w:val="22"/>
          <w:rFonts w:ascii="Kalpurush" w:hAnsi="Kalpurush" w:cs="Kalpurush"/>
        </w:rPr>
        <w:t>৪.৪ ব্যক্তিকেন্দ্রিক সংস্কার থেকে প্রাতিষ্ঠানিক উত্থান</w:t>
      </w:r>
    </w:p>
    <w:p>
      <w:pPr>
        <w:spacing w:before="20" w:after="80" w:line="276" w:lineRule="auto"/>
        <w:jc w:val="both"/>
      </w:pPr>
      <w:r>
        <w:rPr>
          <w:rFonts w:ascii="Kalpurush" w:hAnsi="Kalpurush"/>
          <w:b w:val="0"/>
          <w:i w:val="0"/>
          <w:color w:val="0F172A"/>
          <w:sz w:val="20"/>
          <w:rFonts w:ascii="Kalpurush" w:hAnsi="Kalpurush" w:cs="Kalpurush"/>
        </w:rPr>
        <w:t>একবিংশ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চ্যালেঞ্জিং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কঠিন।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সালেহীনের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বিজ্ঞ</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চিন্তাবিদদের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সম্মিলিতভাবে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প্রাতিষ্ঠানিক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বিশ্ববিদ্যালয়,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মিডিয়া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রিসার্চ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সেন্টারের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জ্ঞানের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ঘটাতে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তবেই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বিশ্বমঞ্চে</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মুজাদ্দিদ কি কোনো একক ব্যক্তি হতে হবে?</w:t>
      </w:r>
    </w:p>
    <w:p>
      <w:pPr>
        <w:spacing w:before="20" w:after="80" w:line="276" w:lineRule="auto"/>
        <w:jc w:val="both"/>
      </w:pPr>
      <w:r>
        <w:rPr>
          <w:rFonts w:ascii="Kalpurush" w:hAnsi="Kalpurush"/>
          <w:b w:val="0"/>
          <w:i/>
          <w:color w:val="0F172A"/>
          <w:sz w:val="20"/>
          <w:rFonts w:ascii="Kalpurush" w:hAnsi="Kalpurush" w:cs="Kalpurush"/>
        </w:rPr>
        <w:t>উত্তর: মুজাদ্দিদ কোনো একক ব্যক্তিও হতে পারেন, আবার একটি নির্দিষ্ট যুগের বিজ্ঞ আলেমদের একটি দল বা কাফেলাও হতে পারে—যাঁরা সম্মিলিতভাবে উম্মাহর বিভিন্ন ক্ষেত্রে (আকিদা, হাদিস, ফিক্বহ) সুন্নাহকে পুনরুজ্জীবিত করেন।</w:t>
      </w:r>
    </w:p>
    <w:p>
      <w:pPr>
        <w:spacing w:before="20" w:after="80" w:line="276" w:lineRule="auto"/>
        <w:jc w:val="both"/>
      </w:pPr>
      <w:r>
        <w:rPr>
          <w:rFonts w:ascii="Kalpurush" w:hAnsi="Kalpurush"/>
          <w:b/>
          <w:i w:val="0"/>
          <w:color w:val="0F172A"/>
          <w:sz w:val="20"/>
          <w:rFonts w:ascii="Kalpurush" w:hAnsi="Kalpurush" w:cs="Kalpurush"/>
        </w:rPr>
        <w:t>প্রশ্ন ২: সমাজে দাওয়াত দেওয়ার ক্ষেত্রে সবচেয়ে কার্যকর নববী পদ্ধতি কী?</w:t>
      </w:r>
    </w:p>
    <w:p>
      <w:pPr>
        <w:spacing w:before="20" w:after="80" w:line="276" w:lineRule="auto"/>
        <w:jc w:val="both"/>
      </w:pPr>
      <w:r>
        <w:rPr>
          <w:rFonts w:ascii="Kalpurush" w:hAnsi="Kalpurush"/>
          <w:b w:val="0"/>
          <w:i/>
          <w:color w:val="0F172A"/>
          <w:sz w:val="20"/>
          <w:rFonts w:ascii="Kalpurush" w:hAnsi="Kalpurush" w:cs="Kalpurush"/>
        </w:rPr>
        <w:t>উত্তর: রাসূলুল্লাহ ﷺ-এর দাওয়াত শুরু হয়েছিল তাওহীদের বিশুদ্ধ আকিদা ও আখেরাতের জবাবদিহিতা প্রতিষ্ঠার মাধ্যমে। মানুষের অন্তরে আল্লাহর ভয় ও ভালোবাসা কায়েম করাই হলো যাবতীয় সংস্কারের মূল চালিকাশক্তি।</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ইতিহাসের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সংস্কারকগণের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আব্দুল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আজিজ,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হাম্বল,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তাইমিয়্যাহ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আবেগসর্বস্ব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উগ্রতা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ভারসাম্যপূর্ণ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মধ্যমপন্থা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অবলম্বন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সাধ্যমতো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আত্মনিয়োগ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হূদের</w:t>
      </w:r>
      <w:r>
        <w:rPr>
          <w:rFonts w:ascii="Kalpurush" w:hAnsi="Kalpurush"/>
          <w:b w:val="0"/>
          <w:i w:val="0"/>
          <w:color w:val="0F172A"/>
          <w:sz w:val="20"/>
          <w:rFonts w:ascii="Kalpurush" w:hAnsi="Kalpurush" w:cs="Kalpurush"/>
        </w:rPr>
        <w:t xml:space="preserve"> ৮৮ </w:t>
      </w:r>
      <w:r>
        <w:rPr>
          <w:rFonts w:ascii="Kalpurush" w:hAnsi="Kalpurush"/>
          <w:b w:val="0"/>
          <w:i w:val="0"/>
          <w:color w:val="0F172A"/>
          <w:sz w:val="20"/>
          <w:rFonts w:ascii="Kalpurush" w:hAnsi="Kalpurush" w:cs="Kalpurush"/>
        </w:rPr>
        <w:t>নম্বর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সমস্ত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তাজদীদ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প্রজ্ঞাপূর্ণ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পদ্ধতিতে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আন্দোলন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শতাব্দীতে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সংরক্ষণের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সংস্কারক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করেন।</w:t>
      </w:r>
    </w:p>
    <w:p>
      <w:pPr>
        <w:spacing w:before="280" w:after="120" w:line="276" w:lineRule="auto"/>
        <w:jc w:val="center"/>
      </w:pPr>
      <w:r>
        <w:rPr>
          <w:rFonts w:ascii="Kalpurush" w:hAnsi="Kalpurush"/>
          <w:b/>
          <w:i w:val="0"/>
          <w:color w:val="0F766E"/>
          <w:sz w:val="32"/>
          <w:rFonts w:ascii="Kalpurush" w:hAnsi="Kalpurush" w:cs="Kalpurush"/>
        </w:rPr>
        <w:t>অধ্যায় ৯০: তাহারাত ও পবিত্রতার মূলনীতি এবং ৩য় খণ্ডের পূর্ণাঙ্গ সমাপ্তি</w:t>
      </w:r>
    </w:p>
    <w:p>
      <w:pPr>
        <w:spacing w:before="140" w:after="60" w:line="276" w:lineRule="auto"/>
        <w:jc w:val="left"/>
      </w:pPr>
      <w:r>
        <w:rPr>
          <w:rFonts w:ascii="Kalpurush" w:hAnsi="Kalpurush"/>
          <w:b/>
          <w:i w:val="0"/>
          <w:color w:val="0EA5E9"/>
          <w:sz w:val="22"/>
          <w:rFonts w:ascii="Kalpurush" w:hAnsi="Kalpurush" w:cs="Kalpurush"/>
        </w:rPr>
        <w:t>আকিদার বিশুদ্ধতা থেকে প্রায়োগিক ইবাদতের প্রবেশদ্বারে উম্মাহর ঐতিহাসিক যাত্রা</w:t>
      </w:r>
    </w:p>
    <w:p>
      <w:pPr>
        <w:spacing w:before="20" w:after="80" w:line="276" w:lineRule="auto"/>
        <w:jc w:val="both"/>
      </w:pPr>
      <w:r>
        <w:rPr>
          <w:rFonts w:ascii="Kalpurush" w:hAnsi="Kalpurush"/>
          <w:b w:val="0"/>
          <w:i w:val="0"/>
          <w:color w:val="0F172A"/>
          <w:sz w:val="20"/>
          <w:rFonts w:ascii="Kalpurush" w:hAnsi="Kalpurush" w:cs="Kalpurush"/>
        </w:rPr>
        <w:t>&lt;div</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align="center"&gt;</w:t>
      </w:r>
    </w:p>
    <w:p>
      <w:pPr>
        <w:spacing w:before="20" w:after="80" w:line="276" w:lineRule="auto"/>
        <w:jc w:val="both"/>
      </w:pPr>
      <w:r>
        <w:rPr>
          <w:rFonts w:ascii="Kalpurush" w:hAnsi="Kalpurush"/>
          <w:b w:val="0"/>
          <w:i w:val="0"/>
          <w:color w:val="0F172A"/>
          <w:sz w:val="20"/>
          <w:rFonts w:ascii="Kalpurush" w:hAnsi="Kalpurush" w:cs="Kalpurush"/>
        </w:rPr>
        <w:t>&lt;b&gt;উৎস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অডিও</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&lt;/b&gt;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মুহাম্মাদ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&lt;i&gt;বেসিক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লেকচার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90)</w:t>
      </w:r>
      <w:r>
        <w:rPr>
          <w:rFonts w:ascii="Kalpurush" w:hAnsi="Kalpurush"/>
          <w:b w:val="0"/>
          <w:i w:val="0"/>
          <w:color w:val="0F172A"/>
          <w:sz w:val="20"/>
          <w:rFonts w:ascii="Kalpurush" w:hAnsi="Kalpurush" w:cs="Kalpurush"/>
        </w:rPr>
        <w:t>&lt;/i&gt;</w:t>
      </w:r>
    </w:p>
    <w:p>
      <w:pPr>
        <w:spacing w:before="20" w:after="80" w:line="276" w:lineRule="auto"/>
        <w:jc w:val="both"/>
      </w:pPr>
      <w:r>
        <w:rPr>
          <w:rFonts w:ascii="Kalpurush" w:hAnsi="Kalpurush"/>
          <w:b w:val="0"/>
          <w:i w:val="0"/>
          <w:color w:val="0F172A"/>
          <w:sz w:val="20"/>
          <w:rFonts w:ascii="Kalpurush" w:hAnsi="Kalpurush" w:cs="Kalpurush"/>
        </w:rPr>
        <w:t>&lt;/div&gt;</w:t>
      </w:r>
    </w:p>
    <w:p>
      <w:pPr>
        <w:spacing w:before="200" w:after="80" w:line="276" w:lineRule="auto"/>
        <w:jc w:val="left"/>
      </w:pPr>
      <w:r>
        <w:rPr>
          <w:rFonts w:ascii="Kalpurush" w:hAnsi="Kalpurush"/>
          <w:b/>
          <w:i w:val="0"/>
          <w:color w:val="0F766E"/>
          <w:sz w:val="25"/>
          <w:rFonts w:ascii="Kalpurush" w:hAnsi="Kalpurush" w:cs="Kalpurush"/>
        </w:rPr>
        <w:t>১. অধ্যায়ের মৌলিক আলোচ্য বিষয়</w:t>
      </w:r>
    </w:p>
    <w:p>
      <w:pPr>
        <w:spacing w:before="20" w:after="80" w:line="276" w:lineRule="auto"/>
        <w:jc w:val="both"/>
      </w:pPr>
      <w:r>
        <w:rPr>
          <w:rFonts w:ascii="Kalpurush" w:hAnsi="Kalpurush"/>
          <w:b w:val="0"/>
          <w:i w:val="0"/>
          <w:color w:val="0F172A"/>
          <w:sz w:val="20"/>
          <w:rFonts w:ascii="Kalpurush" w:hAnsi="Kalpurush" w:cs="Kalpurush"/>
        </w:rPr>
        <w:t>আলহামদুলিল্লাহ!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দীর্ঘ</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ধারাবাহিক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৬১ </w:t>
      </w:r>
      <w:r>
        <w:rPr>
          <w:rFonts w:ascii="Kalpurush" w:hAnsi="Kalpurush"/>
          <w:b w:val="0"/>
          <w:i w:val="0"/>
          <w:color w:val="0F172A"/>
          <w:sz w:val="20"/>
          <w:rFonts w:ascii="Kalpurush" w:hAnsi="Kalpurush" w:cs="Kalpurush"/>
        </w:rPr>
        <w:t>হতে</w:t>
      </w:r>
      <w:r>
        <w:rPr>
          <w:rFonts w:ascii="Kalpurush" w:hAnsi="Kalpurush"/>
          <w:b w:val="0"/>
          <w:i w:val="0"/>
          <w:color w:val="0F172A"/>
          <w:sz w:val="20"/>
          <w:rFonts w:ascii="Kalpurush" w:hAnsi="Kalpurush" w:cs="Kalpurush"/>
        </w:rPr>
        <w:t xml:space="preserve"> ৯০)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স্বরূপ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তাত্ত্বিক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আক্বীদাগত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পৌঁছেছে।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অভ্যন্তরীণ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শরীয়তের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চাবিকাঠি</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প্রবেশদ্বার।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সারসংক্ষেপ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আইনগত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সেতুবন্ধন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২. পবিত্র কুরআনের অকাট্য দলীল</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﴿يَا أَيُّهَا الَّذِينَ آمَنُوا إِذَا قُمْتُمْ إِلَى الصَّلَاةِ فَاغْسِلُوا وُجُوهَكُمْ وَأَيْدِيَكُمْ إِلَى الْمَرَافِقِ وَامْسَحُوا بِرُءُوسِكُمْ وَأَرْجُلَكُمْ إِلَى الْكَعْبَيْنِ ۚ وَإِن كُنتُمْ جُنُبًا فَاطَّهَّرُوا ۚ... مَا يُرِيدُ اللَّهُ لِيَجْعَلَ عَلَيْكُم مِّنْ حَرَجٍ وَلَٰكِن يُرِيدُ لِيُطَهِّرَكُمْ وَلِيُتِمَّ نِعْمَتَهُ عَلَيْكُمْ لَعَلَّكُمْ تَشْكُرُونَ﴾</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ঈমানদারগণ!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উদ্দেশ্যে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দাঁড়াও,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মুখমণ্ডল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কনুই</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মাথা</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সমূহ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টাখনু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পর্যন্ত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ধৌত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অবস্থায়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থাকো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বিশেষভাবে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অর্জন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সংকীর্ণতা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চাপিয়ে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চান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সম্পূর্ণ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তোমাদের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ওপর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নিয়ামতকে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তোমরা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কৃতজ্ঞতা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প্রকাশ</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মায়িদাহ</w:t>
            </w:r>
            <w:r>
              <w:rPr>
                <w:rFonts w:ascii="Kalpurush" w:hAnsi="Kalpurush"/>
                <w:b w:val="0"/>
                <w:i w:val="0"/>
                <w:color w:val="0F172A"/>
                <w:sz w:val="19"/>
                <w:rFonts w:ascii="Kalpurush" w:hAnsi="Kalpurush" w:cs="Kalpurush"/>
              </w:rPr>
              <w:t>: ৬](</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//quran</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w:t>
            </w:r>
            <w:r>
              <w:rPr>
                <w:rFonts w:ascii="Kalpurush" w:hAnsi="Kalpurush"/>
                <w:b w:val="0"/>
                <w:i w:val="0"/>
                <w:color w:val="0F172A"/>
                <w:sz w:val="19"/>
                <w:rFonts w:ascii="Kalpurush" w:hAnsi="Kalpurush" w:cs="Kalpurush"/>
              </w:rPr>
              <w:t>5</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6)</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সুবহানাহু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অত্যন্ত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দ্ব্যর্থহীন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ভাষায়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মনগড়া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রসম</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রেওয়াজ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নির্দেশ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দিয়েছেন।</w:t>
      </w:r>
    </w:p>
    <w:p>
      <w:pPr>
        <w:spacing w:before="200" w:after="80" w:line="276" w:lineRule="auto"/>
        <w:jc w:val="left"/>
      </w:pPr>
      <w:r>
        <w:rPr>
          <w:rFonts w:ascii="Kalpurush" w:hAnsi="Kalpurush"/>
          <w:b/>
          <w:i w:val="0"/>
          <w:color w:val="0F766E"/>
          <w:sz w:val="25"/>
          <w:rFonts w:ascii="Kalpurush" w:hAnsi="Kalpurush" w:cs="Kalpurush"/>
        </w:rPr>
        <w:t>৩. রাসূলুল্লাহ ﷺ-এর প্রামাণ্য হাদীস</w:t>
      </w:r>
    </w:p>
    <w:tbl>
      <w:tblPr>
        <w:tblW w:type="auto" w:w="0"/>
        <w:tblLayout w:type="fixed"/>
        <w:tblLook w:firstColumn="1" w:firstRow="1" w:lastColumn="0" w:lastRow="0" w:noHBand="0" w:noVBand="1" w:val="04A0"/>
      </w:tblPr>
      <w:tblGrid>
        <w:gridCol w:w="6236"/>
      </w:tblGrid>
      <w:tr>
        <w:tc>
          <w:tcPr>
            <w:tcW w:type="dxa" w:w="6350"/>
            <w:tcBorders>
              <w:top w:val="none"/>
              <w:left w:val="single" w:sz="24" w:space="0" w:color="0F766E"/>
              <w:bottom w:val="none"/>
              <w:right w:val="none"/>
            </w:tcBorders>
            <w:shd w:fill="F0FDFA"/>
            <w:tcMar>
              <w:top w:w="120" w:type="dxa"/>
              <w:left w:w="180" w:type="dxa"/>
              <w:bottom w:w="120" w:type="dxa"/>
              <w:right w:w="180" w:type="dxa"/>
            </w:tcMar>
          </w:tcPr>
          <w:p>
            <w:pPr>
              <w:spacing w:before="40" w:after="40" w:line="276" w:lineRule="auto"/>
            </w:pPr>
            <w:r>
              <w:rPr>
                <w:rFonts w:ascii="Traditional Arabic" w:hAnsi="Traditional Arabic"/>
                <w:b w:val="0"/>
                <w:i w:val="0"/>
                <w:color w:val="047857"/>
                <w:sz w:val="26"/>
                <w:rFonts w:ascii="Traditional Arabic" w:hAnsi="Traditional Arabic" w:cs="Traditional Arabic"/>
              </w:rPr>
              <w:t>«الطُّهُورُ شَطْرُ الإِيمَانِ، وَالْحَمْدُ لِلَّهِ تَمْلأُ الْمِيزَانَ، وَسُبْحَانَ اللَّهِ وَالْحَمْدُ لِلَّهِ تَمْلآنِ - أَوْ تَمْلأُ - مَا بَيْنَ السَّمَاوَاتِ وَالأَرْضِ»</w:t>
            </w:r>
          </w:p>
          <w:p>
            <w:pPr>
              <w:spacing w:before="40" w:after="40" w:line="276" w:lineRule="auto"/>
            </w:pPr>
          </w:p>
          <w:p>
            <w:pPr>
              <w:spacing w:before="40" w:after="40" w:line="276" w:lineRule="auto"/>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মালিক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আশ‘আরী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রাদ্বিয়াল্লাহু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আনহু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বর্ণিত,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রাসূলুল্লাহ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সাল্লাল্লাহু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আলাইহি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ওয়াসাল্লাম</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দ্ব্যর্থহীন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ভাষায়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ঘোষণা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করেছেন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'যাবতীয়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পবিত্রতা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তাহারাত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হলো</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ঈমানের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অর্ধেক;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আলহামদুলিল্লাহ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আমলের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মীযানকে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এবং</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সুবহানাল্লাহ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আলহামদুলিল্লাহ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আসমান</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ও</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যমীনের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মধ্যবর্তী</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স্থানকে</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পূর্ণ</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করে</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দেয়!'</w:t>
            </w:r>
          </w:p>
          <w:p>
            <w:pPr>
              <w:spacing w:before="40" w:after="40" w:line="276" w:lineRule="auto"/>
            </w:pPr>
          </w:p>
          <w:p>
            <w:pPr>
              <w:spacing w:before="40" w:after="40" w:line="276" w:lineRule="auto"/>
            </w:pP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 xml:space="preserve"> </w:t>
            </w:r>
            <w:r>
              <w:rPr>
                <w:rFonts w:ascii="Kalpurush" w:hAnsi="Kalpurush"/>
                <w:b w:val="0"/>
                <w:i w:val="0"/>
                <w:color w:val="0F172A"/>
                <w:sz w:val="19"/>
                <w:rFonts w:ascii="Kalpurush" w:hAnsi="Kalpurush" w:cs="Kalpurush"/>
              </w:rPr>
              <w:t>মুসলিম</w:t>
            </w:r>
            <w:r>
              <w:rPr>
                <w:rFonts w:ascii="Kalpurush" w:hAnsi="Kalpurush"/>
                <w:b w:val="0"/>
                <w:i w:val="0"/>
                <w:color w:val="0F172A"/>
                <w:sz w:val="19"/>
                <w:rFonts w:ascii="Kalpurush" w:hAnsi="Kalpurush" w:cs="Kalpurush"/>
              </w:rPr>
              <w:t>: ২২৩ (</w:t>
            </w:r>
            <w:r>
              <w:rPr>
                <w:rFonts w:ascii="Kalpurush" w:hAnsi="Kalpurush"/>
                <w:b w:val="0"/>
                <w:i w:val="0"/>
                <w:color w:val="0F172A"/>
                <w:sz w:val="19"/>
                <w:rFonts w:ascii="Kalpurush" w:hAnsi="Kalpurush" w:cs="Kalpurush"/>
              </w:rPr>
              <w:t>সহীহ</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https</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//www</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hadithbd</w:t>
            </w:r>
            <w:r>
              <w:rPr>
                <w:rFonts w:ascii="Kalpurush" w:hAnsi="Kalpurush"/>
                <w:b w:val="0"/>
                <w:i w:val="0"/>
                <w:color w:val="0F172A"/>
                <w:sz w:val="19"/>
                <w:rFonts w:ascii="Kalpurush" w:hAnsi="Kalpurush" w:cs="Kalpurush"/>
              </w:rPr>
              <w:t>.</w:t>
            </w:r>
            <w:r>
              <w:rPr>
                <w:rFonts w:ascii="Kalpurush" w:hAnsi="Kalpurush"/>
                <w:b w:val="0"/>
                <w:i w:val="0"/>
                <w:color w:val="0F172A"/>
                <w:sz w:val="19"/>
                <w:rFonts w:ascii="Kalpurush" w:hAnsi="Kalpurush" w:cs="Kalpurush"/>
              </w:rPr>
              <w:t>com/hadith/detail/?book=</w:t>
            </w:r>
            <w:r>
              <w:rPr>
                <w:rFonts w:ascii="Kalpurush" w:hAnsi="Kalpurush"/>
                <w:b w:val="0"/>
                <w:i w:val="0"/>
                <w:color w:val="0F172A"/>
                <w:sz w:val="19"/>
                <w:rFonts w:ascii="Kalpurush" w:hAnsi="Kalpurush" w:cs="Kalpurush"/>
              </w:rPr>
              <w:t>2</w:t>
            </w:r>
            <w:r>
              <w:rPr>
                <w:rFonts w:ascii="Kalpurush" w:hAnsi="Kalpurush"/>
                <w:b w:val="0"/>
                <w:i w:val="0"/>
                <w:color w:val="0F172A"/>
                <w:sz w:val="19"/>
                <w:rFonts w:ascii="Kalpurush" w:hAnsi="Kalpurush" w:cs="Kalpurush"/>
              </w:rPr>
              <w:t>&amp;hadith=</w:t>
            </w:r>
            <w:r>
              <w:rPr>
                <w:rFonts w:ascii="Kalpurush" w:hAnsi="Kalpurush"/>
                <w:b w:val="0"/>
                <w:i w:val="0"/>
                <w:color w:val="0F172A"/>
                <w:sz w:val="19"/>
                <w:rFonts w:ascii="Kalpurush" w:hAnsi="Kalpurush" w:cs="Kalpurush"/>
              </w:rPr>
              <w:t>432)</w:t>
            </w:r>
          </w:p>
        </w:tc>
      </w:tr>
    </w:tbl>
    <w:p>
      <w:pPr>
        <w:spacing w:before="0" w:after="80"/>
      </w:pPr>
    </w:p>
    <w:p>
      <w:pPr>
        <w:spacing w:before="20" w:after="80" w:line="276" w:lineRule="auto"/>
        <w:jc w:val="both"/>
      </w:pPr>
      <w:r>
        <w:rPr>
          <w:rFonts w:ascii="Kalpurush" w:hAnsi="Kalpurush"/>
          <w:b w:val="0"/>
          <w:i w:val="0"/>
          <w:color w:val="0F172A"/>
          <w:sz w:val="20"/>
          <w:rFonts w:ascii="Kalpurush" w:hAnsi="Kalpurush" w:cs="Kalpurush"/>
        </w:rPr>
        <w:t>নবী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সাল্লাল্লাহু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আলাইহি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ওয়াসাল্লাম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নব্য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সংযোজন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নিরাপদ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ঐতিহাসিক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p>
    <w:p>
      <w:pPr>
        <w:spacing w:before="200" w:after="80" w:line="276" w:lineRule="auto"/>
        <w:jc w:val="left"/>
      </w:pPr>
      <w:r>
        <w:rPr>
          <w:rFonts w:ascii="Kalpurush" w:hAnsi="Kalpurush"/>
          <w:b/>
          <w:i w:val="0"/>
          <w:color w:val="0F766E"/>
          <w:sz w:val="25"/>
          <w:rFonts w:ascii="Kalpurush" w:hAnsi="Kalpurush" w:cs="Kalpurush"/>
        </w:rPr>
        <w:t>৪. লেকচারের পুঙ্খানুপুঙ্খ গভীর তাত্ত্বিক বিশ্লেষণ (In-depth Scholarly Reconstruction)</w:t>
      </w:r>
    </w:p>
    <w:p>
      <w:pPr>
        <w:spacing w:before="140" w:after="60" w:line="276" w:lineRule="auto"/>
        <w:jc w:val="left"/>
      </w:pPr>
      <w:r>
        <w:rPr>
          <w:rFonts w:ascii="Kalpurush" w:hAnsi="Kalpurush"/>
          <w:b/>
          <w:i w:val="0"/>
          <w:color w:val="0EA5E9"/>
          <w:sz w:val="22"/>
          <w:rFonts w:ascii="Kalpurush" w:hAnsi="Kalpurush" w:cs="Kalpurush"/>
        </w:rPr>
        <w:t>৪.১ ৩য় খণ্ডের ঐতিহাসিক পর্যালোচনা ও মূল শিক্ষা</w:t>
      </w:r>
    </w:p>
    <w:p>
      <w:pPr>
        <w:spacing w:before="20" w:after="80" w:line="276" w:lineRule="auto"/>
        <w:jc w:val="both"/>
      </w:pP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নির্যাস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নফস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খেয়াল</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খুশির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ইবলিসের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সবচেয়ে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ধ্বংসাত্মক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মানুষকে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তাওবা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বঞ্চিত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ওরস,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মোনাজাত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বিজাতীয়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উৎসবের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অসারতা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উন্মোচিত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মাযহাবের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সম্মানিত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ইমামগণের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প্রত্যেকেই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তাক্বলীদ</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নিঃশর্ত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আনুগত্যের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আহ্বান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জানিয়েছেন—তা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সচেতন,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দলীলভিত্তিক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আত্মমর্যাদাসম্পন্ন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হিসেবে।</w:t>
      </w:r>
    </w:p>
    <w:p>
      <w:pPr>
        <w:spacing w:before="140" w:after="60" w:line="276" w:lineRule="auto"/>
        <w:jc w:val="left"/>
      </w:pPr>
      <w:r>
        <w:rPr>
          <w:rFonts w:ascii="Kalpurush" w:hAnsi="Kalpurush"/>
          <w:b/>
          <w:i w:val="0"/>
          <w:color w:val="0EA5E9"/>
          <w:sz w:val="22"/>
          <w:rFonts w:ascii="Kalpurush" w:hAnsi="Kalpurush" w:cs="Kalpurush"/>
        </w:rPr>
        <w:t>৪.২ আত্মিক পবিত্রতা থেকে শারীরিক পবিত্রতার সেতুবন্ধন</w:t>
      </w:r>
    </w:p>
    <w:p>
      <w:pPr>
        <w:spacing w:before="20" w:after="80" w:line="276" w:lineRule="auto"/>
        <w:jc w:val="both"/>
      </w:pP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মুসলিমের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সুবিখ্যাত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হাদীস—'তাহারাত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তাৎপর্য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ব্যাখ্যা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বলেন,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প্রথম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কপটতা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বাতেন</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যাবতীয়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নাপাকী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জাহির</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পরিশুদ্ধি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এবার</w:t>
      </w:r>
      <w:r>
        <w:rPr>
          <w:rFonts w:ascii="Kalpurush" w:hAnsi="Kalpurush"/>
          <w:b w:val="0"/>
          <w:i w:val="0"/>
          <w:color w:val="0F172A"/>
          <w:sz w:val="20"/>
          <w:rFonts w:ascii="Kalpurush" w:hAnsi="Kalpurush" w:cs="Kalpurush"/>
        </w:rPr>
        <w:t xml:space="preserve">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গভীর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প্রায়োগিক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শিক্ষায়।</w:t>
      </w:r>
    </w:p>
    <w:p>
      <w:pPr>
        <w:spacing w:before="140" w:after="60" w:line="276" w:lineRule="auto"/>
        <w:jc w:val="left"/>
      </w:pPr>
      <w:r>
        <w:rPr>
          <w:rFonts w:ascii="Kalpurush" w:hAnsi="Kalpurush"/>
          <w:b/>
          <w:i w:val="0"/>
          <w:color w:val="0EA5E9"/>
          <w:sz w:val="22"/>
          <w:rFonts w:ascii="Kalpurush" w:hAnsi="Kalpurush" w:cs="Kalpurush"/>
        </w:rPr>
        <w:t>৪.৩ সূরা মায়িদাহর ৬ নম্বর আয়াত: তাহারাতের ঐশী সংবিধান</w:t>
      </w:r>
    </w:p>
    <w:p>
      <w:pPr>
        <w:spacing w:before="20" w:after="80" w:line="276" w:lineRule="auto"/>
        <w:jc w:val="both"/>
      </w:pP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মায়িদাহর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গোসলের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পূর্ণাঙ্গ</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বর্ণনা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ইসলাম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কেবল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আত্মার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পরিচ্ছন্নতার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পাঁচবার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মাধ্যমে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একজন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সগীরা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গুনাহগুলোও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ঝরে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আল্লাহ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তাআলা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কষ্ট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চাপিয়ে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চেয়েছেন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বান্দাকে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বাইরে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নিষ্কলুষ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যাতে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শ্রদ্ধায়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দাঁড়াতে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p>
    <w:p>
      <w:pPr>
        <w:spacing w:before="140" w:after="60" w:line="276" w:lineRule="auto"/>
        <w:jc w:val="left"/>
      </w:pPr>
      <w:r>
        <w:rPr>
          <w:rFonts w:ascii="Kalpurush" w:hAnsi="Kalpurush"/>
          <w:b/>
          <w:i w:val="0"/>
          <w:color w:val="0EA5E9"/>
          <w:sz w:val="22"/>
          <w:rFonts w:ascii="Kalpurush" w:hAnsi="Kalpurush" w:cs="Kalpurush"/>
        </w:rPr>
        <w:t>৪.৪ ৪র্থ খণ্ডের শুভ সূচনা ও আগামীর প্রত্যয়</w:t>
      </w:r>
    </w:p>
    <w:p>
      <w:pPr>
        <w:spacing w:before="20" w:after="80" w:line="276" w:lineRule="auto"/>
        <w:jc w:val="both"/>
      </w:pPr>
      <w:r>
        <w:rPr>
          <w:rFonts w:ascii="Kalpurush" w:hAnsi="Kalpurush"/>
          <w:b w:val="0"/>
          <w:i w:val="0"/>
          <w:color w:val="0F172A"/>
          <w:sz w:val="20"/>
          <w:rFonts w:ascii="Kalpurush" w:hAnsi="Kalpurush" w:cs="Kalpurush"/>
        </w:rPr>
        <w:t>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সফল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সমাপ্তির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আমাদের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মঞ্জিল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কর্তৃত্ব,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ইজমা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আধুনিক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নিরসন'।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সেখানে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শিখব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রাসূলুল্লাহ</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ভিত্তিতে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তায়াম্মুম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কায়েম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শায়খ</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ইঞ্জিনিয়ার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এনামুল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এই</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সুবিশাল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পাঠমালা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প্রতিটি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সত্যান্বেষী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মুমিনকে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অনুকরণ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ইলম</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আমলের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চিরন্তন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আলোকিত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রাজপথে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পরিচালিত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0" w:after="80" w:line="276" w:lineRule="auto"/>
        <w:jc w:val="left"/>
      </w:pPr>
      <w:r>
        <w:rPr>
          <w:rFonts w:ascii="Kalpurush" w:hAnsi="Kalpurush"/>
          <w:b/>
          <w:i w:val="0"/>
          <w:color w:val="0F766E"/>
          <w:sz w:val="25"/>
          <w:rFonts w:ascii="Kalpurush" w:hAnsi="Kalpurush" w:cs="Kalpurush"/>
        </w:rPr>
        <w:t>৫. ক্লাসরুম প্রশ্নোত্তর ও সমকালীন সংশয় নিরসন</w:t>
      </w:r>
    </w:p>
    <w:p>
      <w:pPr>
        <w:spacing w:before="20" w:after="80" w:line="276" w:lineRule="auto"/>
        <w:jc w:val="both"/>
      </w:pPr>
      <w:r>
        <w:rPr>
          <w:rFonts w:ascii="Kalpurush" w:hAnsi="Kalpurush"/>
          <w:b/>
          <w:i w:val="0"/>
          <w:color w:val="0F172A"/>
          <w:sz w:val="20"/>
          <w:rFonts w:ascii="Kalpurush" w:hAnsi="Kalpurush" w:cs="Kalpurush"/>
        </w:rPr>
        <w:t>প্রশ্ন ১: 'তাহারাত ঈমানের অর্ধেক'—বলতে কী বোঝায়?</w:t>
      </w:r>
    </w:p>
    <w:p>
      <w:pPr>
        <w:spacing w:before="20" w:after="80" w:line="276" w:lineRule="auto"/>
        <w:jc w:val="both"/>
      </w:pPr>
      <w:r>
        <w:rPr>
          <w:rFonts w:ascii="Kalpurush" w:hAnsi="Kalpurush"/>
          <w:b w:val="0"/>
          <w:i/>
          <w:color w:val="0F172A"/>
          <w:sz w:val="20"/>
          <w:rFonts w:ascii="Kalpurush" w:hAnsi="Kalpurush" w:cs="Kalpurush"/>
        </w:rPr>
        <w:t>উত্তর: ঈমানের মূল ভিত্তি হলো দুটি: অন্তরকে শিরক-বিদ‘আত ও গুনাহ থেকে মুক্ত করা (যা অন্তরের তাহারাত) এবং দেহকে নাপাকী থেকে মুক্ত করে আল্লাহর আনুগত্যে সাজানো (যা শারীরিক তাহারাত)। এ দুটি মিলেই ঈমান পূর্ণতা পায়।</w:t>
      </w:r>
    </w:p>
    <w:p>
      <w:pPr>
        <w:spacing w:before="20" w:after="80" w:line="276" w:lineRule="auto"/>
        <w:jc w:val="both"/>
      </w:pPr>
      <w:r>
        <w:rPr>
          <w:rFonts w:ascii="Kalpurush" w:hAnsi="Kalpurush"/>
          <w:b/>
          <w:i w:val="0"/>
          <w:color w:val="0F172A"/>
          <w:sz w:val="20"/>
          <w:rFonts w:ascii="Kalpurush" w:hAnsi="Kalpurush" w:cs="Kalpurush"/>
        </w:rPr>
        <w:t>প্রশ্ন ২: ৩য় খণ্ড পাঠ করার পর একজন মুসলিমের জীবনের সবচেয়ে বড় সংকল্প কী হওয়া উচিত?</w:t>
      </w:r>
    </w:p>
    <w:p>
      <w:pPr>
        <w:spacing w:before="20" w:after="80" w:line="276" w:lineRule="auto"/>
        <w:jc w:val="both"/>
      </w:pPr>
      <w:r>
        <w:rPr>
          <w:rFonts w:ascii="Kalpurush" w:hAnsi="Kalpurush"/>
          <w:b w:val="0"/>
          <w:i/>
          <w:color w:val="0F172A"/>
          <w:sz w:val="20"/>
          <w:rFonts w:ascii="Kalpurush" w:hAnsi="Kalpurush" w:cs="Kalpurush"/>
        </w:rPr>
        <w:t>উত্তর: জীবনের সকল ক্ষেত্রে বিদ‘আত ও কুসংস্কার সম্পূর্ণ বর্জন করা, চার ইমামের নসীহত অনুযায়ী সহীহ হাদিসকে জীবনের একমাত্র মানদণ্ড বানানো এবং ৪র্থ খণ্ডের প্রায়োগিক সুন্নাহ শিক্ষার জন্য নিজেকে প্রস্তুত করা।</w:t>
      </w:r>
    </w:p>
    <w:p>
      <w:pPr>
        <w:spacing w:before="200" w:after="80" w:line="276" w:lineRule="auto"/>
        <w:jc w:val="left"/>
      </w:pPr>
      <w:r>
        <w:rPr>
          <w:rFonts w:ascii="Kalpurush" w:hAnsi="Kalpurush"/>
          <w:b/>
          <w:i w:val="0"/>
          <w:color w:val="0F766E"/>
          <w:sz w:val="25"/>
          <w:rFonts w:ascii="Kalpurush" w:hAnsi="Kalpurush" w:cs="Kalpurush"/>
        </w:rPr>
        <w:t>৬. ব্যক্তিগত ও পারিবারিক প্রায়োগিক আমলনামা (Daily Checklist)</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শিক্ষা</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নিজের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চিন্তা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বিশ্বাসে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স্থায়ীভাবে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ধারণ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প্রতিদিনের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নিয়মগুলো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সহীহ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সঠিকভাবে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সংশোধন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val="0"/>
          <w:i w:val="0"/>
          <w:color w:val="0F172A"/>
          <w:sz w:val="20"/>
          <w:rFonts w:ascii="Kalpurush" w:hAnsi="Kalpurush" w:cs="Kalpurush"/>
        </w:rPr>
        <w:t>শরীরের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বাহ্যিক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পাশাপাশি</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হিংসা,</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অহংকার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রাখা।</w:t>
      </w:r>
    </w:p>
    <w:p>
      <w:pPr>
        <w:spacing w:before="20" w:after="40" w:line="276" w:lineRule="auto"/>
        <w:ind w:left="227"/>
        <w:jc w:val="left"/>
      </w:pPr>
      <w:r>
        <w:rPr>
          <w:rFonts w:ascii="Kalpurush" w:hAnsi="Kalpurush"/>
          <w:b/>
          <w:i w:val="0"/>
          <w:color w:val="0F766E"/>
          <w:sz w:val="20"/>
          <w:rFonts w:ascii="Kalpurush" w:hAnsi="Kalpurush" w:cs="Kalpurush"/>
        </w:rPr>
        <w:t xml:space="preserve">• </w:t>
      </w:r>
      <w:r>
        <w:rPr>
          <w:rFonts w:ascii="Kalpurush" w:hAnsi="Kalpurush"/>
          <w:b w:val="0"/>
          <w:i w:val="0"/>
          <w:color w:val="0F172A"/>
          <w:sz w:val="20"/>
          <w:rFonts w:ascii="Kalpurush" w:hAnsi="Kalpurush" w:cs="Kalpurush"/>
        </w:rPr>
        <w:t>[ ] ৪</w:t>
      </w:r>
      <w:r>
        <w:rPr>
          <w:rFonts w:ascii="Kalpurush" w:hAnsi="Kalpurush"/>
          <w:b w:val="0"/>
          <w:i w:val="0"/>
          <w:color w:val="0F172A"/>
          <w:sz w:val="20"/>
          <w:rFonts w:ascii="Kalpurush" w:hAnsi="Kalpurush" w:cs="Kalpurush"/>
        </w:rPr>
        <w:t>র্থ</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ফিক্বহ</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প্রামাণ্য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জন্য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মানসিক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দ্বীনী</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প্রস্তুতি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গ্রহণ</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p>
    <w:p>
      <w:pPr>
        <w:spacing w:before="200" w:after="80" w:line="276" w:lineRule="auto"/>
        <w:jc w:val="left"/>
      </w:pPr>
      <w:r>
        <w:rPr>
          <w:rFonts w:ascii="Kalpurush" w:hAnsi="Kalpurush"/>
          <w:b/>
          <w:i w:val="0"/>
          <w:color w:val="0F766E"/>
          <w:sz w:val="25"/>
          <w:rFonts w:ascii="Kalpurush" w:hAnsi="Kalpurush" w:cs="Kalpurush"/>
        </w:rPr>
        <w:t>৭. অধ্যায় পর্যালোচনা ও সারসংক্ষেপ</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৩</w:t>
      </w:r>
      <w:r>
        <w:rPr>
          <w:rFonts w:ascii="Kalpurush" w:hAnsi="Kalpurush"/>
          <w:b w:val="0"/>
          <w:i w:val="0"/>
          <w:color w:val="0F172A"/>
          <w:sz w:val="20"/>
          <w:rFonts w:ascii="Kalpurush" w:hAnsi="Kalpurush" w:cs="Kalpurush"/>
        </w:rPr>
        <w:t>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খণ্ডের</w:t>
      </w:r>
      <w:r>
        <w:rPr>
          <w:rFonts w:ascii="Kalpurush" w:hAnsi="Kalpurush"/>
          <w:b w:val="0"/>
          <w:i w:val="0"/>
          <w:color w:val="0F172A"/>
          <w:sz w:val="20"/>
          <w:rFonts w:ascii="Kalpurush" w:hAnsi="Kalpurush" w:cs="Kalpurush"/>
        </w:rPr>
        <w:t xml:space="preserve"> ৩০</w:t>
      </w:r>
      <w:r>
        <w:rPr>
          <w:rFonts w:ascii="Kalpurush" w:hAnsi="Kalpurush"/>
          <w:b w:val="0"/>
          <w:i w:val="0"/>
          <w:color w:val="0F172A"/>
          <w:sz w:val="20"/>
          <w:rFonts w:ascii="Kalpurush" w:hAnsi="Kalpurush" w:cs="Kalpurush"/>
        </w:rPr>
        <w:t>টি</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অধ্যায়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উম্মাহকে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বিদ‘আতের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অন্ধকার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থেকে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মুক্ত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চার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ইমামের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সালাফী</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মানহাজে</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সুপ্রতিষ্ঠিত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করেছে।</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অন্তরের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আকিদাগত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অর্জনের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অপরিহার্য</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ধাপ</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দেহের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শর‘ঈ</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ও</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পবিত্রতা।</w:t>
      </w:r>
    </w:p>
    <w:p>
      <w:pPr>
        <w:spacing w:before="20" w:after="80" w:line="276" w:lineRule="auto"/>
        <w:jc w:val="both"/>
      </w:pPr>
      <w:r>
        <w:rPr>
          <w:rFonts w:ascii="Kalpurush" w:hAnsi="Kalpurush"/>
          <w:b w:val="0"/>
          <w:i w:val="0"/>
          <w:color w:val="0F172A"/>
          <w:sz w:val="20"/>
          <w:rFonts w:ascii="Kalpurush" w:hAnsi="Kalpurush" w:cs="Kalpurush"/>
        </w:rPr>
        <w:t>•</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তাহারাত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হলো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ঈমানের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অর্ধেক</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এবং</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রাসূলে</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আকরাম</w:t>
      </w:r>
      <w:r>
        <w:rPr>
          <w:rFonts w:ascii="Kalpurush" w:hAnsi="Kalpurush"/>
          <w:b w:val="0"/>
          <w:i w:val="0"/>
          <w:color w:val="0F172A"/>
          <w:sz w:val="20"/>
          <w:rFonts w:ascii="Kalpurush" w:hAnsi="Kalpurush" w:cs="Kalpurush"/>
        </w:rPr>
        <w:t xml:space="preserve"> ﷺ-</w:t>
      </w:r>
      <w:r>
        <w:rPr>
          <w:rFonts w:ascii="Kalpurush" w:hAnsi="Kalpurush"/>
          <w:b w:val="0"/>
          <w:i w:val="0"/>
          <w:color w:val="0F172A"/>
          <w:sz w:val="20"/>
          <w:rFonts w:ascii="Kalpurush" w:hAnsi="Kalpurush" w:cs="Kalpurush"/>
        </w:rPr>
        <w:t>এর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সুন্নাহসম্মত</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সালাতের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একমাত্র</w:t>
      </w:r>
      <w:r>
        <w:rPr>
          <w:rFonts w:ascii="Kalpurush" w:hAnsi="Kalpurush"/>
          <w:b w:val="0"/>
          <w:i w:val="0"/>
          <w:color w:val="0F172A"/>
          <w:sz w:val="20"/>
          <w:rFonts w:ascii="Kalpurush" w:hAnsi="Kalpurush" w:cs="Kalpurush"/>
        </w:rPr>
        <w:t xml:space="preserve"> </w:t>
      </w:r>
      <w:r>
        <w:rPr>
          <w:rFonts w:ascii="Kalpurush" w:hAnsi="Kalpurush"/>
          <w:b w:val="0"/>
          <w:i w:val="0"/>
          <w:color w:val="0F172A"/>
          <w:sz w:val="20"/>
          <w:rFonts w:ascii="Kalpurush" w:hAnsi="Kalpurush" w:cs="Kalpurush"/>
        </w:rPr>
        <w:t>প্রবেশদ্বার।</w:t>
      </w:r>
    </w:p>
    <w:sectPr w:rsidR="00FC693F" w:rsidRPr="0006063C" w:rsidSect="00034616">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