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jc w:val="center"/>
      </w:pPr>
      <w:r>
        <w:rPr>
          <w:rFonts w:ascii="Kalpurush" w:hAnsi="Kalpurush"/>
          <w:b/>
          <w:i w:val="0"/>
          <w:color w:val="0F766E"/>
          <w:sz w:val="32"/>
          <w:rFonts w:ascii="Kalpurush" w:hAnsi="Kalpurush" w:cs="Kalpurush"/>
        </w:rPr>
        <w:t>বেসিক ইসলাম (Basic Islam: Adults)</w:t>
      </w:r>
    </w:p>
    <w:p>
      <w:pPr>
        <w:spacing w:before="140" w:after="60" w:line="276" w:lineRule="auto"/>
        <w:jc w:val="left"/>
      </w:pPr>
      <w:r>
        <w:rPr>
          <w:rFonts w:ascii="Kalpurush" w:hAnsi="Kalpurush"/>
          <w:b/>
          <w:i w:val="0"/>
          <w:color w:val="0EA5E9"/>
          <w:sz w:val="22"/>
          <w:rFonts w:ascii="Kalpurush" w:hAnsi="Kalpurush" w:cs="Kalpurush"/>
        </w:rPr>
        <w:t>৫ম খণ্ড: সুন্নাহর আইনগত কর্তৃত্ব ও শরীয়াহর বিধান (পর্ব ১২১ – ১৫০)</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val="0"/>
                <w:i w:val="0"/>
                <w:color w:val="0F172A"/>
                <w:sz w:val="19"/>
                <w:rFonts w:ascii="Kalpurush" w:hAnsi="Kalpurush" w:cs="Kalpurush"/>
              </w:rPr>
              <w:t>(</w:t>
            </w:r>
            <w:r>
              <w:rPr>
                <w:rFonts w:ascii="Kalpurush" w:hAnsi="Kalpurush"/>
                <w:b w:val="0"/>
                <w:i w:val="0"/>
                <w:color w:val="0F172A"/>
                <w:sz w:val="19"/>
                <w:rFonts w:ascii="Kalpurush" w:hAnsi="Kalpurush" w:cs="Kalpurush"/>
              </w:rPr>
              <w:t>প্রতিষ্ঠাতা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ইনস্টিটিউট</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ফর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কমিউনিটি</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ডেভেলপমেন্ট</w:t>
            </w:r>
            <w:r>
              <w:rPr>
                <w:rFonts w:ascii="Kalpurush" w:hAnsi="Kalpurush"/>
                <w:b w:val="0"/>
                <w:i w:val="0"/>
                <w:color w:val="0F172A"/>
                <w:sz w:val="19"/>
                <w:rFonts w:ascii="Kalpurush" w:hAnsi="Kalpurush" w:cs="Kalpurush"/>
              </w:rPr>
              <w:t xml:space="preserve"> - </w:t>
            </w:r>
            <w:r>
              <w:rPr>
                <w:rFonts w:ascii="Kalpurush" w:hAnsi="Kalpurush"/>
                <w:b w:val="0"/>
                <w:i w:val="0"/>
                <w:color w:val="0F172A"/>
                <w:sz w:val="19"/>
                <w:rFonts w:ascii="Kalpurush" w:hAnsi="Kalpurush" w:cs="Kalpurush"/>
              </w:rPr>
              <w:t>ICD</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স্কুল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ফর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কমিউনিটি</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ডেভেলপমেন্ট</w:t>
            </w:r>
            <w:r>
              <w:rPr>
                <w:rFonts w:ascii="Kalpurush" w:hAnsi="Kalpurush"/>
                <w:b w:val="0"/>
                <w:i w:val="0"/>
                <w:color w:val="0F172A"/>
                <w:sz w:val="19"/>
                <w:rFonts w:ascii="Kalpurush" w:hAnsi="Kalpurush" w:cs="Kalpurush"/>
              </w:rPr>
              <w:t xml:space="preserve"> - </w:t>
            </w:r>
            <w:r>
              <w:rPr>
                <w:rFonts w:ascii="Kalpurush" w:hAnsi="Kalpurush"/>
                <w:b w:val="0"/>
                <w:i w:val="0"/>
                <w:color w:val="0F172A"/>
                <w:sz w:val="19"/>
                <w:rFonts w:ascii="Kalpurush" w:hAnsi="Kalpurush" w:cs="Kalpurush"/>
              </w:rPr>
              <w:t>SCD</w:t>
            </w:r>
            <w:r>
              <w:rPr>
                <w:rFonts w:ascii="Kalpurush" w:hAnsi="Kalpurush"/>
                <w:b w:val="0"/>
                <w:i w:val="0"/>
                <w:color w:val="0F172A"/>
                <w:sz w:val="19"/>
                <w:rFonts w:ascii="Kalpurush" w:hAnsi="Kalpurush" w:cs="Kalpurush"/>
              </w:rPr>
              <w:t>)</w:t>
            </w:r>
          </w:p>
          <w:p>
            <w:pPr>
              <w:spacing w:before="40" w:after="40" w:line="276" w:lineRule="auto"/>
            </w:pPr>
            <w:r>
              <w:rPr>
                <w:rFonts w:ascii="Kalpurush" w:hAnsi="Kalpurush"/>
                <w:b/>
                <w:i w:val="0"/>
                <w:color w:val="0F172A"/>
                <w:sz w:val="19"/>
                <w:rFonts w:ascii="Kalpurush" w:hAnsi="Kalpurush" w:cs="Kalpurush"/>
              </w:rPr>
              <w:t>সংকলন ও তাহকীক: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আধুনিক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প্রকাশনা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মানদণ্ড</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অনুযায়ী</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পূর্ণাঙ্গ</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আরবী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হরকত,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বিশুদ্ধ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নির্ভরযোগ্য</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তাখরীজসহ</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সংকলিত।</w:t>
            </w:r>
          </w:p>
          <w:p>
            <w:pPr>
              <w:spacing w:before="40" w:after="40" w:line="276" w:lineRule="auto"/>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পঞ্চম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খণ্ড</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পর্ব</w:t>
            </w:r>
            <w:r>
              <w:rPr>
                <w:rFonts w:ascii="Kalpurush" w:hAnsi="Kalpurush"/>
                <w:b w:val="0"/>
                <w:i w:val="0"/>
                <w:color w:val="0F172A"/>
                <w:sz w:val="19"/>
                <w:rFonts w:ascii="Kalpurush" w:hAnsi="Kalpurush" w:cs="Kalpurush"/>
              </w:rPr>
              <w:t xml:space="preserve"> ১২১ – ১৫০: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প্রণয়ন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ক্ষমতা,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আহকামের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পঞ্চ</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স্তর,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মাতলূ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বনাম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গায়রে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মাতলূ,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ইমাম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শাফেঈর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রিসালাহ,</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ইমামের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মানহাজ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বিধান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সম্পূর্ণ</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আন</w:t>
            </w:r>
            <w:r>
              <w:rPr>
                <w:rFonts w:ascii="Kalpurush" w:hAnsi="Kalpurush"/>
                <w:b w:val="0"/>
                <w:i w:val="0"/>
                <w:color w:val="0F172A"/>
                <w:sz w:val="19"/>
                <w:rFonts w:ascii="Kalpurush" w:hAnsi="Kalpurush" w:cs="Kalpurush"/>
              </w:rPr>
              <w:t>-</w:t>
            </w:r>
            <w:r>
              <w:rPr>
                <w:rFonts w:ascii="Kalpurush" w:hAnsi="Kalpurush"/>
                <w:b w:val="0"/>
                <w:i w:val="0"/>
                <w:color w:val="0F172A"/>
                <w:sz w:val="19"/>
                <w:rFonts w:ascii="Kalpurush" w:hAnsi="Kalpurush" w:cs="Kalpurush"/>
              </w:rPr>
              <w:t>অ্যাব্রিজড</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প্রামাণ্য</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সংস্করণ।</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প্রকাশকের আরয</w:t>
      </w:r>
    </w:p>
    <w:p>
      <w:pPr>
        <w:spacing w:before="20" w:after="80" w:line="276" w:lineRule="auto"/>
        <w:jc w:val="both"/>
      </w:pPr>
      <w:r>
        <w:rPr>
          <w:rFonts w:ascii="Traditional Arabic" w:hAnsi="Traditional Arabic"/>
          <w:b w:val="0"/>
          <w:i w:val="0"/>
          <w:color w:val="047857"/>
          <w:sz w:val="27"/>
          <w:rFonts w:ascii="Traditional Arabic" w:hAnsi="Traditional Arabic" w:cs="Traditional Arabic"/>
        </w:rPr>
        <w:t>بِسْمِ اللَّهِ الرَّحْمَٰنِ الرَّحِيمِ</w:t>
      </w:r>
    </w:p>
    <w:p>
      <w:pPr>
        <w:spacing w:before="20" w:after="80" w:line="276" w:lineRule="auto"/>
        <w:jc w:val="both"/>
      </w:pPr>
      <w:r>
        <w:rPr>
          <w:rFonts w:ascii="Traditional Arabic" w:hAnsi="Traditional Arabic"/>
          <w:b w:val="0"/>
          <w:i w:val="0"/>
          <w:color w:val="047857"/>
          <w:sz w:val="27"/>
          <w:rFonts w:ascii="Traditional Arabic" w:hAnsi="Traditional Arabic" w:cs="Traditional Arabic"/>
        </w:rPr>
        <w:t>الْحَمْدُ لِلَّهِ رَبِّ الْعَالَمِينَ، وَالصَّلَاةُ وَالسَّلَامُ عَلَى نَبِيِّنَا مُحَمَّدٍ خَاتَمِ النَّبِيِّينَ، وَعَلَى آلِهِ وَأَصْحَابِهِ أَجْمَعِينَ، أَمَّا بَعْدُ:</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p>
    <w:p>
      <w:pPr>
        <w:spacing w:before="20" w:after="80" w:line="276" w:lineRule="auto"/>
        <w:jc w:val="both"/>
      </w:pPr>
      <w:r>
        <w:rPr>
          <w:rFonts w:ascii="Kalpurush" w:hAnsi="Kalpurush"/>
          <w:b w:val="0"/>
          <w:i w:val="0"/>
          <w:color w:val="0F172A"/>
          <w:sz w:val="20"/>
          <w:rFonts w:ascii="Kalpurush" w:hAnsi="Kalpurush" w:cs="Kalpurush"/>
        </w:rPr>
        <w:t>প্রখ্যাত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দাঈ</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ইঞ্জিনিয়ার মুহাম্মাদ এনামুল 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জ্ঞানগর্ভ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ধারাবাহিক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কোর্স</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"বেসিক 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Basic</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Islam</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১২১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১৫০)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'আতীউল্লাহ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সার্বজনীন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বাধ্যবাধকতা।</w:t>
      </w:r>
    </w:p>
    <w:p>
      <w:pPr>
        <w:spacing w:before="20" w:after="40" w:line="276" w:lineRule="auto"/>
        <w:ind w:left="227"/>
        <w:jc w:val="left"/>
      </w:pPr>
      <w:r>
        <w:rPr>
          <w:rFonts w:ascii="Kalpurush" w:hAnsi="Kalpurush"/>
          <w:b/>
          <w:i w:val="0"/>
          <w:color w:val="0F766E"/>
          <w:sz w:val="20"/>
          <w:rFonts w:ascii="Kalpurush" w:hAnsi="Kalpurush" w:cs="Kalpurush"/>
        </w:rPr>
        <w:t xml:space="preserve">৫.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p>
    <w:p>
      <w:pPr>
        <w:spacing w:before="20" w:after="40" w:line="276" w:lineRule="auto"/>
        <w:ind w:left="227"/>
        <w:jc w:val="left"/>
      </w:pPr>
      <w:r>
        <w:rPr>
          <w:rFonts w:ascii="Kalpurush" w:hAnsi="Kalpurush"/>
          <w:b/>
          <w:i w:val="0"/>
          <w:color w:val="0F766E"/>
          <w:sz w:val="20"/>
          <w:rFonts w:ascii="Kalpurush" w:hAnsi="Kalpurush" w:cs="Kalpurush"/>
        </w:rPr>
        <w:t xml:space="preserve">৬.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তাকয়ীদ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৭.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p>
    <w:p>
      <w:pPr>
        <w:spacing w:before="20" w:after="40" w:line="276" w:lineRule="auto"/>
        <w:ind w:left="227"/>
        <w:jc w:val="left"/>
      </w:pPr>
      <w:r>
        <w:rPr>
          <w:rFonts w:ascii="Kalpurush" w:hAnsi="Kalpurush"/>
          <w:b/>
          <w:i w:val="0"/>
          <w:color w:val="0F766E"/>
          <w:sz w:val="20"/>
          <w:rFonts w:ascii="Kalpurush" w:hAnsi="Kalpurush" w:cs="Kalpurush"/>
        </w:rPr>
        <w:t xml:space="preserve">৮.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মডেল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হরকতযুক্ত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সন্নিবেশিত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আমীন।</w:t>
      </w:r>
    </w:p>
    <w:p>
      <w:pPr>
        <w:spacing w:before="200" w:after="80" w:line="276" w:lineRule="auto"/>
        <w:jc w:val="left"/>
      </w:pPr>
      <w:r>
        <w:rPr>
          <w:rFonts w:ascii="Kalpurush" w:hAnsi="Kalpurush"/>
          <w:b/>
          <w:i w:val="0"/>
          <w:color w:val="0F766E"/>
          <w:sz w:val="25"/>
          <w:rFonts w:ascii="Kalpurush" w:hAnsi="Kalpurush" w:cs="Kalpurush"/>
        </w:rPr>
        <w:t>সূচিপত্র (Table of Contents)</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১২১: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-121)</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১২২: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-122)</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১২৩: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প্রামাণিকতা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-123)</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১২৪: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স্তরবিন্যাস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-124)</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১২৫: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-125)</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১২৬: </w:t>
      </w:r>
      <w:r>
        <w:rPr>
          <w:rFonts w:ascii="Kalpurush" w:hAnsi="Kalpurush"/>
          <w:b w:val="0"/>
          <w:i w:val="0"/>
          <w:color w:val="0F172A"/>
          <w:sz w:val="20"/>
          <w:rFonts w:ascii="Kalpurush" w:hAnsi="Kalpurush" w:cs="Kalpurush"/>
        </w:rPr>
        <w:t>‘আতীউল্লাহ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-126)</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১২৭: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বিজ্ঞাপনিক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-127)</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১২৮: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-128)</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১২৯: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-129)</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১৩০: </w:t>
      </w:r>
      <w:r>
        <w:rPr>
          <w:rFonts w:ascii="Kalpurush" w:hAnsi="Kalpurush"/>
          <w:b w:val="0"/>
          <w:i w:val="0"/>
          <w:color w:val="0F172A"/>
          <w:sz w:val="20"/>
          <w:rFonts w:ascii="Kalpurush" w:hAnsi="Kalpurush" w:cs="Kalpurush"/>
        </w:rPr>
        <w:t>রাসূলুল্লাহর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-130)</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১৩১: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ভূমিকা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-131)</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১৩২: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-132)</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১৩৩: </w:t>
      </w:r>
      <w:r>
        <w:rPr>
          <w:rFonts w:ascii="Kalpurush" w:hAnsi="Kalpurush"/>
          <w:b w:val="0"/>
          <w:i w:val="0"/>
          <w:color w:val="0F172A"/>
          <w:sz w:val="20"/>
          <w:rFonts w:ascii="Kalpurush" w:hAnsi="Kalpurush" w:cs="Kalpurush"/>
        </w:rPr>
        <w:t>হেদায়েত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পথচলার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রাজপথ</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-133)</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১৩৪: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মুজমাল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-134)</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১৩৫: </w:t>
      </w:r>
      <w:r>
        <w:rPr>
          <w:rFonts w:ascii="Kalpurush" w:hAnsi="Kalpurush"/>
          <w:b w:val="0"/>
          <w:i w:val="0"/>
          <w:color w:val="0F172A"/>
          <w:sz w:val="20"/>
          <w:rFonts w:ascii="Kalpurush" w:hAnsi="Kalpurush" w:cs="Kalpurush"/>
        </w:rPr>
        <w:t>রাসূলুল্লাহর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দেখেছ</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-135)</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১৩৬: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আযাবের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হুঁশিয়ারি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-136)</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১৩৭: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উজ্জ্বল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দৃষ্টান্ত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-137)</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১৩৮: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-138)</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১৩৯: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-139)</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১৪০: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-140)</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১৪১: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সমাধান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-141)</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১৪২: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সংজ্ঞা</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-142)</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১৪৩: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-143)</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১৪৪: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অনুল্লেখিত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আহকাম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-144)</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১৪৫: </w:t>
      </w:r>
      <w:r>
        <w:rPr>
          <w:rFonts w:ascii="Kalpurush" w:hAnsi="Kalpurush"/>
          <w:b w:val="0"/>
          <w:i w:val="0"/>
          <w:color w:val="0F172A"/>
          <w:sz w:val="20"/>
          <w:rFonts w:ascii="Kalpurush" w:hAnsi="Kalpurush" w:cs="Kalpurush"/>
        </w:rPr>
        <w:t>রাসূলুল্লাহর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-145)</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১৪৬: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-146)</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১৪৭: </w:t>
      </w:r>
      <w:r>
        <w:rPr>
          <w:rFonts w:ascii="Kalpurush" w:hAnsi="Kalpurush"/>
          <w:b w:val="0"/>
          <w:i w:val="0"/>
          <w:color w:val="0F172A"/>
          <w:sz w:val="20"/>
          <w:rFonts w:ascii="Kalpurush" w:hAnsi="Kalpurush" w:cs="Kalpurush"/>
        </w:rPr>
        <w:t>মুজতাহিদের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সমাধান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-147)</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১৪৮: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-148)</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১৪৯: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ইত্তিবা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-149)</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১৫০: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পুনর্গঠন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৬</w:t>
      </w:r>
      <w:r>
        <w:rPr>
          <w:rFonts w:ascii="Kalpurush" w:hAnsi="Kalpurush"/>
          <w:b w:val="0"/>
          <w:i w:val="0"/>
          <w:color w:val="0F172A"/>
          <w:sz w:val="20"/>
          <w:rFonts w:ascii="Kalpurush" w:hAnsi="Kalpurush" w:cs="Kalpurush"/>
        </w:rPr>
        <w:t>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দিগন্ত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-150)</w:t>
      </w:r>
    </w:p>
    <w:p>
      <w:pPr>
        <w:spacing w:before="280" w:after="120" w:line="276" w:lineRule="auto"/>
        <w:jc w:val="center"/>
      </w:pPr>
      <w:r>
        <w:rPr>
          <w:rFonts w:ascii="Kalpurush" w:hAnsi="Kalpurush"/>
          <w:b/>
          <w:i w:val="0"/>
          <w:color w:val="0F766E"/>
          <w:sz w:val="32"/>
          <w:rFonts w:ascii="Kalpurush" w:hAnsi="Kalpurush" w:cs="Kalpurush"/>
        </w:rPr>
        <w:t>অধ্যায় ১২১: সুন্নাহর আইন প্রণয়ন ক্ষমতা ও কুরআনের সাথে এর অবিচ্ছেদ্য সম্পর্ক</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121)</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ঐচ্ছিক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অবিভাজ্য।</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সুন্নাহর আইনি মর্যাদা ও তাত্ত্বিক ভিত্তি</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বাণীবাহক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খেয়ালখুশি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পঠিত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লঙ্ঘন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وَمَا آتَاكُمُ الرَّسُولُ فَخُذُوهُ وَمَا نَهَاكُمْ عَنْهُ فَانتَهُوا ۚ وَاتَّقُوا اللَّهَ ۖ إِنَّ اللَّهَ شَدِيدُ الْعِقَابِ</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রাসূল তোমাদেরকে যা দেন তা তোমরা গ্রহণ করো এবং যা থেকে তোমাদেরকে নিষেধ করেন তা থেকে বিরত থাকো। আর তোমরা আল্লাহকে ভয় করো; নিশ্চয়ই আল্লাহ শাস্তি প্রদানে অত্যন্ত 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হাশর</w:t>
      </w:r>
      <w:r>
        <w:rPr>
          <w:rFonts w:ascii="Kalpurush" w:hAnsi="Kalpurush"/>
          <w:b w:val="0"/>
          <w:i w:val="0"/>
          <w:color w:val="0F172A"/>
          <w:sz w:val="20"/>
          <w:rFonts w:ascii="Kalpurush" w:hAnsi="Kalpurush" w:cs="Kalpurush"/>
        </w:rPr>
        <w:t xml:space="preserve"> (৫৯:৭)](</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59</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7)</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العِبْرَةُ بِعُمُومِ اللَّفْظِ لا بِخُصُوصِ السَّبَبِ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ইত্যাদি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অভিশাপের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হাশরের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أَلَا إِنِّي أُوتِيتُ الْقُرْآنَ وَمِثْلَهُ مَعَهُ، أَلَا يُوشِكُ رَجُلٌ شَبْعَانُ عَلَى أَرِيكَتِهِ يَقُولُ: عَلَيْكُمْ بِهَذَا الْقُرْآنِ فَمَا وَجَدْتُمْ فِيهِ مِنْ حَلَالٍ فَأَحِلُّوهُ، وَمَا وَجَدْتُمْ فِيهِ مِنْ حَرَامٍ فَحَرِّمُوهُ، أَلَا لَا يَحِلُّ لَكُمْ لَحْمُ الْحِمَارِ الْأَهْلِيِّ</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সাবধান! আমাকে কুরআন প্রদান করা হয়েছে এবং তার সাথে তার অনুরূপ (সুন্নাহ) প্রদান করা হয়েছে। সাবধান! অচিরেই এমন এক সময় আসবে যখন কোনো তৃপ্ত পেটভরা লোক তার সুসজ্জিত আসনে হেলান দিয়ে বসে বলবে: 'তোমরা কেবল এই কুরআনকেই আঁকড়ে ধরো; এতে যা হালাল পাবে কেবল তা-ই হালাল গণ্য করবে এবং এতে যা হারাম পাবে তা-ই হারাম গণ্য করবে।' সাবধান! জেনে রাখো, গৃহপালিত গাধার গোশত তোমাদের জন্য হালাল নয় (যদিও তা কুরআনে সরাসরি উল্লেখ নেই)...</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৪৬০৪)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4604)</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 সালেহীন ও আইম্মায়ে কেরামের সুদৃঢ় মানহাজ</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আওযায়ী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চমৎকারভাবে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الْقُرْآنُ أَحْوَجُ إِلَى السُّنَّةِ مِنَ السُّنَّةِ إِلَى الْقُرْآنِ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তাসবীহ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সংশয়বাদ ও বিভ্রান্তির জবাব</w:t>
      </w:r>
    </w:p>
    <w:p>
      <w:pPr>
        <w:spacing w:before="20" w:after="80" w:line="276" w:lineRule="auto"/>
        <w:jc w:val="both"/>
      </w:pP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অপ্রয়োজনীয়।</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সমকক্ষ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সভ্যতায়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কুপ্রবৃত্তিমত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চক্রান্ত।</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বিনাবাক্যে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পুস্তক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ভিডিও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ব্যাখ্যাসহ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ফরজ।</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অবিভাজ্য;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অসম্ভব।</w:t>
      </w:r>
    </w:p>
    <w:p>
      <w:pPr>
        <w:spacing w:before="280" w:after="120" w:line="276" w:lineRule="auto"/>
        <w:jc w:val="center"/>
      </w:pPr>
      <w:r>
        <w:rPr>
          <w:rFonts w:ascii="Kalpurush" w:hAnsi="Kalpurush"/>
          <w:b/>
          <w:i w:val="0"/>
          <w:color w:val="0F766E"/>
          <w:sz w:val="32"/>
          <w:rFonts w:ascii="Kalpurush" w:hAnsi="Kalpurush" w:cs="Kalpurush"/>
        </w:rPr>
        <w:t>অধ্যায় ১২২: শর‘ঈ হুকুমের পঞ্চ প্রকার: ওয়াজিব, মানদুব, মুবাহ, মাকরূহ ও হারাম</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122)</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নিষেধের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ক্রিয়াকলাপকে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'আহকামুত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তাকলীফিয়্যাহ'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সিরিজের</w:t>
      </w:r>
      <w:r>
        <w:rPr>
          <w:rFonts w:ascii="Kalpurush" w:hAnsi="Kalpurush"/>
          <w:b w:val="0"/>
          <w:i w:val="0"/>
          <w:color w:val="0F172A"/>
          <w:sz w:val="20"/>
          <w:rFonts w:ascii="Kalpurush" w:hAnsi="Kalpurush" w:cs="Kalpurush"/>
        </w:rPr>
        <w:t xml:space="preserve"> ১২২</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সহজবোধ্য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বিজ্ঞানসম্মতভাবে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আহকামুত তাকলীফিয়্যাহর তাৎপর্য ও উসূলী কাঠামো</w:t>
      </w:r>
    </w:p>
    <w:p>
      <w:pPr>
        <w:spacing w:before="20" w:after="80" w:line="276" w:lineRule="auto"/>
        <w:jc w:val="both"/>
      </w:pP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নির্দেশাবলীকে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ওয়াজিব (الوَاجِبُ / الفَرْضُ):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রমযানের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মানদুব বা মুস্তাহাব (المَنْدُوبُ / المُسْتَحَبُّ):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তাহাজ্জুদ,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মেসওয়াক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সাদাকাহ।</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মুবাহ (المُبَاحُ):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রূপান্তরিত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Traditional Arabic" w:hAnsi="Traditional Arabic"/>
          <w:b/>
          <w:i w:val="0"/>
          <w:color w:val="047857"/>
          <w:sz w:val="27"/>
          <w:rFonts w:ascii="Traditional Arabic" w:hAnsi="Traditional Arabic" w:cs="Traditional Arabic"/>
        </w:rPr>
        <w:t>মাকরূহ (المَكْرُوهُ):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অপছন্দ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৫. </w:t>
      </w:r>
      <w:r>
        <w:rPr>
          <w:rFonts w:ascii="Traditional Arabic" w:hAnsi="Traditional Arabic"/>
          <w:b/>
          <w:i w:val="0"/>
          <w:color w:val="047857"/>
          <w:sz w:val="27"/>
          <w:rFonts w:ascii="Traditional Arabic" w:hAnsi="Traditional Arabic" w:cs="Traditional Arabic"/>
        </w:rPr>
        <w:t>হারাম (الحَرَامُ):</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ব্যভিচার,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أَطِيعُوا اللَّهَ وَأَطِيعُوا الرَّسُولَ وَأُولِي الْأَمْرِ مِنكُمْ ۖ فَإِن تَنَازَعْتُمْ فِي شَيْءٍ فَرُدُّوهُ إِلَى اللَّهِ وَالرَّسُولِ إِن كُنتُمْ تُؤْمِنُونَ بِاللَّهِ وَالْيَوْمِ الْآخِرِ ۚ ذَٰلِكَ خَيْرٌ وَأَحْسَنُ تَأْوِيلًا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ঈমানদারগণ! তোমরা আল্লাহর আনুগত্য করো, রাসূলের আনুগত্য করো এবং তোমাদের মধ্যকার কর্তৃত্বশীলদের। অতঃপর কোনো বিষয়ে যদি তোমরা মতবিরোধ করো, তবে তা আল্লাহ ও তাঁর রাসূলের দিকে ফিরিয়ে দাও—যদি তোমরা আল্লাহ ও পরকালে বিশ্বাসী হয়ে থাকো। এটাই কল্যাণকর এবং পরিণামে সর্বোত্তম।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(৪:৫৯)](</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59)</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ধারাবাহিক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স্তরবিন্যাস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শর্তাধীন—ততক্ষণ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p>
    <w:p>
      <w:pPr>
        <w:spacing w:before="20" w:after="80" w:line="276" w:lineRule="auto"/>
        <w:jc w:val="both"/>
      </w:pP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 الْحَلَالَ بَيِّنٌ، وَإِنَّ الْحَرَامَ بَيِّنٌ، وَبَيْنَهُمَا مُشْتَبِهَاتٌ لَا يَعْلَمُهُنَّ كَثِيرٌ مِنَ النَّاسِ، فَمَنِ اتَّقَى الشُّبُهَاتِ اسْتَبْرَأَ لِدِينِهِ وَعِرْضِهِ، وَمَنْ وَقَعَ فِي الشُّبُهَاتِ وَقَعَ فِي الْحَرَامِ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নিশ্চয়ই হালাল স্পষ্ট এবং হারামও স্পষ্ট। আর এ দুয়ের মাঝে রয়েছে বহু সংশয়যুক্ত বিষয়, যা অধিকাংশ মানুষ জানে না। অতএব যে ব্যক্তি সংশয়যুক্ত বিষয়গুলো পরিহার করল, সে তার দ্বীন ও সম্মানকে পবিত্র রাখল। আর যে ব্যক্তি সংশয়যুক্ত বিষয়ে পতিত হলো, সে মূলত হারামের ভেতরেই পতিত হলো...</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৫২)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১৫৯৯)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52)</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 সালেহীনের সুদৃঢ় মানহাজ ও প্রায়োগিক সতর্কতা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আওতাভুক্ত।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বিষয়গুলোতেও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অসতর্কতাবশত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'পূর্ণাঙ্গ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সন্দেহযুক্ত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সত্ত্বেও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0" w:after="80" w:line="276" w:lineRule="auto"/>
        <w:jc w:val="both"/>
      </w:pPr>
      <w:r>
        <w:rPr>
          <w:rFonts w:ascii="Kalpurush" w:hAnsi="Kalpurush"/>
          <w:b w:val="0"/>
          <w:i w:val="0"/>
          <w:color w:val="0F172A"/>
          <w:sz w:val="20"/>
          <w:rFonts w:ascii="Kalpurush" w:hAnsi="Kalpurush" w:cs="Kalpurush"/>
        </w:rPr>
        <w:t>উসূলবিদদের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অবচেতনভাবেই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সমাজের অসঙ্গতি ও সংশয়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প্রান্তিকতা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সবকিছুকে হারাম বানিয়ে ফেলার চরমপন্থা: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ক্ষেত্রগুলোকে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হারামকে হালকা জ্ঞান করার আপসকামিতা: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 w:after="80" w:line="276" w:lineRule="auto"/>
        <w:jc w:val="both"/>
      </w:pP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ভারসাম্য—ওয়াজিবকে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প্রতিদিনের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আত্মমূল্যায়ন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হচ্ছে?</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সন্দেহযুক্ত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বন্দেগী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পরিচ্ছন্ন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সন্দেহজনক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তাক্বওয়া।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মুবাহ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80" w:after="120" w:line="276" w:lineRule="auto"/>
        <w:jc w:val="center"/>
      </w:pPr>
      <w:r>
        <w:rPr>
          <w:rFonts w:ascii="Kalpurush" w:hAnsi="Kalpurush"/>
          <w:b/>
          <w:i w:val="0"/>
          <w:color w:val="0F766E"/>
          <w:sz w:val="32"/>
          <w:rFonts w:ascii="Kalpurush" w:hAnsi="Kalpurush" w:cs="Kalpurush"/>
        </w:rPr>
        <w:t>অধ্যায় ১২৩: সহীহ সুন্নাহর গ্রহণযোগ্যতার মূলনীতি ও শর‘ঈ প্রামাণিকতা</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123)</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বাছাই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১২৩</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উদ্ভাবিত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যুক্তিগ্রাহ্যভাবে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সহীহ সুন্নাহর গ্রহণযোগ্যতার ৫টি অকাট্য শর্ত</w:t>
      </w:r>
    </w:p>
    <w:p>
      <w:pPr>
        <w:spacing w:before="20" w:after="80" w:line="276" w:lineRule="auto"/>
        <w:jc w:val="both"/>
      </w:pPr>
      <w:r>
        <w:rPr>
          <w:rFonts w:ascii="Kalpurush" w:hAnsi="Kalpurush"/>
          <w:b w:val="0"/>
          <w:i w:val="0"/>
          <w:color w:val="0F172A"/>
          <w:sz w:val="20"/>
          <w:rFonts w:ascii="Kalpurush" w:hAnsi="Kalpurush" w:cs="Kalpurush"/>
        </w:rPr>
        <w:t>হাদিসশাস্ত্রে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ইত্তিসালুস সানাদ (اتِّصَالُ السَّنَدِ):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ধারাবাহিকতা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নিরবচ্ছিন্ন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শ্রবণ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আদালাতুর রুওয়াত (عَدَالَةُ الرُّوَاةِ):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দ্বাবতুর রুওয়াত (ضَبْطُ الرُّوَاةِ):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স্মৃতিশক্তি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মুখস্থবিদ্যার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পাণ্ডুলিপির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Traditional Arabic" w:hAnsi="Traditional Arabic"/>
          <w:b/>
          <w:i w:val="0"/>
          <w:color w:val="047857"/>
          <w:sz w:val="27"/>
          <w:rFonts w:ascii="Traditional Arabic" w:hAnsi="Traditional Arabic" w:cs="Traditional Arabic"/>
        </w:rPr>
        <w:t>ইনতিফাউশ শুযুয (عَدَمُ الشُّذُوذِ):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সাংঘর্ষিক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৫. </w:t>
      </w:r>
      <w:r>
        <w:rPr>
          <w:rFonts w:ascii="Traditional Arabic" w:hAnsi="Traditional Arabic"/>
          <w:b/>
          <w:i w:val="0"/>
          <w:color w:val="047857"/>
          <w:sz w:val="27"/>
          <w:rFonts w:ascii="Traditional Arabic" w:hAnsi="Traditional Arabic" w:cs="Traditional Arabic"/>
        </w:rPr>
        <w:t>ইনতিফাউল ইল্লাহ (عَدَمُ العِلَّةِ القَادِحَةِ):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বিশারদগণই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إِن جَاءَكُمْ فَاسِقٌ بِنَبَإٍ فَتَبَيَّنُوا أَن تُصِيبُوا قَوْمًا بِجَهَالَةٍ فَتُصْبِحُوا عَلَىٰ مَا فَعَلْتُمْ نَادِمِينَ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মুমিনগণ! যদি কোনো ফাসেক ব্যক্তি তোমাদের কাছে কোনো সংবাদ নিয়ে আসে, তবে তোমরা তা যাচাই করে নাও; যাতে অজ্ঞতাবশত তোমরা কোনো সম্প্রদায়ের ক্ষতি করে না বসো, যার ফলে নিজেদের কৃতকর্মের জন্য তোমাদের অনুতপ্ত হতে 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হুজুরাত</w:t>
      </w:r>
      <w:r>
        <w:rPr>
          <w:rFonts w:ascii="Kalpurush" w:hAnsi="Kalpurush"/>
          <w:b w:val="0"/>
          <w:i w:val="0"/>
          <w:color w:val="0F172A"/>
          <w:sz w:val="20"/>
          <w:rFonts w:ascii="Kalpurush" w:hAnsi="Kalpurush" w:cs="Kalpurush"/>
        </w:rPr>
        <w:t xml:space="preserve"> (৪৯:৬)](</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49</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6)</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তাবাইয়্যুন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অনুসন্ধানের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সংবাদদাতার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p>
    <w:p>
      <w:pPr>
        <w:spacing w:before="20" w:after="80" w:line="276" w:lineRule="auto"/>
        <w:jc w:val="both"/>
      </w:pPr>
      <w:r>
        <w:rPr>
          <w:rFonts w:ascii="Kalpurush" w:hAnsi="Kalpurush"/>
          <w:b w:val="0"/>
          <w:i w:val="0"/>
          <w:color w:val="0F172A"/>
          <w:sz w:val="20"/>
          <w:rFonts w:ascii="Kalpurush" w:hAnsi="Kalpurush" w:cs="Kalpurush"/>
        </w:rPr>
        <w:t>মুহাদ্দিসীনগণ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স্মরণশক্তি,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নথিভুক্ত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রিজাল'</w:t>
      </w:r>
      <w:r>
        <w:rPr>
          <w:rFonts w:ascii="Traditional Arabic" w:hAnsi="Traditional Arabic"/>
          <w:b w:val="0"/>
          <w:i w:val="0"/>
          <w:color w:val="047857"/>
          <w:sz w:val="27"/>
          <w:rFonts w:ascii="Traditional Arabic" w:hAnsi="Traditional Arabic" w:cs="Traditional Arabic"/>
        </w:rPr>
        <w:t xml:space="preserve"> (رجال الحديث)</w:t>
      </w:r>
      <w:r>
        <w:rPr>
          <w:rFonts w:ascii="Kalpurush" w:hAnsi="Kalpurush"/>
          <w:b w:val="0"/>
          <w:i w:val="0"/>
          <w:color w:val="0F172A"/>
          <w:sz w:val="20"/>
          <w:rFonts w:ascii="Kalpurush" w:hAnsi="Kalpurush" w:cs="Kalpurush"/>
        </w:rPr>
        <w:t>।</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نَضَّرَ اللَّهُ امْرَأً سَمِعَ مِنَّا حَدِيثًا فَحَفِظَهُ حَتَّى يُبَلِّغَهُ، فَرُبَّ حَامِلِ فِقْهٍ إِلَى مَنْ هُوَ أَفْقَهُ مِنْهُ، وَرُبَّ حَامِلِ فِقْهٍ لَيْسَ بِفَقِيهٍ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আল্লাহ সেই ব্যক্তির মুখমণ্ডল উজ্জ্বল ও সতেজ করুন, যে আমাদের নিকট থেকে কোনো হাদিস শুনল, অতঃপর তা মুখস্থ রাখল এবং অবিকল অন্যদের কাছে পৌঁছে দিল। কেননা জ্ঞানের বহু বাহক এমন রয়েছে যে তার চেয়ে অধিক বিজ্ঞ ব্যক্তির কাছে তা বহন করে নিয়ে যায়, আবার অনেক জ্ঞানের বাহক নিজে সমঝদার নয়...</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২৬৫৭)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13</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2657)</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সালাফদের মানহাজ ও সনদের অলঙ্ঘনীয় গুরুত্ব</w:t>
      </w:r>
    </w:p>
    <w:p>
      <w:pPr>
        <w:spacing w:before="20" w:after="80" w:line="276" w:lineRule="auto"/>
        <w:jc w:val="both"/>
      </w:pPr>
      <w:r>
        <w:rPr>
          <w:rFonts w:ascii="Kalpurush" w:hAnsi="Kalpurush"/>
          <w:b w:val="0"/>
          <w:i w:val="0"/>
          <w:color w:val="0F172A"/>
          <w:sz w:val="20"/>
          <w:rFonts w:ascii="Kalpurush" w:hAnsi="Kalpurush" w:cs="Kalpurush"/>
        </w:rPr>
        <w:t>তাবেঈ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সুপ্রসিদ্ধ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الإِسْنَادُ مِنَ الدِّينِ، وَلَوْلَا الإِسْنَادُ لَقَالَ مَنْ شَاءَ مَا شَاءَ</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w:t>
      </w:r>
    </w:p>
    <w:p>
      <w:pPr>
        <w:spacing w:before="20" w:after="80" w:line="276" w:lineRule="auto"/>
        <w:jc w:val="both"/>
      </w:pP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إِنَّ هَذَا العِلْمَ دِينٌ، فَانْظُرُوا عَمَّنْ تَأْخُذُونَ دِينَكُمْ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দুর্বল ও জাল হাদিসের আগ্রাসন এবং প্রতিকার</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ইচ্ছাকৃতভাবে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নির্ভরযোগ্যতা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সোশ্যাল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মিডিয়ায়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চটকদার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তাহকীককৃত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আলেমদের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সহীহ/যঈফ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চাওয়া।</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৫</w:t>
      </w:r>
      <w:r>
        <w:rPr>
          <w:rFonts w:ascii="Kalpurush" w:hAnsi="Kalpurush"/>
          <w:b w:val="0"/>
          <w:i w:val="0"/>
          <w:color w:val="0F172A"/>
          <w:sz w:val="20"/>
          <w:rFonts w:ascii="Kalpurush" w:hAnsi="Kalpurush" w:cs="Kalpurush"/>
        </w:rPr>
        <w:t>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নির্ভরশীল।</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জাহান্নামের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80" w:after="120" w:line="276" w:lineRule="auto"/>
        <w:jc w:val="center"/>
      </w:pPr>
      <w:r>
        <w:rPr>
          <w:rFonts w:ascii="Kalpurush" w:hAnsi="Kalpurush"/>
          <w:b/>
          <w:i w:val="0"/>
          <w:color w:val="0F766E"/>
          <w:sz w:val="32"/>
          <w:rFonts w:ascii="Kalpurush" w:hAnsi="Kalpurush" w:cs="Kalpurush"/>
        </w:rPr>
        <w:t>অধ্যায় ১২৪: ফিক্বহের মূল আলোচ্য বিষয় ও আমলের স্তরবিন্যাস</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124)</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উপলব্ধি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মতভেদের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জটিল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পদক্ষেপকে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ঢেলে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১২৪</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স্তরবিন্যাস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ফিক্বহের সংজ্ঞা, পরিধি ও মৌলিক কাঠামো</w:t>
      </w:r>
    </w:p>
    <w:p>
      <w:pPr>
        <w:spacing w:before="20" w:after="80" w:line="276" w:lineRule="auto"/>
        <w:jc w:val="both"/>
      </w:pP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Traditional Arabic" w:hAnsi="Traditional Arabic"/>
          <w:b w:val="0"/>
          <w:i w:val="0"/>
          <w:color w:val="047857"/>
          <w:sz w:val="27"/>
          <w:rFonts w:ascii="Traditional Arabic" w:hAnsi="Traditional Arabic" w:cs="Traditional Arabic"/>
        </w:rPr>
        <w:t xml:space="preserve"> (الفِقْهُ)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উপলব্ধি।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العِلْمُ بِالأَحْكَامِ الشَّرْعِيَّةِ العَمَلِيَّةِ المُكْتَسَبُ مِنْ أَدِلَّتِهَا التَّفْصِيلِيَّةِ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বিধানাবলীর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p>
    <w:p>
      <w:pPr>
        <w:spacing w:before="20" w:after="80" w:line="276" w:lineRule="auto"/>
        <w:jc w:val="both"/>
      </w:pP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'আফ‘আলুল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মুকাল্লাফীন'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প্রাপ্তবয়স্ক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বিবেকসম্পন্ন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ফিক্বহুল ইবাদাত (فِقْهُ العِبَادَاتِ):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সম্পর্ক—তাহারাত,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ফিক্বহুল মুআমালাত (فِقْهُ المُعَامَلَاتِ):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বাণিজ্য,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ঋণ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আচরণ।</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ফিক্বহুল উসরাহ বা আল-আহওয়ালুশ শাখসিয়্যাহ (فِقْهُ الأُسْرَةِ):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আইন—বিবাহ,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ভরণপোষণ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বণ্টন।</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Traditional Arabic" w:hAnsi="Traditional Arabic"/>
          <w:b/>
          <w:i w:val="0"/>
          <w:color w:val="047857"/>
          <w:sz w:val="27"/>
          <w:rFonts w:ascii="Traditional Arabic" w:hAnsi="Traditional Arabic" w:cs="Traditional Arabic"/>
        </w:rPr>
        <w:t>ফিক্বহুল জিনায়াত ও উকূবাত (فِقْهُ الجِنَايَاتِ وَالعُقُوبَاتِ):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দণ্ডবিধি—হুদূদ,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তা‘যীর।</w:t>
      </w:r>
    </w:p>
    <w:p>
      <w:pPr>
        <w:spacing w:before="20" w:after="40" w:line="276" w:lineRule="auto"/>
        <w:ind w:left="227"/>
        <w:jc w:val="left"/>
      </w:pPr>
      <w:r>
        <w:rPr>
          <w:rFonts w:ascii="Kalpurush" w:hAnsi="Kalpurush"/>
          <w:b/>
          <w:i w:val="0"/>
          <w:color w:val="0F766E"/>
          <w:sz w:val="20"/>
          <w:rFonts w:ascii="Kalpurush" w:hAnsi="Kalpurush" w:cs="Kalpurush"/>
        </w:rPr>
        <w:t xml:space="preserve">৫. </w:t>
      </w:r>
      <w:r>
        <w:rPr>
          <w:rFonts w:ascii="Traditional Arabic" w:hAnsi="Traditional Arabic"/>
          <w:b/>
          <w:i w:val="0"/>
          <w:color w:val="047857"/>
          <w:sz w:val="27"/>
          <w:rFonts w:ascii="Traditional Arabic" w:hAnsi="Traditional Arabic" w:cs="Traditional Arabic"/>
        </w:rPr>
        <w:t>ফিক্বহুস সিয়ার আদ-দুওয়ালিয়্যাহ (فِقْهُ السِّيَرِ وَالعَلَاقَاتِ الدَّوْلِيَّةِ):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আন্তর্জাতিক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p>
    <w:p>
      <w:pPr>
        <w:spacing w:before="20" w:after="80" w:line="276" w:lineRule="auto"/>
        <w:jc w:val="both"/>
      </w:pP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কর্মপ্রবাহকে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وَمَا كَانَ الْمُؤْمِنُونَ لِيَنفِرُوا كَافَّةً ۚ فَلَوْلَا نَفَرَ مِن كُلِّ فِرْقَةٍ مِّنْهُمْ طَائِفَةٌ لِّيَتَفَقَّهُوا فِي الدِّينِ وَلِيُنذِرُوا قَوْمَهُمْ إِذَا رَجَعُوا إِلَيْهِمْ لَعَلَّهُمْ يَحْذَرُونَ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সমস্ত মুমিনের একসঙ্গে বের হয়ে যাওয়া সংগত নয়; তবে তাদের প্রত্যেক দলের একটি অংশ কেন বের হয় না যাতে তারা দ্বীনের গভীর জ্ঞান (তাফাক্কুহ) অর্জন করতে পারে এবং তাদের স্বজাতি যখন তাদের কাছে ফিরে আসবে তখন তাদেরকে সতর্ক করতে পারে, যাতে তারা বাঁচতে 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তাওবাহ</w:t>
      </w:r>
      <w:r>
        <w:rPr>
          <w:rFonts w:ascii="Kalpurush" w:hAnsi="Kalpurush"/>
          <w:b w:val="0"/>
          <w:i w:val="0"/>
          <w:color w:val="0F172A"/>
          <w:sz w:val="20"/>
          <w:rFonts w:ascii="Kalpurush" w:hAnsi="Kalpurush" w:cs="Kalpurush"/>
        </w:rPr>
        <w:t xml:space="preserve"> (৯:১২২)](</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9</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122)</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সবাইকে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কিফায়াহ।</w:t>
      </w:r>
    </w:p>
    <w:p>
      <w:pPr>
        <w:spacing w:before="20" w:after="80" w:line="276" w:lineRule="auto"/>
        <w:jc w:val="both"/>
      </w:pP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মুখস্থবিদ্যা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জবাবদিহিতার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অনুভূতিতে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জাগ্রত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مَنْ يُرِدِ اللَّهُ بِهِ خَيْرًا يُفَقِّهْهُ فِي الدِّينِ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আল্লাহ তাআলা যার কল্যাণ চান, তাকে দ্বীনের গভীর জ্ঞান ও প্রজ্ঞা (ফিক্বহ) দান করেন।</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১০৩৭)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মুআবিয়া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71)</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দৃষ্টিতে ফিক্বহের উদ্দেশ্য ও সালাফী রূপরেখা</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সংজ্ঞায়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مَعْرِفَةُ النَّفْسِ مَا لَهَا وَمَا عَلَيْهَا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পরিচ্ছন্ন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সমাজে ফিক্বহী চরমপন্থা ও অজ্ঞতা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চিহ্নিত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ফিক্বহ বনাম হাদিসের কৃত্রিম দ্বন্দ্ব: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অগ্রাধিকারের বিশৃঙ্খলা (ফিক্বহুল আওলাবিয়্যাতের অভাব):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প্রতিদিনের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লেনদেনের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শাখাগত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মতভেদকে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ভাইদের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আমলসমূহকে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নির্ভরযোগ্য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কল্যাণের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চেতনা।</w:t>
      </w:r>
    </w:p>
    <w:p>
      <w:pPr>
        <w:spacing w:before="280" w:after="120" w:line="276" w:lineRule="auto"/>
        <w:jc w:val="center"/>
      </w:pPr>
      <w:r>
        <w:rPr>
          <w:rFonts w:ascii="Kalpurush" w:hAnsi="Kalpurush"/>
          <w:b/>
          <w:i w:val="0"/>
          <w:color w:val="0F766E"/>
          <w:sz w:val="32"/>
          <w:rFonts w:ascii="Kalpurush" w:hAnsi="Kalpurush" w:cs="Kalpurush"/>
        </w:rPr>
        <w:t>অধ্যায় ১২৫: ওহী মাতলূ (কুরআন) ও ওহী গায়রে মাতলূ (সুন্নাহ): উভয়ের ঐশী উৎস</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125)</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আয়াতসমূহের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মুখনিঃসৃত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তিলাওয়াতকৃত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১২৫</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ওহী মাতলূ ও ওহী গায়রে মাতলূ-এর মৌলিক পার্থক্য ও মিল</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ওহী মাতলূ (الوَحْيُ المَتْلُوُّ):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কুরআন।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ওহী গায়রে মাতলূ (الوَحْيُ غَيْرُ المَتْلُوِّ):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সঞ্চারিত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 w:after="80" w:line="276" w:lineRule="auto"/>
        <w:jc w:val="both"/>
      </w:pPr>
      <w:r>
        <w:rPr>
          <w:rFonts w:ascii="Kalpurush" w:hAnsi="Kalpurush"/>
          <w:b w:val="0"/>
          <w:i w:val="0"/>
          <w:color w:val="0F172A"/>
          <w:sz w:val="20"/>
          <w:rFonts w:ascii="Kalpurush" w:hAnsi="Kalpurush" w:cs="Kalpurush"/>
        </w:rPr>
        <w:t>উভয়ের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উভয়টির উৎসই আল্লাহ তাআলা এবং বিধানদাতা হিসেবে উভয়ের আনুগত্যই সমানভাবে বাধ্যতামূলক।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ধ্বংসাত্মক।</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وَمَا يَنطِقُ عَنِ الْهَوَىٰ ۚ إِنْ هُوَ إِلَّا وَحْيٌ يُوحَىٰ ۚ عَلَّمَهُ شَدِيدُ الْقُوَىٰ</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তিনি নিজের প্রবৃত্তির তাড়নায় কোনো কথা বলেন না। এ তো কেবল ওহী, যা তাঁর প্রতি প্রত্যাদেশ করা হয়। তাঁকে শিক্ষা দান করেছেন প্রবল শক্তিধর 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নাজম</w:t>
      </w:r>
      <w:r>
        <w:rPr>
          <w:rFonts w:ascii="Kalpurush" w:hAnsi="Kalpurush"/>
          <w:b w:val="0"/>
          <w:i w:val="0"/>
          <w:color w:val="0F172A"/>
          <w:sz w:val="20"/>
          <w:rFonts w:ascii="Kalpurush" w:hAnsi="Kalpurush" w:cs="Kalpurush"/>
        </w:rPr>
        <w:t xml:space="preserve"> (৫৩:৩-৫)](</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53</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3-5)</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বাকশক্তিকে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إِنِّي رَسُولُ اللَّهِ، وَلَسْتُ أَعْصِيهِ، وَهُوَ نَاصِرِي</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নিশ্চয়ই আমি আল্লাহর রাসূল, আমি তাঁর অবাধ্য হই না এবং তিনিই আমার সাহায্যকারী ও অভিভাবক।</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২৭৩১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২৭৩২)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54</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2731)</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 সালেহীন ও আইম্মায়ে কেরামের দ্ব্যর্থহীন অবস্থান</w:t>
      </w:r>
    </w:p>
    <w:p>
      <w:pPr>
        <w:spacing w:before="20" w:after="80" w:line="276" w:lineRule="auto"/>
        <w:jc w:val="both"/>
      </w:pPr>
      <w:r>
        <w:rPr>
          <w:rFonts w:ascii="Kalpurush" w:hAnsi="Kalpurush"/>
          <w:b w:val="0"/>
          <w:i w:val="0"/>
          <w:color w:val="0F172A"/>
          <w:sz w:val="20"/>
          <w:rFonts w:ascii="Kalpurush" w:hAnsi="Kalpurush" w:cs="Kalpurush"/>
        </w:rPr>
        <w:t>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كَانَ جِبْرِيلُ يَنْزِلُ عَلَى النَّبِيِّ ﷺ بِالسُّنَّةِ كَمَا يَنْزِلُ عَلَيْهِ بِالْقُرْآنِ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Traditional Arabic" w:hAnsi="Traditional Arabic"/>
          <w:b w:val="0"/>
          <w:i w:val="0"/>
          <w:color w:val="047857"/>
          <w:sz w:val="27"/>
          <w:rFonts w:ascii="Traditional Arabic" w:hAnsi="Traditional Arabic" w:cs="Traditional Arabic"/>
        </w:rPr>
        <w:t xml:space="preserve"> (الكِتَابَ وَالحِكْمَةَ) </w:t>
      </w:r>
      <w:r>
        <w:rPr>
          <w:rFonts w:ascii="Kalpurush" w:hAnsi="Kalpurush"/>
          <w:b w:val="0"/>
          <w:i w:val="0"/>
          <w:color w:val="0F172A"/>
          <w:sz w:val="20"/>
          <w:rFonts w:ascii="Kalpurush" w:hAnsi="Kalpurush" w:cs="Kalpurush"/>
        </w:rPr>
        <w:t>শব্দদ্বয়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কাইয়্যিম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মুওয়াক্কিঈন'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ভূমিকার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সংশয় ও বিচ্যুতির স্বরূপ উন্মোচন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আধুনিকতাবাদীরা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৭</w:t>
      </w:r>
      <w:r>
        <w:rPr>
          <w:rFonts w:ascii="Kalpurush" w:hAnsi="Kalpurush"/>
          <w:b w:val="0"/>
          <w:i w:val="0"/>
          <w:color w:val="0F172A"/>
          <w:sz w:val="20"/>
          <w:rFonts w:ascii="Kalpurush" w:hAnsi="Kalpurush" w:cs="Kalpurush"/>
        </w:rPr>
        <w:t>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রীতিনীতি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ভিত্তিমূলকেই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প্রতিদিনের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অনুশীলনে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ক্ষুণ্ণকারী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p>
    <w:p>
      <w:pPr>
        <w:spacing w:before="280" w:after="120" w:line="276" w:lineRule="auto"/>
        <w:jc w:val="center"/>
      </w:pPr>
      <w:r>
        <w:rPr>
          <w:rFonts w:ascii="Kalpurush" w:hAnsi="Kalpurush"/>
          <w:b/>
          <w:i w:val="0"/>
          <w:color w:val="0F766E"/>
          <w:sz w:val="32"/>
          <w:rFonts w:ascii="Kalpurush" w:hAnsi="Kalpurush" w:cs="Kalpurush"/>
        </w:rPr>
        <w:t>অধ্যায় ১২৬: ‘আতীউল্লাহ ওয়া আতীউর রাসূল’—নিঃশর্ত আনুগত্যের ঐশী নির্দেশ</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126)</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সমান্তরালে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বাধ্যবাধকতা।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১২৬</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বাধ্যবাধকতা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প্রাঞ্জলভাবে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‘আতীউ’ ক্রিয়ার পুনরাবৃত্তি ও সুন্নাহর স্বতন্ত্র প্রামাণিকতা</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প্রায়শই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৫৯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أَطِيعُوا اللَّهَ وَأَطِيعُوا الرَّسُولَ وَأُولِي الْأَمْرِ مِنكُمْ</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হয়নি।</w:t>
      </w:r>
    </w:p>
    <w:p>
      <w:pPr>
        <w:spacing w:before="20" w:after="80" w:line="276" w:lineRule="auto"/>
        <w:jc w:val="both"/>
      </w:pP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Traditional Arabic" w:hAnsi="Traditional Arabic"/>
          <w:b w:val="0"/>
          <w:i w:val="0"/>
          <w:color w:val="047857"/>
          <w:sz w:val="27"/>
          <w:rFonts w:ascii="Traditional Arabic" w:hAnsi="Traditional Arabic" w:cs="Traditional Arabic"/>
        </w:rPr>
        <w:t xml:space="preserve"> (طَاعَةٌ مُطْلَقَةٌ)</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পক্ষান্তরে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শর্তাধীন</w:t>
      </w:r>
      <w:r>
        <w:rPr>
          <w:rFonts w:ascii="Traditional Arabic" w:hAnsi="Traditional Arabic"/>
          <w:b w:val="0"/>
          <w:i w:val="0"/>
          <w:color w:val="047857"/>
          <w:sz w:val="27"/>
          <w:rFonts w:ascii="Traditional Arabic" w:hAnsi="Traditional Arabic" w:cs="Traditional Arabic"/>
        </w:rPr>
        <w:t xml:space="preserve"> (طَاعَةٌ مُقَيَّدَةٌ)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সংগতিপূর্ণ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ততক্ষণই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فَلَا وَرَبِّكَ لَا يُؤْمِنُونَ حَتَّىٰ يُحَكِّمُوكَ فِيمَا شَجَرَ بَيْنَهُمْ ثُمَّ لَا يَجِدُوا فِي أَنفُسِهِمْ حَرَجًا مِّمَّا قَضَيْتَ وَيُسَلِّمُوا تَسْلِيمًا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অতএব তোমার রবের শপথ! তারা কিছুতেই ঈমানদার হতে পারবে না, যতক্ষণ না তারা তাদের পারস্পরিক বিবাদ-বিসংবাদে তোমাকে বিচারক মনোনীত করবে, অতঃপর তোমার দেওয়া ফায়সালার ব্যাপারে তাদের অন্তরে কোনো দ্বিধাদ্বন্দ্ব বা সংকীর্ণতা অনুভব করবে না এবং সম্পূর্ণ সন্তুষ্টচিত্তে তা মেনে 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(৪:৬৫)](</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65)</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রবুবিয়্যাতের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অসন্তোষ,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অভ্যন্তরীণভাবে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كُلُّ أُمَّتِي يَدْخُلُونَ الْجَنَّةَ إِلَّا مَنْ أَبَى، قَالُوا: يَا رَسُولَ اللَّهِ، وَمَنْ يَأْبَى؟ قَالَ: مَنْ أَطَاعَنِي دَخَلَ الْجَنَّةَ، وَمَنْ عَصَانِي فَقَدْ أَبَى</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আমার উম্মতের প্রত্যেক ব্যক্তিই জান্নাতে প্রবেশ করবে, কেবল সে ব্যতীত যে অস্বীকার করল। সাহাবীগণ আরয করলেন: হে আল্লাহর রাসূল! কে অস্বীকার করে? তিনি বললেন: যে আমার আনুগত্য করল সে জান্নাতে প্রবেশ করল, আর যে আমার অবাধ্য হলো সে-ই মূলত অস্বীকার করল।</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৭২৮০)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96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7280)</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 সালেহীন ও আইম্মায়ে কেরামের গভীর উপলদ্ধি</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السُّنَّةُ سَفِينَةُ نُوحٍ، مَنْ رَكِبَهَا نَجَا، وَمَنْ تَخَلَّفَ عَنْهَا غَرِقَ</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নিমজ্জিত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مِنَ اللَّهِ الرِّسَالَةُ، وَعَلَى الرَّسُولِ الْبَلَاغُ، وَعَلَيْنَا التَّسْلِيمُ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যথাযথ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বুদ্ধিবৃত্তিক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মারপ্যাঁচ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বিভ্রান্তি ও বুদ্ধিবৃত্তিক আপসকামিতা খণ্ডন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বাধ্যবাধকতা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পশ্চিমা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লিবারেল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মূল্যবোধের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'যুগোপযোগী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চালায়।</w:t>
      </w:r>
    </w:p>
    <w:p>
      <w:pPr>
        <w:spacing w:before="20" w:after="80" w:line="276" w:lineRule="auto"/>
        <w:jc w:val="both"/>
      </w:pP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মতাদর্শের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জান্নাতের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পরিমণ্ডলে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সর্বজনীন।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সন্তুষ্টচিত্তে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নামান্তর।</w:t>
      </w:r>
    </w:p>
    <w:p>
      <w:pPr>
        <w:spacing w:before="280" w:after="120" w:line="276" w:lineRule="auto"/>
        <w:jc w:val="center"/>
      </w:pPr>
      <w:r>
        <w:rPr>
          <w:rFonts w:ascii="Kalpurush" w:hAnsi="Kalpurush"/>
          <w:b/>
          <w:i w:val="0"/>
          <w:color w:val="0F766E"/>
          <w:sz w:val="32"/>
          <w:rFonts w:ascii="Kalpurush" w:hAnsi="Kalpurush" w:cs="Kalpurush"/>
        </w:rPr>
        <w:t>অধ্যায় ১২৭: রাসূলের ব্যক্তিগত রায় বনাম শর‘ঈ নস: বিজ্ঞাপনিক সীমানা নির্ধারণ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127)</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পরাগায়ন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চরমপন্থী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উদারপন্থীরা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১২৭</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স্পর্শকাতর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নববী কর্মের প্রকারভেদ ও উসূলী শ্রেণীবিন্যাস</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কার্যাবলীকে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তাশরী‘ঈ কর্ম (الأَفْعَالُ التَّشْرِيعِيَّةُ):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সর্বাবস্থায়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তবীয়াত বা স্বভাবজাত মানবীয় কর্ম (الأَفْعَالُ الجِبِلِّيَّةُ):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হাঁটাচলা,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রঙ</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দুনিয়াবী অভিজ্ঞতা ও পেশাগত রায় (الأُمُورُ الدُّنْيَوِيَّةُ المَحْضَةُ):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অভিজ্ঞতার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وَمَا كَانَ لِمُؤْمِنٍ وَلَا مُؤْمِنَةٍ إِذَا قَضَى اللَّهُ وَرَسُولُهُ أَمْرًا أَن يَكُونَ لَهُمُ الْخِيَرَةُ مِنْ أَمْرِهِمْ ۗ وَمَن يَعْصِ اللَّهَ وَرَسُولَهُ فَقَدْ ضَلَّ ضَلَالًا مُّبِينًا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আল্লাহ ও তাঁর রাসূল কোনো বিষয়ে ফয়সালা দিলে কোনো মুমিন পুরুষ কিংবা মুমিন নারীর নিজেদের ব্যাপারে কোনো পছন্দের অধিকার থাকে না। আর যে ব্যক্তি আল্লাহ ও তাঁর রাসূলের অবাধ্য হয়, সে তো স্পষ্ট বিভ্রান্তিতে পথভ্রষ্ট 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আহযাব</w:t>
      </w:r>
      <w:r>
        <w:rPr>
          <w:rFonts w:ascii="Kalpurush" w:hAnsi="Kalpurush"/>
          <w:b w:val="0"/>
          <w:i w:val="0"/>
          <w:color w:val="0F172A"/>
          <w:sz w:val="20"/>
          <w:rFonts w:ascii="Kalpurush" w:hAnsi="Kalpurush" w:cs="Kalpurush"/>
        </w:rPr>
        <w:t xml:space="preserve"> (৩৩:৩৬)](</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33</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36)</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আহকামের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সবসময়ই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إِنَّمَا أَنَا بَشَرٌ، إِذَا أَمَرْتُكُمْ بِشَيْءٍ مِنْ دِينِكُمْ فَخُذُوا بِهِ، وَإِذَا أَمَرْتُكُمْ بِشَيْءٍ مِنْ رَأْيِي، فَإِنَّمَا أَنَا بَشَرٌ... أَنْتُمْ أَعْلَمُ بِأَمْرِ دُنْيَاكُمْ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আমি তো কেবল একজন মানুষ। যখন আমি তোমাদের দ্বীনের কোনো বিষয়ে কোনো নির্দেশ দেবো, তখন তোমরা তা দৃঢ়ভাবে গ্রহণ করবে। আর যখন আমি আমার ব্যক্তিগত অভিমত থেকে কোনো কিছু বলব, তবে মনে রেখো আমিও একজন মানুষ... তোমাদের পার্থিব বিষয় সম্পর্কে তোমরাই অধিক অবগত।</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২৩৬১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২৩৬২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২৩৬৩)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উবাইদুল্লাহ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43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2363)</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সাহাবায়ে কেরামের গভীর প্রজ্ঞা ও বদর যুদ্ধের ঐতিহাসিক দৃষ্টান্ত</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অগ্রপশ্চাৎ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রণকৌশল?'</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অকপটে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রেখেছিলেন।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সেক্যুলারদের অপব্যাখ্যা ও বিভ্রান্তির খণ্ডন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সেক্যুলার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প্রগতিশীলরা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অপব্যবহার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উত্তরাধিকার—এসবই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80" w:line="276" w:lineRule="auto"/>
        <w:jc w:val="both"/>
      </w:pP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বিচারব্যবস্থা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চাষাবাদের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দ্বিধাহীনভাবে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উৎকর্ষ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সেক্যুলারদের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শেখানো।</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পরামর্শভিত্তিক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বস্তুগত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ব্যবস্থাপনায়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p>
    <w:p>
      <w:pPr>
        <w:spacing w:before="280" w:after="120" w:line="276" w:lineRule="auto"/>
        <w:jc w:val="center"/>
      </w:pPr>
      <w:r>
        <w:rPr>
          <w:rFonts w:ascii="Kalpurush" w:hAnsi="Kalpurush"/>
          <w:b/>
          <w:i w:val="0"/>
          <w:color w:val="0F766E"/>
          <w:sz w:val="32"/>
          <w:rFonts w:ascii="Kalpurush" w:hAnsi="Kalpurush" w:cs="Kalpurush"/>
        </w:rPr>
        <w:t>অধ্যায় ১২৮: আল্লাহ ও তাঁর রাসূলের আনুগত্যের শর‘ঈ সীমানা ও গুরুত্ব</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128)</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তাওহীদের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একত্ববাদকে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সার্বভৌমত্বের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মতাদর্শকে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ইতা‘আহ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রূপান্তরিত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১২৮</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তাওহীদ ফিল ইতা‘আহ (আনুগত্যের তাওহীদ)-এর স্বরূপ</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স্বাধীন ও চরম আনুগত্য (الإِطَاعَةُ المُطْلَقَةُ):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শর্তাধীন ও আপেক্ষিক আনুগত্য (الإِطَاعَةُ المُقَيَّدَةُ):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طَاعَةَ لِمَخْلُوقٍ فِي مَعْصِيَةِ الْخَالِقِ</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রাষ্ট্রযন্ত্র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ফরজ।</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اتَّخَذُوا أَحْبَارَهُمْ وَرُهْبَانَهُمْ أَرْبَابًا مِّن دُونِ اللَّهِ وَالْمَسِيحَ ابْنَ مَرْيَمَ وَمَا أُمِرُوا إِلَّا لِيَعْبُدُوا إِلَٰهًا وَاحِدًا ۖ لَّا إِلَٰهَ إِلَّا هُوَ ۚ سُبْحَانَهُ عَمَّا يُشْرِكُونَ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তারা তাদের পন্ডিত ও দরবেশদেরকে আল্লাহর পরিবর্তে রব বানিয়ে নিয়েছে এবং মরিয়ম-পুত্র মসীহকেও। অথচ তাদেরকে এক ইলাহের ইবাদত করার নির্দেশ ব্যতীত অন্য কোনো নির্দেশ দেওয়া হয়নি। তিনি ছাড়া সত্য কোনো মাবূদ নেই; তারা যাদের শরীক করে তিনি তাদের থেকে সম্পূর্ণ 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তাওবাহ</w:t>
      </w:r>
      <w:r>
        <w:rPr>
          <w:rFonts w:ascii="Kalpurush" w:hAnsi="Kalpurush"/>
          <w:b w:val="0"/>
          <w:i w:val="0"/>
          <w:color w:val="0F172A"/>
          <w:sz w:val="20"/>
          <w:rFonts w:ascii="Kalpurush" w:hAnsi="Kalpurush" w:cs="Kalpurush"/>
        </w:rPr>
        <w:t xml:space="preserve"> (৯:৩১)](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9</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খ্রিস্টানদের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ধর্মযাজকদের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সমকক্ষ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খ্রিস্টান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السَّمْعُ وَالطَّاعَةُ عَلَى الْمَرْءِ الْمُسْلِمِ فِيمَا أَحَبَّ وَكَرِهَ، مَا لَمْ يُؤْمَرْ بِمَعْصِيَةٍ، فَإِذَا أُمِرَ بِمَعْصِيَةٍ فَلَا سَمْعَ وَلَا طَاعَةَ</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পছন্দনীয় হোক কিংবা অপছন্দনীয়—নেতার নির্দেশ শ্রবণ করা ও আনুগত্য করা প্রতিটি মুসলিম ব্যক্তির ওপর ওয়াজিব, যতক্ষণ না তাকে আল্লাহর নাফরমানীর নির্দেশ দেওয়া হয়। অতঃপর যখনই তাকে কোনো পাপ বা অবাধ্যতার আদেশ দেওয়া হবে, তখন আর কোনো আনুগত্য নেই এবং কোনো আদেশ মান্য করার সুযোগ নেই।</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৭১৪৪)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১৮৩৯)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93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7144)</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কঠোর সতর্কতা ও সালাফী মানহাজ</w:t>
      </w:r>
    </w:p>
    <w:p>
      <w:pPr>
        <w:spacing w:before="20" w:after="80" w:line="276" w:lineRule="auto"/>
        <w:jc w:val="both"/>
      </w:pP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ইমামগণের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حَرَامٌ عَلَى مَنْ لَمْ يَعْرِفْ دَلِيلِي أَنْ يُفْتِيَ بِكَلَامِي</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হাম্বল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تُقَلِّدْنِي وَلَا تُقَلِّدْ مَالِكًا وَلَا الشَّافِعِيَّ، وَخُذْ مِنْ حَيْثُ أَخَذُوا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পথভ্রষ্টতার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রাজনৈতিক ও পীরপূজার বিকৃতি</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পীর ও মাযহাবী অন্ধ গোঁড়ামি: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পক্ষাবলম্বন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রাজনৈতিক দলের অন্ধ 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অবমাননাকেও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প্রবণতাই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তাওবাহর</w:t>
      </w:r>
      <w:r>
        <w:rPr>
          <w:rFonts w:ascii="Kalpurush" w:hAnsi="Kalpurush"/>
          <w:b w:val="0"/>
          <w:i w:val="0"/>
          <w:color w:val="0F172A"/>
          <w:sz w:val="20"/>
          <w:rFonts w:ascii="Kalpurush" w:hAnsi="Kalpurush" w:cs="Kalpurush"/>
        </w:rPr>
        <w:t xml:space="preserve"> ৩১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আওতাভুক্ত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বক্তব্যকে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কর্মস্থলে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দৃঢ়তার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ঐক্যবদ্ধ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নামান্তর।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প্রত্যাবর্তনের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জানিয়েছেন।</w:t>
      </w:r>
    </w:p>
    <w:p>
      <w:pPr>
        <w:spacing w:before="280" w:after="120" w:line="276" w:lineRule="auto"/>
        <w:jc w:val="center"/>
      </w:pPr>
      <w:r>
        <w:rPr>
          <w:rFonts w:ascii="Kalpurush" w:hAnsi="Kalpurush"/>
          <w:b/>
          <w:i w:val="0"/>
          <w:color w:val="0F766E"/>
          <w:sz w:val="32"/>
          <w:rFonts w:ascii="Kalpurush" w:hAnsi="Kalpurush" w:cs="Kalpurush"/>
        </w:rPr>
        <w:t>অধ্যায় ১২৯: সুন্নাহ কর্তৃক কুরআনের সাধারণ বিধানের বিশেষীকরণ (তাখসীস)</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129)</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উচ্চমার্গীয়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প্রায়শই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Traditional Arabic" w:hAnsi="Traditional Arabic"/>
          <w:b w:val="0"/>
          <w:i w:val="0"/>
          <w:color w:val="047857"/>
          <w:sz w:val="27"/>
          <w:rFonts w:ascii="Traditional Arabic" w:hAnsi="Traditional Arabic" w:cs="Traditional Arabic"/>
        </w:rPr>
        <w:t xml:space="preserve"> (تَخْصِيصُ العَامِّ)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১২৯</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‘আম’ ও ‘খাস’ এবং তাখসীসের উসূলী বিশ্লেষণ</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Traditional Arabic" w:hAnsi="Traditional Arabic"/>
          <w:b/>
          <w:i w:val="0"/>
          <w:color w:val="047857"/>
          <w:sz w:val="27"/>
          <w:rFonts w:ascii="Traditional Arabic" w:hAnsi="Traditional Arabic" w:cs="Traditional Arabic"/>
        </w:rPr>
        <w:t>আম (العَامُّ):</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Traditional Arabic" w:hAnsi="Traditional Arabic"/>
          <w:b/>
          <w:i w:val="0"/>
          <w:color w:val="047857"/>
          <w:sz w:val="27"/>
          <w:rFonts w:ascii="Traditional Arabic" w:hAnsi="Traditional Arabic" w:cs="Traditional Arabic"/>
        </w:rPr>
        <w:t>খাস (الخَاصُّ):</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Traditional Arabic" w:hAnsi="Traditional Arabic"/>
          <w:b/>
          <w:i w:val="0"/>
          <w:color w:val="047857"/>
          <w:sz w:val="27"/>
          <w:rFonts w:ascii="Traditional Arabic" w:hAnsi="Traditional Arabic" w:cs="Traditional Arabic"/>
        </w:rPr>
        <w:t>তাখসীস (التَّخْصِيصُ):</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80" w:line="276" w:lineRule="auto"/>
        <w:jc w:val="both"/>
      </w:pP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আইম্মায়ে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অরাজকতায়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حُرِّمَتْ عَلَيْكُمُ الْمَيْتَةُ وَالدَّمُ وَلَحْمُ الْخِنزِيرِ وَمَا أُهِلَّ لِغَيْرِ اللَّهِ بِهِ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তোমাদের জন্য হারাম করা হয়েছে মৃত জন্তু, রক্ত, শূকরের গোশত এবং যা আল্লাহর নাম ছাড়া অন্যের নামে যবাই করা 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মায়েদাহ</w:t>
      </w:r>
      <w:r>
        <w:rPr>
          <w:rFonts w:ascii="Kalpurush" w:hAnsi="Kalpurush"/>
          <w:b w:val="0"/>
          <w:i w:val="0"/>
          <w:color w:val="0F172A"/>
          <w:sz w:val="20"/>
          <w:rFonts w:ascii="Kalpurush" w:hAnsi="Kalpurush" w:cs="Kalpurush"/>
        </w:rPr>
        <w:t xml:space="preserve"> (৫:৩)](</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5</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মায়েদাহর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মায়তাহ'</w:t>
      </w:r>
      <w:r>
        <w:rPr>
          <w:rFonts w:ascii="Traditional Arabic" w:hAnsi="Traditional Arabic"/>
          <w:b w:val="0"/>
          <w:i w:val="0"/>
          <w:color w:val="047857"/>
          <w:sz w:val="27"/>
          <w:rFonts w:ascii="Traditional Arabic" w:hAnsi="Traditional Arabic" w:cs="Traditional Arabic"/>
        </w:rPr>
        <w:t xml:space="preserve"> (المَيْتَةُ</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দাম'</w:t>
      </w:r>
      <w:r>
        <w:rPr>
          <w:rFonts w:ascii="Traditional Arabic" w:hAnsi="Traditional Arabic"/>
          <w:b w:val="0"/>
          <w:i w:val="0"/>
          <w:color w:val="047857"/>
          <w:sz w:val="27"/>
          <w:rFonts w:ascii="Traditional Arabic" w:hAnsi="Traditional Arabic" w:cs="Traditional Arabic"/>
        </w:rPr>
        <w:t xml:space="preserve"> (الدَّمُ</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'আলিফ</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আক্ষরিক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p>
    <w:p>
      <w:pPr>
        <w:spacing w:before="20" w:after="80" w:line="276" w:lineRule="auto"/>
        <w:jc w:val="both"/>
      </w:pP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পঙ্গপাল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أُحِلَّتْ لَنَا مَيْتَتَانِ وَدَمَانِ، فَأَمَّا الْمَيْتَتَانِ: فَالْحُوتُ وَالْجَرَادُ، وَأَمَّا الدَّمَانِ: فَالْكَبِدُ وَالطِّحَالُ</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আমাদের জন্য দুটি মৃত প্রাণী এবং দুটি রক্ত হালাল করা হয়েছে। দুটি মৃত প্রাণী হলো: মাছ ও পঙ্গপাল; আর দুটি রক্ত হলো: কলিজা ও প্লীহা।</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মুসনাদে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৩৩১৪)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14</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3314)</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উত্তরাধিকার আইনের তাখসীস ও আবু বকর (রা.)-এর ঐতিহাসিক সিদ্ধান্ত</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يُوصِيكُمُ اللَّهُ فِي أَوْلَادِكُمْ ۖ لِلذَّكَرِ مِثْلُ حَظِّ الْأُنثَيَيْنِ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p>
    <w:p>
      <w:pPr>
        <w:spacing w:before="20" w:after="80" w:line="276" w:lineRule="auto"/>
        <w:jc w:val="both"/>
      </w:pP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নবীদের কোনো উত্তরাধিকার হয় 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نَحْنُ مَعَاشِرَ الأَنْبِيَاءِ لَا نُورَثُ، مَا تَرَكْنَا صَدَقَةٌ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সাদাকাহ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আত্মীয়দের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বায়তুলমালে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হত্যার কারণে মিরাস বঞ্চিত 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হাদিস অস্বীকারকারীদের যুক্তি খণ্ডন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ইচ্ছাকৃতভাবে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হত্যাকারীর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সুন্নাহতে!</w:t>
      </w:r>
    </w:p>
    <w:p>
      <w:pPr>
        <w:spacing w:before="20" w:after="80" w:line="276" w:lineRule="auto"/>
        <w:jc w:val="both"/>
      </w:pPr>
      <w:r>
        <w:rPr>
          <w:rFonts w:ascii="Kalpurush" w:hAnsi="Kalpurush"/>
          <w:b w:val="0"/>
          <w:i w:val="0"/>
          <w:color w:val="0F172A"/>
          <w:sz w:val="20"/>
          <w:rFonts w:ascii="Kalpurush" w:hAnsi="Kalpurush" w:cs="Kalpurush"/>
        </w:rPr>
        <w:t>বাস্তবতা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বিবেকহীন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অজ্ঞতার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আক্ষরিক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শরণাপন্ন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সামুদ্রিক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সামুদ্রিক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কলিজা</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প্লীহা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বিভ্রান্তিকর।</w:t>
      </w:r>
    </w:p>
    <w:p>
      <w:pPr>
        <w:spacing w:before="280" w:after="120" w:line="276" w:lineRule="auto"/>
        <w:jc w:val="center"/>
      </w:pPr>
      <w:r>
        <w:rPr>
          <w:rFonts w:ascii="Kalpurush" w:hAnsi="Kalpurush"/>
          <w:b/>
          <w:i w:val="0"/>
          <w:color w:val="0F766E"/>
          <w:sz w:val="32"/>
          <w:rFonts w:ascii="Kalpurush" w:hAnsi="Kalpurush" w:cs="Kalpurush"/>
        </w:rPr>
        <w:t>অধ্যায় ১৩০: রাসূলুল্লাহর (সা.) প্রতি ভালোবাসা ও সুন্নাহ অনুসরণের অবিচ্ছেদ্য সম্পর্ক</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130)</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আনুষ্ঠানিক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স্লোগানের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চালিকাশক্তি।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মাপকাঠি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ইত্তিবা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সিরিজের</w:t>
      </w:r>
      <w:r>
        <w:rPr>
          <w:rFonts w:ascii="Kalpurush" w:hAnsi="Kalpurush"/>
          <w:b w:val="0"/>
          <w:i w:val="0"/>
          <w:color w:val="0F172A"/>
          <w:sz w:val="20"/>
          <w:rFonts w:ascii="Kalpurush" w:hAnsi="Kalpurush" w:cs="Kalpurush"/>
        </w:rPr>
        <w:t xml:space="preserve"> ১৩০</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কুসংস্কারের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প্রাঞ্জলভাবে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‘ইশক্ব’ বনাম ‘ইত্তিবা’: ভালোবাসার শর‘ঈ মানদণ্ড</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তাযীম (التَّعْظِيمُ):</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পথপ্রদর্শক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মহব্বত (المَحَبَّةُ الصَّادِقَةُ):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ইত্তিবা (الاتِّبَاعُ):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নিষেধ,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ভণ্ডামি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ইমরান</w:t>
      </w:r>
      <w:r>
        <w:rPr>
          <w:rFonts w:ascii="Kalpurush" w:hAnsi="Kalpurush"/>
          <w:b w:val="0"/>
          <w:i w:val="0"/>
          <w:color w:val="0F172A"/>
          <w:sz w:val="20"/>
          <w:rFonts w:ascii="Kalpurush" w:hAnsi="Kalpurush" w:cs="Kalpurush"/>
        </w:rPr>
        <w:t>: ৩১)</w:t>
      </w:r>
      <w:r>
        <w:rPr>
          <w:rFonts w:ascii="Kalpurush" w:hAnsi="Kalpurush"/>
          <w:b w:val="0"/>
          <w:i w:val="0"/>
          <w:color w:val="0F172A"/>
          <w:sz w:val="20"/>
          <w:rFonts w:ascii="Kalpurush" w:hAnsi="Kalpurush" w:cs="Kalpurush"/>
        </w:rPr>
        <w:t>।</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قُلْ إِن كُنتُمْ تُحِبُّونَ اللَّهَ فَاتَّبِعُونِي يُحْبِبْكُمُ اللَّهُ وَيَغْفِرْ لَكُمْ ذُنُوبَكُمْ ۗ وَاللَّهُ غَفُورٌ رَّحِيمٌ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বলুন: যদি তোমরা আল্লাহকে ভালোবেসে থাকো, তবে আমাকে অনুসরণ করো; তাহলে আল্লাহ তোমাদেরকে ভালোবাসবেন এবং তোমাদের পাপসমূহ ক্ষমা করে দেবেন। আর আল্লাহ অত্যন্ত ক্ষমাশীল, পরম দয়ালু।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ইমরান</w:t>
      </w:r>
      <w:r>
        <w:rPr>
          <w:rFonts w:ascii="Kalpurush" w:hAnsi="Kalpurush"/>
          <w:b w:val="0"/>
          <w:i w:val="0"/>
          <w:color w:val="0F172A"/>
          <w:sz w:val="20"/>
          <w:rFonts w:ascii="Kalpurush" w:hAnsi="Kalpurush" w:cs="Kalpurush"/>
        </w:rPr>
        <w:t xml:space="preserve"> (৩:৩১)](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3</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মিথ্যাবাদী—যতক্ষণ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لَا يُؤْمِنُ أَحَدُكُمْ حَتَّى أَكُونَ أَحَبَّ إِلَيْهِ مِنْ وَالِدِهِ وَوَلَدِهِ وَالنَّاسِ أَجْمَعِينَ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তোমাদের কেউ ততক্ষণ পর্যন্ত প্রকৃত মুমিন হতে পারবে না, যতক্ষণ না আমি তার নিকট তার পিতা, তার সন্তান এবং সমস্ত মানুষের চেয়েও অধিক প্রিয় ও ভালোবাসার পাত্র না হই।</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১৫)</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৪৪)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15)</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সাহাবায়ে কেরামের ভালোবাসার অতুলনীয় বাস্তবায়ন</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সবকিছুর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الْآنَ يَا عُمَرُ</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স্লোগান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বাৎসরিক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পদক্ষেপে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তথাকথিত 'আশেক্বে রাসূল'দের বিদ‘আতী ভণ্ডামি খণ্ডন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পর্দাহীনতায়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রবিউল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আউয়াল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বর্ণাঢ্য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লংঘন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কুপ্রবৃত্তিকে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প্রতিদিন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জীবনচরিত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ইবরাহীম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সবকিছুর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বিদ‘আতের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অবমূল্যায়ন।</w:t>
      </w:r>
    </w:p>
    <w:p>
      <w:pPr>
        <w:spacing w:before="280" w:after="120" w:line="276" w:lineRule="auto"/>
        <w:jc w:val="center"/>
      </w:pPr>
      <w:r>
        <w:rPr>
          <w:rFonts w:ascii="Kalpurush" w:hAnsi="Kalpurush"/>
          <w:b/>
          <w:i w:val="0"/>
          <w:color w:val="0F766E"/>
          <w:sz w:val="32"/>
          <w:rFonts w:ascii="Kalpurush" w:hAnsi="Kalpurush" w:cs="Kalpurush"/>
        </w:rPr>
        <w:t>অধ্যায় ১৩১: ইমাম শাফেঈ (রহ.)-এর 'কিতাবুর রিসালাহ' এবং সুন্নাহর চার স্তরীয় ভূমিকা</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131)</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ইদরীস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সিরিজের</w:t>
      </w:r>
      <w:r>
        <w:rPr>
          <w:rFonts w:ascii="Kalpurush" w:hAnsi="Kalpurush"/>
          <w:b w:val="0"/>
          <w:i w:val="0"/>
          <w:color w:val="0F172A"/>
          <w:sz w:val="20"/>
          <w:rFonts w:ascii="Kalpurush" w:hAnsi="Kalpurush" w:cs="Kalpurush"/>
        </w:rPr>
        <w:t xml:space="preserve"> ১৩১</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অবদানকে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চিন্তাশীল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প্রাঞ্জল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ইমাম শাফেঈর ‘আর-রিসালাহ’ এবং সুন্নাহর চার স্তরীয় বিন্যাস</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প্রথম স্তর (তাকীদ ও সমর্থন):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সদাচরণ।</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দ্বিতীয় স্তর (বায়ান ও 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সময়সীমা,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নেসাব।</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i w:val="0"/>
          <w:color w:val="0F172A"/>
          <w:sz w:val="20"/>
          <w:rFonts w:ascii="Kalpurush" w:hAnsi="Kalpurush" w:cs="Kalpurush"/>
        </w:rPr>
        <w:t>তৃতীয় স্তর (তাখসীস ও তাকয়ীদ):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সার্বজনীন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i w:val="0"/>
          <w:color w:val="0F172A"/>
          <w:sz w:val="20"/>
          <w:rFonts w:ascii="Kalpurush" w:hAnsi="Kalpurush" w:cs="Kalpurush"/>
        </w:rPr>
        <w:t>চতুর্থ স্তর (মুস্তাক্বিল বা স্বতন্ত্র বিধান 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ফুফুকে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পশুপাখির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كَمَا أَرْسَلْنَا فِيكُمْ رَسُولًا مِّنكُمْ يَتْلُو عَلَيْكُمْ آيَاتِنَا وَيُزَكِّيكُمْ وَيُعَلِّمُكُمُ الْكِتَابَ وَالْحِكْمَةَ وَيُعَلِّمُكُم مَّا لَمْ تَكُونُوا تَعْلَمُونَ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যেমন আমি তোমাদের মধ্য থেকেই তোমাদের কাছে একজন রাসূল প্রেরণ করেছি, যিনি তোমাদের কাছে আমার আয়াতসমূহ তিলাওয়াত করেন, তোমাদের আত্মশুদ্ধি করেন, তোমাদেরকে কিতাব ও হিকমাহ শিক্ষা দেন এবং এমন সব বিষয় শিক্ষা দেন যা তোমরা জানতে 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বাক্বারাহ</w:t>
      </w:r>
      <w:r>
        <w:rPr>
          <w:rFonts w:ascii="Kalpurush" w:hAnsi="Kalpurush"/>
          <w:b w:val="0"/>
          <w:i w:val="0"/>
          <w:color w:val="0F172A"/>
          <w:sz w:val="20"/>
          <w:rFonts w:ascii="Kalpurush" w:hAnsi="Kalpurush" w:cs="Kalpurush"/>
        </w:rPr>
        <w:t xml:space="preserve"> (২:১৫১)](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151)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p>
    <w:p>
      <w:pPr>
        <w:spacing w:before="20" w:after="80" w:line="276" w:lineRule="auto"/>
        <w:jc w:val="both"/>
      </w:pP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সমপর্যায়ের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تَرَكْتُ فِيكُمْ أَمْرَيْنِ لَنْ تَضِلُّوا مَا تَمَسَّكْتُمْ بِهِمَا: كِتَابَ اللَّهِ وَسُنَّةَ نَبِيِّهِ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আমি তোমাদের মাঝে দুটি বস্তু রেখে যাচ্ছি; যতদিন তোমরা এ দুটিকে শক্তভাবে আঁকড়ে ধরে থাকবে, ততদিন তোমরা কখনোই পথভ্রষ্ট হবে না: আল্লাহর কিতাব এবং তাঁর নবীর সুন্নাহ।</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মুয়াত্তা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১৬০১)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মিশকাতুল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১৮৬)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186)</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দৃষ্টিভঙ্গি ও সালাফী ঐকমত্য</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বিভাজনকে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হাম্বল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সুস্থতার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সংশয়বাদ ও বিভ্রান্তির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তথ্যবহুলভাবে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সমকক্ষ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বানিয়েছেন!</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তাবেঈনদের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যুক্তিগ্রাহ্য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জীবদ্দশাতেই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উদ্ভাবন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ভূমিকার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শাফেঈসহ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ক্ষুণ্ণকারী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স্মারক।</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অবিভাজ্য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পথভ্রষ্টতা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নিশ্চয়তা।</w:t>
      </w:r>
    </w:p>
    <w:p>
      <w:pPr>
        <w:spacing w:before="280" w:after="120" w:line="276" w:lineRule="auto"/>
        <w:jc w:val="center"/>
      </w:pPr>
      <w:r>
        <w:rPr>
          <w:rFonts w:ascii="Kalpurush" w:hAnsi="Kalpurush"/>
          <w:b/>
          <w:i w:val="0"/>
          <w:color w:val="0F766E"/>
          <w:sz w:val="32"/>
          <w:rFonts w:ascii="Kalpurush" w:hAnsi="Kalpurush" w:cs="Kalpurush"/>
        </w:rPr>
        <w:t>অধ্যায় ১৩২: আনুগত্যের সামষ্টিক আদব: নেতৃত্ব ও দ্বীনি শৃঙ্খলা</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132)</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বিনির্মাণের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জীবনব্যবস্থা।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৬২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১৩২</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সামষ্টিক শৃঙ্খলা ও নেতার অনুমতি গ্রহণের কুরআনীয় শিষ্টাচার</w:t>
      </w:r>
    </w:p>
    <w:p>
      <w:pPr>
        <w:spacing w:before="20" w:after="80" w:line="276" w:lineRule="auto"/>
        <w:jc w:val="both"/>
      </w:pP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অভ্যন্তরীণ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সংকটকালীন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মুনাফিকদের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বৈঠকের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চুপিসারে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আড়ালে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বিশৃঙ্খলাকে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إِنَّمَا الْمُؤْمِنُونَ الَّذِينَ آمَنُوا بِاللَّهِ وَرَسُولِهِ وَإِذَا كَانُوا مَعَهُ عَلَىٰ أَمْرٍ جَامِعٍ لَّمْ يَذْهَبُوا حَتَّىٰ يَسْتَأْذِنُوهُ ۚ إِنَّ الَّذِينَ يَسْتَأْذِنُونَكَ أُولَٰئِكَ الَّذِينَ يُؤْمِنُونَ بِاللَّهِ وَرَسُولِهِ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প্রকৃত মুমিন তো কেবল তারাই, যারা আল্লাহ ও তাঁর রাসূলের প্রতি আন্তরিক ঈমান এনেছে এবং যখন তারা রাসূলের সাথে কোনো সামষ্টিক গুরুত্বপূর্ণ কাজে একত্র হয়, তখন তারা তাঁর অনুমতি গ্রহণ না করে প্রস্থান করে না। নিশ্চয়ই যারা আপনার নিকট অনুমতি প্রার্থনা করে, তারাই মূলত আল্লাহ ও তাঁর রাসূলের প্রতি প্রকৃত ঈমানদার।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(২৪:৬২)](</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62)</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w:t>
      </w:r>
      <w:r>
        <w:rPr>
          <w:rFonts w:ascii="Traditional Arabic" w:hAnsi="Traditional Arabic"/>
          <w:b w:val="0"/>
          <w:i w:val="0"/>
          <w:color w:val="047857"/>
          <w:sz w:val="27"/>
          <w:rFonts w:ascii="Traditional Arabic" w:hAnsi="Traditional Arabic" w:cs="Traditional Arabic"/>
        </w:rPr>
        <w:t xml:space="preserve"> (أَمْرٍ جَامِعٍ)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তাগিদ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নড়াচড়া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إِذَا كَانُوا ثَلَاثَةً فِي سَفَرٍ فَلْيُؤَمِّرُوا أَحَدَهُمْ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যখন তিনজন ব্যক্তি কোনো সফরে বের হয়, তখন তাদের উচিত তাদের মধ্য থেকে একজনকে আমীর (নেতা) মনোনীত করা।</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২৬০৮)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সাঈদ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2608)</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 সালেহীনের রাজনৈতিক ও সামষ্টিক শৃঙ্খলাবোধ</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অবিস্মরণীয়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إِسْلَامَ إِلَّا بِجَمَاعَةٍ، وَلَا جَمَاعَةَ إِلَّا بِإِمَارَةٍ، وَلَا إِمَارَةَ إِلَّا بِطَاعَةٍ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স্তম্ভিত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সেনাপতির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অব্যাহতি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অব্যাহত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রেখেছিলেন।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মুসলিম সমাজের আত্মকেন্দ্রিকতা ও বিশৃঙ্খলা</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মোবাইল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আত্মকেন্দ্রিকতা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আনুগত্যহীনতা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ঐক্যবদ্ধ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হীনমন্যতা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সময়ানুবর্তিতা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ভাইদের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স্বেচ্ছাচারিতার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জাগরণের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চাবিকাঠি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অনুশীলন।</w:t>
      </w:r>
    </w:p>
    <w:p>
      <w:pPr>
        <w:spacing w:before="280" w:after="120" w:line="276" w:lineRule="auto"/>
        <w:jc w:val="center"/>
      </w:pPr>
      <w:r>
        <w:rPr>
          <w:rFonts w:ascii="Kalpurush" w:hAnsi="Kalpurush"/>
          <w:b/>
          <w:i w:val="0"/>
          <w:color w:val="0F766E"/>
          <w:sz w:val="32"/>
          <w:rFonts w:ascii="Kalpurush" w:hAnsi="Kalpurush" w:cs="Kalpurush"/>
        </w:rPr>
        <w:t>অধ্যায় ১৩৩: হেদায়েত ও পথচলার মূল দিশা: সুন্নাহর রাজপথ</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133)</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মানবজাতির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প্রবৃত্তিপূজার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রঙিন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মুস্তাক্বীম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সরলরেখা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প্রশাখার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পথচলার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১৩৩</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উপদলসমূহ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সিরাতুল মুস্তাক্বীম বনাম শয়তানের বিচ্যুত পথসমূহ</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একবচনে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Traditional Arabic" w:hAnsi="Traditional Arabic"/>
          <w:b w:val="0"/>
          <w:i w:val="0"/>
          <w:color w:val="047857"/>
          <w:sz w:val="27"/>
          <w:rFonts w:ascii="Traditional Arabic" w:hAnsi="Traditional Arabic" w:cs="Traditional Arabic"/>
        </w:rPr>
        <w:t>سبيل الله</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পথগুলোকে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বহুবচনে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'সুবুল'</w:t>
      </w:r>
      <w:r>
        <w:rPr>
          <w:rFonts w:ascii="Traditional Arabic" w:hAnsi="Traditional Arabic"/>
          <w:b w:val="0"/>
          <w:i w:val="0"/>
          <w:color w:val="047857"/>
          <w:sz w:val="27"/>
          <w:rFonts w:ascii="Traditional Arabic" w:hAnsi="Traditional Arabic" w:cs="Traditional Arabic"/>
        </w:rPr>
        <w:t xml:space="preserve"> (السبل)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সত্যের পথ সর্বদা একটিই: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বাতিল ও বিদ‘আতের পথ অসংখ্য: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চরমপন্থার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শৈথিল্যবাদের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আধুনিকতাবাদের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80" w:line="276" w:lineRule="auto"/>
        <w:jc w:val="both"/>
      </w:pP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ফিরদাউস।</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وَأَنَّ هَٰذَا صِرَاطِي مُسْتَقِيمًا فَاتَّبِعُوهُ ۖ وَلَا تَتَّبِعُوا السُّبُلَ فَتَفَرَّقَ بِكُمْ عَن سَبِيلِهِ ۚ ذَٰلِكُمْ وَصَّاكُم بِهِ لَعَلَّكُمْ تَتَّقُونَ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নিশ্চয়ই এটাই আমার সরল-সঠিক পথ; অতএব তোমরা এরই অনুসরণ করো এবং অন্যান্য পথের অনুসরণ করো না, তাহলে সেসব পথ তোমাদেরকে তাঁর পথ থেকে বিচ্ছিন্ন করে ফেলবে। তিনি তোমাদেরকে এই উপদেশ দিচ্ছেন, যেন তোমরা তাক্বওয়া অর্জন করতে 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আন‘আম</w:t>
      </w:r>
      <w:r>
        <w:rPr>
          <w:rFonts w:ascii="Kalpurush" w:hAnsi="Kalpurush"/>
          <w:b w:val="0"/>
          <w:i w:val="0"/>
          <w:color w:val="0F172A"/>
          <w:sz w:val="20"/>
          <w:rFonts w:ascii="Kalpurush" w:hAnsi="Kalpurush" w:cs="Kalpurush"/>
        </w:rPr>
        <w:t xml:space="preserve"> (৬:১৫৩)](</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6</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153)</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Traditional Arabic" w:hAnsi="Traditional Arabic"/>
          <w:b w:val="0"/>
          <w:i w:val="0"/>
          <w:color w:val="047857"/>
          <w:sz w:val="27"/>
          <w:rFonts w:ascii="Traditional Arabic" w:hAnsi="Traditional Arabic" w:cs="Traditional Arabic"/>
        </w:rPr>
        <w:t xml:space="preserve"> (السُّبُلَ)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পথভ্রষ্ট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কাইয়্যিম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অন্তহীন।'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خَطَّ لَنَا رَسُولُ اللَّهِ ﷺ خَطًّا، ثُمَّ قَالَ: هَذَا سَبِيلُ اللَّهِ، ثُمَّ خَطَّ خُطُوطًا عَنْ يَمِينِهِ وَعَنْ شِمَالِهِ، ثُمَّ قَالَ: هَذِهِ سُبُلٌ، عَلَى كُلِّ سَبِيلٍ مِنْهَا شَيْطَانٌ يَدْعُو إِلَيْهِ، ثُمَّ تَلَا: ﴿وَأَنَّ هَٰذَا صِرَاطِي مُسْتَقِيمًا فَاتَّبِعُوهُ﴾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রাসূলুল্লাহ সাল্লাল্লাহু আলাইহি ওয়াসাল্লাম আমাদের সামনে মাটিতে একটি সোজা রেখা টানলেন, অতঃপর বললেন: 'এটি আল্লাহর পথ।' এরপর সেই রেখার ডানে ও বামে আরও কতগুলো রেখা টানলেন এবং বললেন: 'এগুলো হলো বিভিন্ন পথ; যার প্রতিটির মাথায় একটি করে শয়তান বসে আছে এবং সে মানুষকে সেদিকে ডাকছে।' অতঃপর তিনি তিলাওয়াত করলেন: 'আর নিশ্চয়ই এটাই আমার সরল পথ, সুতরাং তোমরা এরই অনুসরণ করো...'</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মুসনাদে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৪১৪২)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২০৮)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15</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208)</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সালাফদের মানহাজ ও মুক্তিপ্রাপ্ত দল (ফিরক্বাতুন নাজিয়াহ)</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৭৩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ভবিষ্যদ্বাণী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নাজাতপ্রাপ্ত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مَا أَنَا عَلَيْهِ الْيَوْمَ وَأَصْحَابِي</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আছি।'</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لَنْ يُصْلِحَ آخِرَ هَذِهِ الأُمَّةِ إِلَّا مَا أَصْلَحَ أَوَّلَهَا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একচুলও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রঙবেরঙের মতবাদের বিভ্রান্তি</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বক্রপথগুলো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আবির্ভূত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সেক্যুলারিজম,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লিবারেলিজম,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উগ্রবাদ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মারেফতী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স্লোগান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তরুণদের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এসব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চটকদারই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প্রতিদিন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'ইহদিনাস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মুস্তাক্বীম'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চটকদার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বহুবিধ।</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মুক্তিপ্রাপ্ত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মাপকাঠি।</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নিমজ্জিত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80" w:after="120" w:line="276" w:lineRule="auto"/>
        <w:jc w:val="center"/>
      </w:pPr>
      <w:r>
        <w:rPr>
          <w:rFonts w:ascii="Kalpurush" w:hAnsi="Kalpurush"/>
          <w:b/>
          <w:i w:val="0"/>
          <w:color w:val="0F766E"/>
          <w:sz w:val="32"/>
          <w:rFonts w:ascii="Kalpurush" w:hAnsi="Kalpurush" w:cs="Kalpurush"/>
        </w:rPr>
        <w:t>অধ্যায় ১৩৪: সুন্নাহ দ্বারা কুরআনের সংক্ষিপ্ত বা অস্পষ্ট বিধানের বিশদ ব্যাখ্যা (বায়ানুল মুজমাল)</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134)</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মুজমাল'</w:t>
      </w:r>
      <w:r>
        <w:rPr>
          <w:rFonts w:ascii="Traditional Arabic" w:hAnsi="Traditional Arabic"/>
          <w:b w:val="0"/>
          <w:i w:val="0"/>
          <w:color w:val="047857"/>
          <w:sz w:val="27"/>
          <w:rFonts w:ascii="Traditional Arabic" w:hAnsi="Traditional Arabic" w:cs="Traditional Arabic"/>
        </w:rPr>
        <w:t xml:space="preserve"> (بَيَانُ المُجْمَلِ)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১৩৪</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অসম্ভব।</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‘মুজমাল’ ও ‘বায়ান’-এর উসূলী বাস্তবতা</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Traditional Arabic" w:hAnsi="Traditional Arabic"/>
          <w:b/>
          <w:i w:val="0"/>
          <w:color w:val="047857"/>
          <w:sz w:val="27"/>
          <w:rFonts w:ascii="Traditional Arabic" w:hAnsi="Traditional Arabic" w:cs="Traditional Arabic"/>
        </w:rPr>
        <w:t>মুজমাল (المُجْمَلُ):</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Traditional Arabic" w:hAnsi="Traditional Arabic"/>
          <w:b/>
          <w:i w:val="0"/>
          <w:color w:val="047857"/>
          <w:sz w:val="27"/>
          <w:rFonts w:ascii="Traditional Arabic" w:hAnsi="Traditional Arabic" w:cs="Traditional Arabic"/>
        </w:rPr>
        <w:t>বায়ান (البَيَانُ):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وَأَنزَلْنَا إِلَيْكَ الذِّكْرَ لِتُبَيِّنَ لِلنَّاسِ مَا نُزِّلَ إِلَيْهِمْ وَلَعَلَّهُمْ يَتَفَكَّرُونَ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আমি আপনার প্রতি এই যিকর (কুরআন) অবতীর্ণ করেছি, যাতে আপনি মানুষের সামনে স্পষ্টভাবে ব্যাখ্যা করে দেন যা তাদের প্রতি নাযিল করা হয়েছে এবং যাতে তারা চিন্তা-ভাবনা 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নাহল</w:t>
      </w:r>
      <w:r>
        <w:rPr>
          <w:rFonts w:ascii="Kalpurush" w:hAnsi="Kalpurush"/>
          <w:b w:val="0"/>
          <w:i w:val="0"/>
          <w:color w:val="0F172A"/>
          <w:sz w:val="20"/>
          <w:rFonts w:ascii="Kalpurush" w:hAnsi="Kalpurush" w:cs="Kalpurush"/>
        </w:rPr>
        <w:t xml:space="preserve"> (১৬:৪৪)](</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16</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44)</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পরিষ্কারভাবে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لِتُبَيِّنَ لِلنَّاسِ مَا نُزِّلَ إِلَيْهِمْ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p>
    <w:p>
      <w:pPr>
        <w:spacing w:before="20" w:after="80" w:line="276" w:lineRule="auto"/>
        <w:jc w:val="both"/>
      </w:pP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'লিবাইয়্যিনা'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পরিপূর্ণভাবে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অসম্ভব।</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لِتَأْخُذُوا مَنَاسِكَكُمْ، فَإِنِّي لَا أَدْرِي لَعَلِّي لَا أَحُجُّ بَعْدَ حَجَّتِي هَذِهِ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তোমরা আমার নিকট থেকে তোমাদের হজ্জের যাবতীয় নিয়ম-পদ্ধতি শিখে নাও; কেননা আমি জানি না, সম্ভবত আমার এই হজ্জের পর আমি আর কোনো হজ্জ করতে পারব না।</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১২৯৭)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15</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1297)</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ইমরান ইবনে হুসাইন (রা.)-এর ঐতিহাসিক প্রত্যুত্তর</w:t>
      </w:r>
    </w:p>
    <w:p>
      <w:pPr>
        <w:spacing w:before="20" w:after="80" w:line="276" w:lineRule="auto"/>
        <w:jc w:val="both"/>
      </w:pP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80" w:line="276" w:lineRule="auto"/>
        <w:jc w:val="both"/>
      </w:pPr>
      <w:r>
        <w:rPr>
          <w:rFonts w:ascii="Kalpurush" w:hAnsi="Kalpurush"/>
          <w:b w:val="0"/>
          <w:i w:val="0"/>
          <w:color w:val="0F172A"/>
          <w:sz w:val="20"/>
          <w:rFonts w:ascii="Kalpurush" w:hAnsi="Kalpurush" w:cs="Kalpurush"/>
        </w:rPr>
        <w:t>ইমরান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মাগরিবের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চল্লিশ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তাওয়াফের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মারওয়ার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সাঈর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লজ্জিত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তথাকথিত আহলে কুরআনদের দ্বিচারিতা</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উচিত</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ফজরের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তাওয়াফ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p>
    <w:p>
      <w:pPr>
        <w:spacing w:before="20" w:after="80" w:line="276" w:lineRule="auto"/>
        <w:jc w:val="both"/>
      </w:pPr>
      <w:r>
        <w:rPr>
          <w:rFonts w:ascii="Kalpurush" w:hAnsi="Kalpurush"/>
          <w:b w:val="0"/>
          <w:i w:val="0"/>
          <w:color w:val="0F172A"/>
          <w:sz w:val="20"/>
          <w:rFonts w:ascii="Kalpurush" w:hAnsi="Kalpurush" w:cs="Kalpurush"/>
        </w:rPr>
        <w:t>বাস্তবতা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আবিষ্কৃত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লিবারেলদের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বিধানাবলীর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মুজমাল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অসম্ভব।</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অকার্যকর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শামিল।</w:t>
      </w:r>
    </w:p>
    <w:p>
      <w:pPr>
        <w:spacing w:before="280" w:after="120" w:line="276" w:lineRule="auto"/>
        <w:jc w:val="center"/>
      </w:pPr>
      <w:r>
        <w:rPr>
          <w:rFonts w:ascii="Kalpurush" w:hAnsi="Kalpurush"/>
          <w:b/>
          <w:i w:val="0"/>
          <w:color w:val="0F766E"/>
          <w:sz w:val="32"/>
          <w:rFonts w:ascii="Kalpurush" w:hAnsi="Kalpurush" w:cs="Kalpurush"/>
        </w:rPr>
        <w:t>অধ্যায় ১৩৫: রাসূলুল্লাহর প্রায়োগিক আদর্শ: ‘তোমরা আমাকে যেভাবে সালাত আদায় করতে দেখেছ...’</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135)</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জীবনব্যবস্থা।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স্তম্ভ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রাআয়তুমূনী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১৩৫</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প্রায়োগিক সালাত ও নববী মডেলের অলঙ্ঘনীয়তা</w:t>
      </w:r>
    </w:p>
    <w:p>
      <w:pPr>
        <w:spacing w:before="20" w:after="80" w:line="276" w:lineRule="auto"/>
        <w:jc w:val="both"/>
      </w:pP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স্তম্ভ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ইখলাস (الإِخْلَاصُ):</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মুতাবা‘আত বা ইত্তিবা (المُتَابَعَةُ):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এজন্যই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কওমা,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لَّقَدْ كَانَ لَكُمْ فِي رَسُولِ اللَّهِ أُسْوَةٌ حَسَنَةٌ لِّمَن كَانَ يَرْجُو اللَّهَ وَالْيَوْمَ الْآخِرَ وَذَكَرَ اللَّهَ كَثِيرًا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নিশ্চয়ই তোমাদের জন্য আল্লাহর রাসূলের মধ্যে রয়েছে সর্বোত্তম আদর্শ—তার জন্য, যে আল্লাহ ও পরকালের আশা রাখে এবং আল্লাহকে অধিক স্মরণ 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আহযাব</w:t>
      </w:r>
      <w:r>
        <w:rPr>
          <w:rFonts w:ascii="Kalpurush" w:hAnsi="Kalpurush"/>
          <w:b w:val="0"/>
          <w:i w:val="0"/>
          <w:color w:val="0F172A"/>
          <w:sz w:val="20"/>
          <w:rFonts w:ascii="Kalpurush" w:hAnsi="Kalpurush" w:cs="Kalpurush"/>
        </w:rPr>
        <w:t xml:space="preserve"> (৩৩:২১)](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33</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21)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'উসওয়াতুন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সর্বজনীন—আক্বীদা,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মোয়ামেলাতের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দীর্ঘ</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صَلُّوا كَمَا رَأَيْتُمُونِي أُصَلِّي، فَإِذَا حَضَرَتِ الصَّلَاةُ فَلْيُؤَذِّنْ لَكُمْ أَحَدُكُمْ، وَلْيَؤُمَّكُمْ أَكْبَرُكُمْ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তোমরা সেভাবেই সালাত আদায় করো, যেভাবে আমাকে সালাত আদায় করতে দেখেছ। অতঃপর যখন সালাতের সময় উপস্থিত হবে, তখন তোমাদের একজন যেন আযান দেয় এবং তোমাদের মধ্যে যে বয়সে বড় সে যেন ইমামতি করে।</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सहীহ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৬৩১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৬০০৮)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হুয়াইরিস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631)</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সাহাবায়ে কেরামের সুন্নাহর প্রতি নিখুঁত অনুকরণ</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ক্ষুদ্রাতিক্ষুদ্র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অঙ্গভঙ্গি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হুমাইদ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সাঈদী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দেখালেন—কীভাবে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একবাক্যে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উঠলেন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صَدَقْتَ، هَكَذَا كَانَ يُصَلِّي رَسُولُ اللَّهِ ﷺ</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এভাবেই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চৌদ্দশত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সমাজে সালাতের বিকৃতি ও মাযহাবী অন্ধ গোঁড়ামি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80" w:line="276" w:lineRule="auto"/>
        <w:jc w:val="both"/>
      </w:pP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রাফউল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ইয়াদাইন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করা—এগুলো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পূর্বপুরুষদের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নির্ভরযোগ্য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একাগ্রতা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তাড়াহুড়ো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দরূদ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পরিবারের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রাআয়তুমূনী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80" w:after="120" w:line="276" w:lineRule="auto"/>
        <w:jc w:val="center"/>
      </w:pPr>
      <w:r>
        <w:rPr>
          <w:rFonts w:ascii="Kalpurush" w:hAnsi="Kalpurush"/>
          <w:b/>
          <w:i w:val="0"/>
          <w:color w:val="0F766E"/>
          <w:sz w:val="32"/>
          <w:rFonts w:ascii="Kalpurush" w:hAnsi="Kalpurush" w:cs="Kalpurush"/>
        </w:rPr>
        <w:t>অধ্যায় ১৩৬: সুন্নাহ অমান্যের ভয়াবহ পরিণতি ও ফেতনা-আযাবের কুরআনী হুঁশিয়ারি</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136)</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মর্মান্তিক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১৩৬</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সুন্নাহ বিরোধিতার অন্তর্জাগতিক ও পার্থিব পরিণতি</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বিরুদ্ধাচরণের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অন্তরের ফিতনা (فِتْنَةُ القُلُوبِ):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হাম্বল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৬৩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পার্থিব ও পরকালীন আযাব (العَذَابُ الأَلِيمُ):</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অবমূল্যায়ন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আধিপত্য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জাহান্নামের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فَلْيَحْذَرِ الَّذِينَ يُخَالِفُونَ عَنْ أَمْرِهِ أَن تُصِيبَهُمْ فِتْنَةٌ أَوْ يُصِيبَهُمْ عَذَابٌ أَلِيمٌ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অতএব যারা তাঁর (রাসূলের) আদেশের বিরুদ্ধাচরণ করে, তারা যেন এ বিষয়ে ভয় করে যে তাদের ওপর কোনো ফিতনা (বিপর্যয় ও বিভ্রান্তি) আপতিত হবে কিংবা তাদের ওপর যন্ত্রণাদায়ক শাস্তি নেমে আসবে।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(২৪:৬৩)](</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63)</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প্রকম্পিত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চমৎকার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নিক্ষেপ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دَعُونِي مَا تَرَكْتُكُمْ، فَإِنَّمَا أَهْلَكَ مَنْ كَانَ قَبْلَكُمْ كَثْرَةُ سُؤَالِهِمْ وَاخْتِلَافُهُمْ عَلَى أَنْبِيَائِهِمْ، فَإِذَا نَهَيْتُكُمْ عَنْ شَيْءٍ فَاجْتَنِبُوهُ، وَإِذَا أَمَرْتُكُمْ بِأَمْرٍ فَأْتُوا مِنْهُ مَا اسْتَطَعْتُمْ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আমি যতক্ষণ তোমাদেরকে কোনো বিষয়ে ছেড়ে রাখি (নির্দেশ না দিয়ে নীরব থাকি), ততক্ষণ তোমরাও আমাকে সে বিষয়ে প্রশ্ন করা থেকে বিরত থাকো। কেননা তোমাদের পূর্ববর্তী উম্মতসমূহ ধ্বংস হয়ে গিয়েছিল তাদের অতিরিক্ত অনর্থক প্রশ্ন করা এবং তাদের নবীদের সাথে মতবিরোধ করার কারণে। অতএব আমি যখন তোমাদেরকে কোনো কাজ থেকে নিষেধ করি, তা সম্পূর্ণরূপে বর্জন করো; আর যখন কোনো নির্দেশ দিই, তখন সাধ্যানুযায়ী তা পালন করো।</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৭২৮৮)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১৩৩৭)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96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7288)</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উহুদ যুদ্ধের ঐতিহাসিক শিক্ষা: নববী নির্দেশ অমান্যের তাৎক্ষণিক ফল</w:t>
      </w:r>
    </w:p>
    <w:p>
      <w:pPr>
        <w:spacing w:before="20" w:after="80" w:line="276" w:lineRule="auto"/>
        <w:jc w:val="both"/>
      </w:pPr>
      <w:r>
        <w:rPr>
          <w:rFonts w:ascii="Kalpurush" w:hAnsi="Kalpurush"/>
          <w:b w:val="0"/>
          <w:i w:val="0"/>
          <w:color w:val="0F172A"/>
          <w:sz w:val="20"/>
          <w:rFonts w:ascii="Kalpurush" w:hAnsi="Kalpurush" w:cs="Kalpurush"/>
        </w:rPr>
        <w:t>উহুদ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পঞ্চাশজন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তীরন্দাজ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পাহাড়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তীরন্দাজ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জামাআতও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উদাসীনতা ও বুদ্ধিবৃত্তিক ঔদ্ধত্য</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টাখনুর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মন্তব্য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ধর্মহীনতার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'ঐচ্ছিক'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শ্রদ্ধাবোধের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হিফাজত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অন্তর্জাগতিক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উহুদ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ধ্বংসাত্মক।</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দুর্গ।</w:t>
      </w:r>
    </w:p>
    <w:p>
      <w:pPr>
        <w:spacing w:before="280" w:after="120" w:line="276" w:lineRule="auto"/>
        <w:jc w:val="center"/>
      </w:pPr>
      <w:r>
        <w:rPr>
          <w:rFonts w:ascii="Kalpurush" w:hAnsi="Kalpurush"/>
          <w:b/>
          <w:i w:val="0"/>
          <w:color w:val="0F766E"/>
          <w:sz w:val="32"/>
          <w:rFonts w:ascii="Kalpurush" w:hAnsi="Kalpurush" w:cs="Kalpurush"/>
        </w:rPr>
        <w:t>অধ্যায় ১৩৭: সাহাবায়ে কেরামের বিনাশর্তে সুন্নাহ অনুসরণের উজ্জ্বল দৃষ্টান্ত</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137)</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দীর্ঘদিনের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বিনাবাক্যে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আছে'—এমন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১৩৭</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অতুলনীয়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দৃষ্টান্তসমূহ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হৃদয়স্পর্শী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সাহাবায়ে কেরামের আনুগত্যের মূল দর্শন: ‘সামি‘না ওয়া আত্বা‘না’</w:t>
      </w:r>
    </w:p>
    <w:p>
      <w:pPr>
        <w:spacing w:before="20" w:after="80" w:line="276" w:lineRule="auto"/>
        <w:jc w:val="both"/>
      </w:pP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قَالُوا سَمِعْنَا وَأَطَعْنَا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তাৎক্ষণিক (الفَوْرِيَّةُ):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কালক্ষেপণ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নিঃশর্ত (بِلَا قَيْدٍ وَلَا شَرْطٍ):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আনন্দের সাথে গ্রহণ (الانْشِرَاحُ):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বাধ্যবাধকতা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সৌভাগ্য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p>
    <w:p>
      <w:pPr>
        <w:spacing w:before="20" w:after="80" w:line="276" w:lineRule="auto"/>
        <w:jc w:val="both"/>
      </w:pPr>
      <w:r>
        <w:rPr>
          <w:rFonts w:ascii="Kalpurush" w:hAnsi="Kalpurush"/>
          <w:b w:val="0"/>
          <w:i w:val="0"/>
          <w:color w:val="0F172A"/>
          <w:sz w:val="20"/>
          <w:rFonts w:ascii="Kalpurush" w:hAnsi="Kalpurush" w:cs="Kalpurush"/>
        </w:rPr>
        <w:t>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নিয়েছিলেন।</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إِنَّمَا كَانَ قَوْلَ الْمُؤْمِنِينَ إِذَا دُعُوا إِلَى اللَّهِ وَرَسُولِهِ لِيَحْكُمَ بَيْنَهُمْ أَن يَقُولُوا سَمِعْنَا وَأَطَعْنَا ۚ وَأُولَٰئِكَ هُمُ الْمُفْلِحُونَ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মুমিনদের কথা তো কেবল এটাই—যখন তাদেরকে আল্লাহ ও তাঁর রাসূলের দিকে ডাকা হয় যাতে তিনি তাদের মধ্যে ফয়সালা করে দেন, তখন তারা বলে: 'আমরা শুনলাম এবং আনুগত্য করলাম।' আর তারাই হলো প্রকৃত সফলকাম।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(২৪:৫১)](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51)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নিলাম।'</w:t>
      </w:r>
    </w:p>
    <w:p>
      <w:pPr>
        <w:spacing w:before="20" w:after="80" w:line="276" w:lineRule="auto"/>
        <w:jc w:val="both"/>
      </w:pP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অকুণ্ঠ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প্রদর্শনকারীদেরকেই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মুফলিহূন'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সফলকাম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আখ্যায়িত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أَنَّ رَسُولَ اللَّهِ ﷺ رَأَى خَاتَمًا مِنْ ذَهَبٍ فِي يَدِ رَجُلٍ، فَنَزَعَهُ فَطَرَحَهُ، وَقَالَ: يَعْمِدُ أَحَدُكُمْ إِلَى جَمْرَةٍ مِنْ نَارٍ فَيَجْعَلُهَا فِي يَدِهِ</w:t>
            </w:r>
            <w:r>
              <w:rPr>
                <w:rFonts w:ascii="Kalpurush" w:hAnsi="Kalpurush"/>
                <w:b w:val="0"/>
                <w:i w:val="0"/>
                <w:color w:val="0F172A"/>
                <w:sz w:val="19"/>
                <w:rFonts w:ascii="Kalpurush" w:hAnsi="Kalpurush" w:cs="Kalpurush"/>
              </w:rPr>
              <w:t>!</w:t>
            </w:r>
            <w:r>
              <w:rPr>
                <w:rFonts w:ascii="Traditional Arabic" w:hAnsi="Traditional Arabic"/>
                <w:b w:val="0"/>
                <w:i w:val="0"/>
                <w:color w:val="047857"/>
                <w:sz w:val="26"/>
                <w:rFonts w:ascii="Traditional Arabic" w:hAnsi="Traditional Arabic" w:cs="Traditional Arabic"/>
              </w:rPr>
              <w:t xml:space="preserve"> فَقِيلَ لِلرَّجُلِ بَعْدَ مَا ذَهَبَ رَسُولُ اللَّهِ ﷺ: خُذْ خَاتَمَكَ انْتَفِعْ بِهِ، قَالَ: لَا وَاللَّهِ، لَا آخُذُهُ أَبَدًا وَقَدْ طَرَحَهُ رَسُولُ اللَّهِ ﷺ</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রাসূলুল্লাহ সাল্লাল্লাহু আলাইহি ওয়াসাল্লাম এক ব্যক্তির হাতে একটি সোনার আংটি দেখতে পেলেন। তিনি তা তার হাত থেকে খুলে ছুড়ে ফেলে দিলেন এবং বললেন: 'তোমাদের কেউ কি নিজের হাতে ইচ্ছাকৃতভাবে আগুনের অঙ্গার ধারণ করতে চায়!' অতঃপর রাসূলুল্লাহ (সা.) প্রস্থান করার পর লোকটিকে বলা হলো: 'তোমার আংটিটি তুলে নাও এবং তা বিক্রি করে অন্য কোনো উপকারে লাগাও।' লোকটি দ্ব্যর্থহীনভাবে উত্তর দিল: 'আল্লাহর শপথ! যে বস্তু রাসূলুল্লাহ (সা.) নিজের হাতে ছুড়ে ফেলে দিয়েছেন, আমি তা কখনোই গ্রহণ করব না!'</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২০৯০)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37</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2090)</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আব্দুল্লাহ ইবনে উমর ও ইবনে রাওয়াহার আনুগত্যের নযীর</w:t>
      </w:r>
    </w:p>
    <w:p>
      <w:pPr>
        <w:spacing w:before="20" w:after="80" w:line="276" w:lineRule="auto"/>
        <w:jc w:val="both"/>
      </w:pP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p>
    <w:p>
      <w:pPr>
        <w:spacing w:before="20" w:after="80" w:line="276" w:lineRule="auto"/>
        <w:jc w:val="both"/>
      </w:pP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রাওয়াহা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রাওয়াহা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মুখনিঃসৃত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পৌঁছামাত্রই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আগ্রহ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দ্বিচারিতা ও আত্মপ্রবঞ্চনা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জমিন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ইহুদিদের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ইসরাঈলের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যবাইয়ের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অপ্রয়োজনীয়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ঈমানদীপ্ত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মুনাফেক্বী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সমর্পণ।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মনস্তত্ত্ব।</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স্মারক।</w:t>
      </w:r>
    </w:p>
    <w:p>
      <w:pPr>
        <w:spacing w:before="280" w:after="120" w:line="276" w:lineRule="auto"/>
        <w:jc w:val="center"/>
      </w:pPr>
      <w:r>
        <w:rPr>
          <w:rFonts w:ascii="Kalpurush" w:hAnsi="Kalpurush"/>
          <w:b/>
          <w:i w:val="0"/>
          <w:color w:val="0F766E"/>
          <w:sz w:val="32"/>
          <w:rFonts w:ascii="Kalpurush" w:hAnsi="Kalpurush" w:cs="Kalpurush"/>
        </w:rPr>
        <w:t>অধ্যায় ১৩৮: চার ইমামের অবিচল মানহাজ: ‘সহীহ হাদিস পেলেই সেটাই আমার মাযহাব’</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138)</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হাম্বল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রহিমাহুমুল্লাহ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একনিষ্ঠ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তাকলীদের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অভিমতকে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১৩৮</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প্রাঞ্জলভাবে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চার ইমামের দ্ব্যর্থহীন ঐতিহাসিক ঘোষণা ও মূলনীতি</w:t>
      </w:r>
    </w:p>
    <w:p>
      <w:pPr>
        <w:spacing w:before="20" w:after="80" w:line="276" w:lineRule="auto"/>
        <w:jc w:val="both"/>
      </w:pP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ইমামগণের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ইমাম আবু হানিফা (রহ.):</w:t>
      </w:r>
    </w:p>
    <w:p>
      <w:pPr>
        <w:spacing w:before="20" w:after="80" w:line="276" w:lineRule="auto"/>
        <w:jc w:val="both"/>
      </w:pP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إِذَا صَحَّ الحَدِيثُ فَهُوَ مَذْهَبِي</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حَرَامٌ عَلَى مَنْ لَمْ يَعْرِفْ دَلِيلِي أَنْ يُفْتِيَ بِكَلَامِي</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ইমাম মালিক ইবনে আনাস (রহ.):</w:t>
      </w:r>
    </w:p>
    <w:p>
      <w:pPr>
        <w:spacing w:before="20" w:after="80" w:line="276" w:lineRule="auto"/>
        <w:jc w:val="both"/>
      </w:pP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রওজার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ইঙ্গিত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كُلُّ أَحَدٍ يُؤْخَذُ مِنْ كَلَامِهِ وَيُرَدُّ، إِلَّا صَاحِبَ هَذَا القَبْرِ</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রওজাবাসী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i w:val="0"/>
          <w:color w:val="0F172A"/>
          <w:sz w:val="20"/>
          <w:rFonts w:ascii="Kalpurush" w:hAnsi="Kalpurush" w:cs="Kalpurush"/>
        </w:rPr>
        <w:t>ইমাম আশ-শাফেঈ (রহ.):</w:t>
      </w:r>
    </w:p>
    <w:p>
      <w:pPr>
        <w:spacing w:before="20" w:after="80" w:line="276" w:lineRule="auto"/>
        <w:jc w:val="both"/>
      </w:pP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إِذَا وَجَدْتُمْ فِي كِتَابِي خِلَافَ سُنَّةِ رَسُولِ اللَّهِ ﷺ، فَقُولُوا بِسُنَّةِ رَسُولِ اللَّهِ، وَدَعُوا مَا قُلْتُ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i w:val="0"/>
          <w:color w:val="0F172A"/>
          <w:sz w:val="20"/>
          <w:rFonts w:ascii="Kalpurush" w:hAnsi="Kalpurush" w:cs="Kalpurush"/>
        </w:rPr>
        <w:t>ইমাম আহমদ ইবনে হাম্বল (রহ.):</w:t>
      </w:r>
    </w:p>
    <w:p>
      <w:pPr>
        <w:spacing w:before="20" w:after="80" w:line="276" w:lineRule="auto"/>
        <w:jc w:val="both"/>
      </w:pP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تُقَلِّدْنِي وَلَا تُقَلِّدْ مَالِكًا وَلَا الشَّافِعِيَّ وَلَا الأَوْزَاعِيَّ، وَخُذْ مِنْ حَيْثُ أَخَذُوا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আওযায়ীরও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তাকলীদ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أَطِيعُوا اللَّهَ وَأَطِيعُوا الرَّسُولَ وَأُولِي الْأَمْرِ مِنكُمْ ۖ فَإِن تَنَازَعْتُمْ فِي شَيْءٍ فَرُدُّوهُ إِلَى اللَّهِ وَالرَّسُولِ إِن كُنتُمْ تُؤْمِنُونَ بِاللَّهِ وَالْيَوْمِ الْآخِرِ</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ঈমানদারগণ! তোমরা আল্লাহর আনুগত্য করো, রাসূলের আনুগত্য করো এবং তোমাদের মধ্যকার আলেম ও শাসকদের। অতঃপর কোনো বিষয়ে যদি তোমরা মতবিরোধ করো, তবে তা আল্লাহ ও তাঁর রাসূলের দিকে ফিরিয়ে দাও—যদি তোমরা আল্লাহ ও পরকালে বিশ্বাসী হয়ে 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(৪:৫৯)](</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59)</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মতবিরোধের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p>
    <w:p>
      <w:pPr>
        <w:spacing w:before="20" w:after="80" w:line="276" w:lineRule="auto"/>
        <w:jc w:val="both"/>
      </w:pPr>
      <w:r>
        <w:rPr>
          <w:rFonts w:ascii="Kalpurush" w:hAnsi="Kalpurush"/>
          <w:b w:val="0"/>
          <w:i w:val="0"/>
          <w:color w:val="0F172A"/>
          <w:sz w:val="20"/>
          <w:rFonts w:ascii="Kalpurush" w:hAnsi="Kalpurush" w:cs="Kalpurush"/>
        </w:rPr>
        <w:t>ইমামগণ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পথপ্রদর্শক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সমকক্ষ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عَلَيْكُمْ بِسُنَّتِي وَسُنَّةِ الْخُلَفَاءِ الرَّاشِدِينَ الْمَهْدِيِّينَ، عَضُّوا عَلَيْهَا بِالنَّوَاجِذِ، وَإِيَّاكُمْ وَمُحْدَثَاتِ الأُمُورِ، فَإِنَّ كُلَّ مُحْدَثَةٍ بِدْعَةٌ، وَكُلَّ بِدْعَةٍ ضَلَالَةٌ</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তোমাদের ওপর অপরিহার্য হলো আমার সুন্নাহ এবং আমার পরবর্তী হিদায়েতপ্রাপ্ত খোলাফায়ে রাশেদীনের সুন্নাহকে আঁকড়ে ধরা; তোমরা তা চোয়ালের দাঁত দিয়ে শক্তভাবে কামড়ে ধরে থাকো। আর সাবধান! দ্বীনের মধ্যে নবউদ্ভাবিত বিষয়সমূহ (বিদ‘আত) থেকে দূরে থাকো; কেননা প্রতিটি নতুন সৃষ্টিই বিদ‘আত এবং প্রতিটি বিদ‘আতই পথভ্রষ্টতা।</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৪৬০৭)</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২৬৭৬)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ইরবায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4607)</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প্রতি প্রকৃত শ্রদ্ধার স্বরূপ</w:t>
      </w:r>
    </w:p>
    <w:p>
      <w:pPr>
        <w:spacing w:before="20" w:after="80" w:line="276" w:lineRule="auto"/>
        <w:jc w:val="both"/>
      </w:pPr>
      <w:r>
        <w:rPr>
          <w:rFonts w:ascii="Kalpurush" w:hAnsi="Kalpurush"/>
          <w:b w:val="0"/>
          <w:i w:val="0"/>
          <w:color w:val="0F172A"/>
          <w:sz w:val="20"/>
          <w:rFonts w:ascii="Kalpurush" w:hAnsi="Kalpurush" w:cs="Kalpurush"/>
        </w:rPr>
        <w:t>শায়খুল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তাইমিয়্যাহ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'রফ‘উল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আইম্মাতিল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ইচ্ছাকৃতভাবে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সাংঘর্ষিক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হয়তো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w:t>
      </w:r>
    </w:p>
    <w:p>
      <w:pPr>
        <w:spacing w:before="20" w:after="80" w:line="276" w:lineRule="auto"/>
        <w:jc w:val="both"/>
      </w:pP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তাহকীক্ব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দিবালোকের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মাযহাবী গোঁড়ামির অন্ধত্ব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বঞ্চিত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সিরিয়াবাসীদের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আত্মপ্রবঞ্চনা।</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ইমামসহ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মাগফিরাতের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বিদ্বেষ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ব্যক্তিপূজা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নিঃশর্ত।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ইমামদের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সুবিচার।</w:t>
      </w:r>
    </w:p>
    <w:p>
      <w:pPr>
        <w:spacing w:before="280" w:after="120" w:line="276" w:lineRule="auto"/>
        <w:jc w:val="center"/>
      </w:pPr>
      <w:r>
        <w:rPr>
          <w:rFonts w:ascii="Kalpurush" w:hAnsi="Kalpurush"/>
          <w:b/>
          <w:i w:val="0"/>
          <w:color w:val="0F766E"/>
          <w:sz w:val="32"/>
          <w:rFonts w:ascii="Kalpurush" w:hAnsi="Kalpurush" w:cs="Kalpurush"/>
        </w:rPr>
        <w:t>অধ্যায় ১৩৯: সাহাবীদের অভিমত বনাম রাসূলের স্পষ্ট সুন্নাহর প্রামাণ্য অগ্রাধিকার</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139)</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রাদিআল্লাহু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পরহেযগার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সর্বাবস্থায়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অলঙ্ঘনীয়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সার্বভৌমত্বের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১৩৯</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সাহাবীর কওল বনাম নববী মারফূ‘ হাদিসের স্তরভেদ</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قَوْلَ لِأَحَدٍ مَعَ قَوْلِ رَسُولِ اللَّهِ ﷺ</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80" w:line="276" w:lineRule="auto"/>
        <w:jc w:val="both"/>
      </w:pP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لَا تُقَدِّمُوا بَيْنَ يَدَيِ اللَّهِ وَرَسُولِهِ ۖ وَاتَّقُوا اللَّهَ ۚ إِنَّ اللَّهَ سَمِيعٌ عَلِيمٌ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ঈমানদারগণ! তোমরা আল্লাহ ও তাঁর রাসূলের সামনে কোনো বিষয়ে অগ্রণী হয়ো না (নিজেদের মতামত ও রায়কে প্রাধান্য দিও না) এবং আল্লাহকে ভয় করো; নিশ্চয়ই আল্লাহ সবকিছু শোনেন, সবকিছু জানেন।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হুজুরাত</w:t>
      </w:r>
      <w:r>
        <w:rPr>
          <w:rFonts w:ascii="Kalpurush" w:hAnsi="Kalpurush"/>
          <w:b w:val="0"/>
          <w:i w:val="0"/>
          <w:color w:val="0F172A"/>
          <w:sz w:val="20"/>
          <w:rFonts w:ascii="Kalpurush" w:hAnsi="Kalpurush" w:cs="Kalpurush"/>
        </w:rPr>
        <w:t xml:space="preserve"> (৪৯:১)](</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49</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p>
    <w:p>
      <w:pPr>
        <w:spacing w:before="20" w:after="80" w:line="276" w:lineRule="auto"/>
        <w:jc w:val="both"/>
      </w:pP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প্রযোজ্য—যত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لاَ يُؤْمِنُ أَحَدُكُمْ حَتَّى يَكُونَ هَوَاهُ تَبَعًا لِمَا جِئْتُ بِهِ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তোমাদের কেউ ততক্ষণ পর্যন্ত পূর্ণ ঈমানদার হতে পারবে না, যতক্ষণ না তার অন্তরের ইচ্ছা ও প্রবৃত্তি আমার আনীত বিধানের (সুন্নাহর) পূর্ণ অনুসারী না হয়ে যায়।</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কিতাবুল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মাহাজ্জাহ,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১০৪)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আরবাঈন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নাবাবিয়্যাহ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৪১)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16</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41)</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ইবনে আব্বাস (রা.)-এর ঐতিহাসিক গর্জন ও তামাত্তু হজ্জের ঘটনা</w:t>
      </w:r>
    </w:p>
    <w:p>
      <w:pPr>
        <w:spacing w:before="20" w:after="80" w:line="276" w:lineRule="auto"/>
        <w:jc w:val="both"/>
      </w:pPr>
      <w:r>
        <w:rPr>
          <w:rFonts w:ascii="Kalpurush" w:hAnsi="Kalpurush"/>
          <w:b w:val="0"/>
          <w:i w:val="0"/>
          <w:color w:val="0F172A"/>
          <w:sz w:val="20"/>
          <w:rFonts w:ascii="Kalpurush" w:hAnsi="Kalpurush" w:cs="Kalpurush"/>
        </w:rPr>
        <w:t>হজ্জে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p>
    <w:p>
      <w:pPr>
        <w:spacing w:before="20" w:after="80" w:line="276" w:lineRule="auto"/>
        <w:jc w:val="both"/>
      </w:pP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يُوشِكُ أَنْ تَنْزِلَ عَلَيْكُمْ حِجَارَةٌ مِنَ السَّمَاءِ</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 xml:space="preserve"> أَقُولُ: قَالَ رَسُولُ اللَّهِ ﷺ، وَتَقُولُونَ: قَالَ أَبُو بَكْرٍ وَعُمَرُ؟</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অচিরেই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দলীয় সংস্কৃতি ও ব্যক্তিপূজার অসারতা</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বুযুর্গ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নির্বাচিত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ভাষণেই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সর্বপ্রথম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অনুসন্ধান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ব্যক্তিপূজা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বুযুর্গদের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মতামতকে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মাপকাঠি।</w:t>
      </w:r>
    </w:p>
    <w:p>
      <w:pPr>
        <w:spacing w:before="280" w:after="120" w:line="276" w:lineRule="auto"/>
        <w:jc w:val="center"/>
      </w:pPr>
      <w:r>
        <w:rPr>
          <w:rFonts w:ascii="Kalpurush" w:hAnsi="Kalpurush"/>
          <w:b/>
          <w:i w:val="0"/>
          <w:color w:val="0F766E"/>
          <w:sz w:val="32"/>
          <w:rFonts w:ascii="Kalpurush" w:hAnsi="Kalpurush" w:cs="Kalpurush"/>
        </w:rPr>
        <w:t>অধ্যায় ১৪০: না জেনে ভুল করা বনাম জেনে-শুনে সুন্নাহ প্রত্যাখ্যানের অপরাধ</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140)</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আত্মম্ভরিতা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অহমিকার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১৪০</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অজ্ঞতার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অজ্ঞতার ওজর (উযর বিল জাহল) ও অহংকারবশত সুন্নাহ প্রত্যাখ্যানের পার্থক্য</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জবাবদিহিতা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জড়িত</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না জেনে ভুল করা (الخَطَأُ وَالنِّسْيَانُ وَالجَهْلُ):</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অজ্ঞতাকে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অহংকারবশত সুন্নাহ প্রত্যাখ্যান (الاسْتِكْبَارُ وَالعِنَادُ):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ক্ষুণ্ণ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আত্মম্ভরিতার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رَبَّنَا لَا تُؤَاخِذْنَا إِن نَّسِينَا أَوْ أَخْطَأْنَا ۚ رَبَّنَا وَلَا تَحْمِلْ عَلَيْنَا إِصْرًا كَمَا حَمَلْتَهُ عَلَى الَّذِينَ مِن قَبْلِنَا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আমাদের রব! যদি আমরা ভুলে যাই কিংবা ভুলবশত কোনো ত্রুটি করে ফেলি, তবে আপনি আমাদেরকে পাকড়াও করবেন না। হে আমাদের রব! আমাদের ওপর এমন গুরুভার চাপিয়ে দেবেন না, যেমন আপনি আমাদের পূর্ববর্তীদের ওপর চাপিয়ে 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বাক্বারাহ</w:t>
      </w:r>
      <w:r>
        <w:rPr>
          <w:rFonts w:ascii="Kalpurush" w:hAnsi="Kalpurush"/>
          <w:b w:val="0"/>
          <w:i w:val="0"/>
          <w:color w:val="0F172A"/>
          <w:sz w:val="20"/>
          <w:rFonts w:ascii="Kalpurush" w:hAnsi="Kalpurush" w:cs="Kalpurush"/>
        </w:rPr>
        <w:t xml:space="preserve"> (২:২৮৬)](</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286)</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قَدْ فَعَلْتُ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মঞ্জুর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অনিচ্ছাকৃত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আরাফের</w:t>
      </w:r>
      <w:r>
        <w:rPr>
          <w:rFonts w:ascii="Kalpurush" w:hAnsi="Kalpurush"/>
          <w:b w:val="0"/>
          <w:i w:val="0"/>
          <w:color w:val="0F172A"/>
          <w:sz w:val="20"/>
          <w:rFonts w:ascii="Kalpurush" w:hAnsi="Kalpurush" w:cs="Kalpurush"/>
        </w:rPr>
        <w:t xml:space="preserve"> ৪০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আয়াতসমূহকে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أَنَّ رَجُلًا أَكَلَ عِنْدَ رَسُولِ اللَّهِ ﷺ بِشِمَالِهِ، فَقَالَ: كُلْ بِيَمِينِكَ، قَالَ: لَا أَسْتَطِيعُ، قَالَ: لَا اسْتَطَعْتَ، مَا مَنَعَهُ إِلَّا الْكِبْرُ، قَالَ: فَمَا رَفَعَهَا إِلَى فِيهِ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এক ব্যক্তি রাসূলুল্লাহ সাল্লাল্লাহু আলাইহি ওয়াসাল্লাম-এর উপস্থিতিতে বাম হাত দিয়ে খাবার খাচ্ছিল। রাসূলুল্লাহ (সা.) তাকে বললেন: 'তোমার ডান হাত দিয়ে খাও।' লোকটি (অহংকারবশত মিথ্যা বলে) বলল: 'আমি পারছি না।' রাসূলুল্লাহ (সা.) বললেন: 'তুমি যেন কখনো আর তা না পারো!' অহংকার ব্যতীত কোনো কিছুই তাকে সুন্নাহ মানতে বাধা দেয়নি। বর্ণনাকারী সাহাবী বলেন: এরপর সেই লোকটি আর কখনোই তার ডান হাত নিজের মুখ পর্যন্ত তুলতে পারেনি (তার হাত তৎক্ষণাৎ পক্ষাঘাতগ্রস্ত হয়ে গিয়েছিল)।</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২০২১)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36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2021)</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সুন্নাহর সামনে অহংকারের ঐতিহাসিক পরিণতি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0" w:after="80" w:line="276" w:lineRule="auto"/>
        <w:jc w:val="both"/>
      </w:pP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অক্ষমতার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তাচ্ছিল্যভরে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রক্তক্ষরণ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সমাজের বিকৃত রুচি ও অহংকার</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পশ্চিমা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ম্যানারসের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p>
    <w:p>
      <w:pPr>
        <w:spacing w:before="20" w:after="80" w:line="276" w:lineRule="auto"/>
        <w:jc w:val="both"/>
      </w:pP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তুচ্ছজ্ঞান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ঔদ্ধত্য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লক্ষণ।</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খাবার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অনিচ্ছাকৃত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অজ্ঞতা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অহংকারবশত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ধ্বংসাত্মক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অবমাননার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হুঁশিয়ারি।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আত্মতুষ্টিই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p>
    <w:p>
      <w:pPr>
        <w:spacing w:before="280" w:after="120" w:line="276" w:lineRule="auto"/>
        <w:jc w:val="center"/>
      </w:pPr>
      <w:r>
        <w:rPr>
          <w:rFonts w:ascii="Kalpurush" w:hAnsi="Kalpurush"/>
          <w:b/>
          <w:i w:val="0"/>
          <w:color w:val="0F766E"/>
          <w:sz w:val="32"/>
          <w:rFonts w:ascii="Kalpurush" w:hAnsi="Kalpurush" w:cs="Kalpurush"/>
        </w:rPr>
        <w:t>অধ্যায় ১৪১: চরম সংকটে নববী প্রজ্ঞা ও ভারসাম্যপূর্ণ শর‘ঈ সমাধান</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141)</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আবেগপ্রসূত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দূরদর্শিতা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জটিল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সংকটগুলোতেও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ভারসাম্যপূর্ণ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আপাতদৃষ্টিতে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দীর্ঘমেয়াদে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ষষ্ঠ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মাইলফলক।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১৪১</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বিশ্লেষণ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হুদায়বিয়ার সন্ধি ও নববী দূরদর্শিতার উসূলী বিশ্লেষণ</w:t>
      </w:r>
    </w:p>
    <w:p>
      <w:pPr>
        <w:spacing w:before="20" w:after="80" w:line="276" w:lineRule="auto"/>
        <w:jc w:val="both"/>
      </w:pPr>
      <w:r>
        <w:rPr>
          <w:rFonts w:ascii="Kalpurush" w:hAnsi="Kalpurush"/>
          <w:b w:val="0"/>
          <w:i w:val="0"/>
          <w:color w:val="0F172A"/>
          <w:sz w:val="20"/>
          <w:rFonts w:ascii="Kalpurush" w:hAnsi="Kalpurush" w:cs="Kalpurush"/>
        </w:rPr>
        <w:t>হুদায়বিয়ার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কুরাইশদের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অপমানজনক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p>
    <w:p>
      <w:pPr>
        <w:spacing w:before="20" w:after="80" w:line="276" w:lineRule="auto"/>
        <w:jc w:val="both"/>
      </w:pPr>
      <w:r>
        <w:rPr>
          <w:rFonts w:ascii="Kalpurush" w:hAnsi="Kalpurush"/>
          <w:b w:val="0"/>
          <w:i w:val="0"/>
          <w:color w:val="0F172A"/>
          <w:sz w:val="20"/>
          <w:rFonts w:ascii="Kalpurush" w:hAnsi="Kalpurush" w:cs="Kalpurush"/>
        </w:rPr>
        <w:t>শর্তগুলো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কুরাইশদের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আগামী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থাকবে।</w:t>
      </w:r>
    </w:p>
    <w:p>
      <w:pPr>
        <w:spacing w:before="20" w:after="80" w:line="276" w:lineRule="auto"/>
        <w:jc w:val="both"/>
      </w:pPr>
      <w:r>
        <w:rPr>
          <w:rFonts w:ascii="Kalpurush" w:hAnsi="Kalpurush"/>
          <w:b w:val="0"/>
          <w:i w:val="0"/>
          <w:color w:val="0F172A"/>
          <w:sz w:val="20"/>
          <w:rFonts w:ascii="Kalpurush" w:hAnsi="Kalpurush" w:cs="Kalpurush"/>
        </w:rPr>
        <w:t>এমনকি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শক্তিশালী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ব্যক্তিত্বও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তীব্রতায়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হীনমন্যতা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সাহায্যকারী।'</w:t>
      </w:r>
    </w:p>
    <w:p>
      <w:pPr>
        <w:spacing w:before="20" w:after="80" w:line="276" w:lineRule="auto"/>
        <w:jc w:val="both"/>
      </w:pPr>
      <w:r>
        <w:rPr>
          <w:rFonts w:ascii="Kalpurush" w:hAnsi="Kalpurush"/>
          <w:b w:val="0"/>
          <w:i w:val="0"/>
          <w:color w:val="0F172A"/>
          <w:sz w:val="20"/>
          <w:rFonts w:ascii="Kalpurush" w:hAnsi="Kalpurush" w:cs="Kalpurush"/>
        </w:rPr>
        <w:t>পরবর্তীতে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যুদ্ধবিরতির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إِنَّا فَتَحْنَا لَكَ فَتْحًا مُّبِينًا ۚ لِّيَغْفِرَ لَكَ اللَّهُ مَا تَقَدَّمَ مِن ذَنبِكَ وَمَا تَأَخَّرَ وَيُتِمَّ نِعْمَتَهُ عَلَيْكَ وَيَهْدِيَكَ صِرَاطًا مُّسْتَقِيمًا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নিশ্চয়ই আমি আপনার জন্য এক সুস্পষ্ট বিজয় উন্মুক্ত করে দিয়েছি; যাতে আল্লাহ আপনার অতীত ও ভবিষ্যতের যাবতীয় ত্রুটি মার্জনা করে দেন, আপনার প্রতি তাঁর অনুগ্রহ পূর্ণ করেন এবং আপনাকে সরল-সঠিক পথে পরিচালিত 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ফাতহ</w:t>
      </w:r>
      <w:r>
        <w:rPr>
          <w:rFonts w:ascii="Kalpurush" w:hAnsi="Kalpurush"/>
          <w:b w:val="0"/>
          <w:i w:val="0"/>
          <w:color w:val="0F172A"/>
          <w:sz w:val="20"/>
          <w:rFonts w:ascii="Kalpurush" w:hAnsi="Kalpurush" w:cs="Kalpurush"/>
        </w:rPr>
        <w:t xml:space="preserve"> (৪৮:১-২)](</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48</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1-2)</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হুদায়বিয়া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ভারাক্রান্ত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কল্যাণের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ক্ষুদ্রতর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ইরতিকাবু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আখাফ্ফিজ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যারারাইন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ভবিষ্যৎ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কর্মপন্থা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هَذَا مَا قَاضَى عَلَيْهِ مُحَمَّدُ بْنُ عَبْدِ اللَّهِ، فَقَالَ سُهَيْلٌ: لَوْ نَعْلَمُ أَنَّكَ رَسُولُ اللَّهِ مَا صَدَدْنَاكَ عَنِ الْبَيْتِ، وَلَكِنِ اكْتُبْ: مُحَمَّدُ بْنُ عَبْدِ اللَّهِ، فَقَالَ: وَاللَّهِ إِنِّي لَرَسُولُ اللَّهِ وَإِنْ كَذَّبْتُمُونِي، اكْتُبْ: مُحَمَّدُ بْنُ عَبْدِ اللَّهِ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হুদায়বিয়ার সন্ধিপত্রে যখন লেখা হলো: 'এটি সেই চুক্তি যা আল্লাহর রাসূল মুহাম্মাদ সম্পাদন করলেন', তখন কুরাইশদের প্রতিনিধি সুহাইল ইবনে আমর বলল: 'আমরা যদি স্বীকারই করতাম যে আপনি আল্লাহর রাসূল, তবে তো কা‘বা থেকে আপনাকে বাধা দিতাম না! সুতরাং লিখুন: মুহাম্মাদ ইবনে আব্দুল্লাহ।' রাসূলুল্লাহ (সা.) বললেন: 'আল্লাহর শপথ! তোমরা আমাকে মিথ্যাবাদী বললেও আমি নিশ্চিতভাবেই আল্লাহর রাসূল; তবুও হে আলী, মুছে দিয়ে লেখো: মুহাম্মাদ ইবনে আব্দুল্লাহ।'...</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২৬৯৯)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১৭৮৩)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54</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2699)</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আলী (রা.)-এর দ্বিধা ও রাসূলের বাস্তববাদী সিদ্ধান্ত</w:t>
      </w:r>
    </w:p>
    <w:p>
      <w:pPr>
        <w:spacing w:before="20" w:after="80" w:line="276" w:lineRule="auto"/>
        <w:jc w:val="both"/>
      </w:pP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কাইয়্যিম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মা‘আদ'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একশতটিরও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অটুট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বুদ্ধিমত্তার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হীনমন্যতা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উগ্রতা বনাম শৈথিল্যবাদের ফাঁদ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উগ্র আবেগবাদী খারেজী 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হঠকারী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জুলুম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আত্মহত্যার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আপসবাদী সেক্যুলার 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80" w:line="276" w:lineRule="auto"/>
        <w:jc w:val="both"/>
      </w:pPr>
      <w:r>
        <w:rPr>
          <w:rFonts w:ascii="Kalpurush" w:hAnsi="Kalpurush"/>
          <w:b w:val="0"/>
          <w:i w:val="0"/>
          <w:color w:val="0F172A"/>
          <w:sz w:val="20"/>
          <w:rFonts w:ascii="Kalpurush" w:hAnsi="Kalpurush" w:cs="Kalpurush"/>
        </w:rPr>
        <w:t>হুদায়বিয়ার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মডেল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প্রান্তিকতার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কৌশলগতভাবে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হয়েছেন।</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নিয়ন্ত্রণে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সামষ্টিক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অহমিকার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কল্যাণকে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অবধারিত।</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আবেগপ্রসূত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পদক্ষেপ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কৌশলগত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হুদায়বিয়ার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মহাবিজয়ের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80" w:after="120" w:line="276" w:lineRule="auto"/>
        <w:jc w:val="center"/>
      </w:pPr>
      <w:r>
        <w:rPr>
          <w:rFonts w:ascii="Kalpurush" w:hAnsi="Kalpurush"/>
          <w:b/>
          <w:i w:val="0"/>
          <w:color w:val="0F766E"/>
          <w:sz w:val="32"/>
          <w:rFonts w:ascii="Kalpurush" w:hAnsi="Kalpurush" w:cs="Kalpurush"/>
        </w:rPr>
        <w:t>অধ্যায় ১৪২: কুরআনিক শব্দের সুন্নাহভিত্তিক খাঁটি প্রায়োগিক সংজ্ঞা</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142)</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হাক্বীক্বাহ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শার‘ইয়্যাহ'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হাক্বীক্বত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সিজদাবিশিষ্ট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১৪২</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শব্দাবলীর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ভাষাগত অর্থ বনাম শর‘ঈ হাক্বীক্বত: উসূলী বিশ্লেষণ</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তাৎপর্যকে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আল-হাক্বীক্বাহ আল-লুগাবিয়্যাহ (الحَقِيقَةُ اللُّغَوِيَّةُ):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আল-হাক্বীক্বাহ আশ-শার‘ইয়্যাহ (الحَقِيقَةُ الشَّرْعِيَّةُ):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আল-হাক্বীক্বাহ আল-উরফিয়্যাহ (الحَقِيقَةُ العُرْفِيَّةُ):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w:t>
      </w:r>
    </w:p>
    <w:p>
      <w:pPr>
        <w:spacing w:before="20" w:after="80" w:line="276" w:lineRule="auto"/>
        <w:jc w:val="both"/>
      </w:pPr>
      <w:r>
        <w:rPr>
          <w:rFonts w:ascii="Kalpurush" w:hAnsi="Kalpurush"/>
          <w:b w:val="0"/>
          <w:i w:val="0"/>
          <w:color w:val="0F172A"/>
          <w:sz w:val="20"/>
          <w:rFonts w:ascii="Kalpurush" w:hAnsi="Kalpurush" w:cs="Kalpurush"/>
        </w:rPr>
        <w:t>উসূলের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হাক্বীক্বত'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সংজ্ঞাকে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ডিকশনারির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'শুভকামনা',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হজ্জকে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ফেলবে।</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وَأَقِيمُوا الصَّلَاةَ وَآتُوا الزَّكَاةَ وَارْكَعُوا مَعَ الرَّاكِعِينَ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তোমরা সালাত কায়েম করো, যাকাত প্রদান করো এবং রুকুকারীদের সাথে রুকু 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বাক্বারাহ</w:t>
      </w:r>
      <w:r>
        <w:rPr>
          <w:rFonts w:ascii="Kalpurush" w:hAnsi="Kalpurush"/>
          <w:b w:val="0"/>
          <w:i w:val="0"/>
          <w:color w:val="0F172A"/>
          <w:sz w:val="20"/>
          <w:rFonts w:ascii="Kalpurush" w:hAnsi="Kalpurush" w:cs="Kalpurush"/>
        </w:rPr>
        <w:t xml:space="preserve"> (২:৪৩)](</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43)</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শুধুই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কল্যাণ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আড়াই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অভিধান।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بُنِيَ الإِسْلَامُ عَلَى خَمْسٍ: شَهَادَةِ أَنْ لَا إِلَهَ إِلَّا اللَّهُ وَأَنَّ مُحَمَّدًا رَسُولُ اللَّهِ، وَإِقَامِ الصَّلَاةِ، وَإِيتَاءِ الزَّكَاةِ، وَالحَجِّ، وَصَوْمِ رَمَضَانَ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ইসলাম পাঁচটি স্তম্ভের ওপর প্রতিষ্ঠিত: এই সাক্ষ্য দেওয়া যে আল্লাহ ছাড়া সত্য কোনো উপাস্য নেই এবং মুহাম্মাদ আল্লাহর রাসূল, সালাত কায়েম করা, যাকাত আদায় করা, হজ্জ সম্পাদন করা এবং রমযানের সিয়াম পালন করা।</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8)</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সালাফদের মানহাজ ও পরিভাষা সংরক্ষণের সতর্কতা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পণ্ডিতও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w:t>
      </w:r>
    </w:p>
    <w:p>
      <w:pPr>
        <w:spacing w:before="20" w:after="80" w:line="276" w:lineRule="auto"/>
        <w:jc w:val="both"/>
      </w:pP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দ্বীনচ্যুতি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হাদিস অস্বীকারকারীদের ভাষাগত বিভ্রান্তি</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তথাকথিত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দাঁড়ানোটাই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p>
    <w:p>
      <w:pPr>
        <w:spacing w:before="20" w:after="80" w:line="276" w:lineRule="auto"/>
        <w:jc w:val="both"/>
      </w:pPr>
      <w:r>
        <w:rPr>
          <w:rFonts w:ascii="Kalpurush" w:hAnsi="Kalpurush"/>
          <w:b w:val="0"/>
          <w:i w:val="0"/>
          <w:color w:val="0F172A"/>
          <w:sz w:val="20"/>
          <w:rFonts w:ascii="Kalpurush" w:hAnsi="Kalpurush" w:cs="Kalpurush"/>
        </w:rPr>
        <w:t>নাউযুবিল্লাহ!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চৌদ্দশত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ডিকশনারির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রূপান্তরিত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চক্রান্ত।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কতটুকু।</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স্বঘোষিত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চটকদার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অভ্যন্তরীণ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সন্তানদের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পরিভাষার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হাক্বীক্বত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আভিধানিক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ধর্মত্যাগের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সমতুল্য।</w:t>
      </w:r>
    </w:p>
    <w:p>
      <w:pPr>
        <w:spacing w:before="280" w:after="120" w:line="276" w:lineRule="auto"/>
        <w:jc w:val="center"/>
      </w:pPr>
      <w:r>
        <w:rPr>
          <w:rFonts w:ascii="Kalpurush" w:hAnsi="Kalpurush"/>
          <w:b/>
          <w:i w:val="0"/>
          <w:color w:val="0F766E"/>
          <w:sz w:val="32"/>
          <w:rFonts w:ascii="Kalpurush" w:hAnsi="Kalpurush" w:cs="Kalpurush"/>
        </w:rPr>
        <w:t>অধ্যায় ১৪৩: সুন্নাহ কর্তৃক কুরআনের প্রয়োগিক সীমানা ও শর্তাবলীর নির্ধারণ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143)</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নিরাপত্তার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পুঙ্খানুপুঙ্খভাবে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১৪৩</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‘তাকয়ীদুল মুতলাক্ব’ ও দণ্ডবিধির উসূলী ভারসাম্য</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'তাকয়ীদুল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মুতলাক্ব'</w:t>
      </w:r>
      <w:r>
        <w:rPr>
          <w:rFonts w:ascii="Traditional Arabic" w:hAnsi="Traditional Arabic"/>
          <w:b w:val="0"/>
          <w:i w:val="0"/>
          <w:color w:val="047857"/>
          <w:sz w:val="27"/>
          <w:rFonts w:ascii="Traditional Arabic" w:hAnsi="Traditional Arabic" w:cs="Traditional Arabic"/>
        </w:rPr>
        <w:t xml:space="preserve"> (تَقْيِيدُ المُطْلَقِ)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80" w:line="276" w:lineRule="auto"/>
        <w:jc w:val="both"/>
      </w:pPr>
      <w:r>
        <w:rPr>
          <w:rFonts w:ascii="Kalpurush" w:hAnsi="Kalpurush"/>
          <w:b w:val="0"/>
          <w:i w:val="0"/>
          <w:color w:val="0F172A"/>
          <w:sz w:val="20"/>
          <w:rFonts w:ascii="Kalpurush" w:hAnsi="Kalpurush" w:cs="Kalpurush"/>
        </w:rPr>
        <w:t>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উদাহরণ</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আক্ষরিক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নিসাব (النِّصَابُ):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চতুর্থাংশ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দিরহাম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হিরয (الحِرْزُ):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সংশয় মুক্ত হওয়া (دَرْءُ الحُدُودِ بِالشُّبُهَاتِ):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দুর্ভিক্ষের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থাকবে।</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وَالسَّارِقُ وَالسَّارِقَةُ فَاقْطَعُوا أَيْدِيَهُمَا جَزَاءً بِمَا كَسَبَا نَكَالًا مِّنَ اللَّهِ ۗ وَاللَّهُ عَزِيزٌ حَكِيمٌ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চোর পুরুষ কিংবা চোর নারী—উভয়ের হাত কেটে দাও তাদের কৃতকর্মের ফলস্বরূপ, আল্লাহর পক্ষ থেকে এক দৃষ্টান্তমূলক শাস্তি হিসেবে। আর আল্লাহ পরাক্রমশালী, পরম প্রজ্ঞাময়।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মায়েদাহ</w:t>
      </w:r>
      <w:r>
        <w:rPr>
          <w:rFonts w:ascii="Kalpurush" w:hAnsi="Kalpurush"/>
          <w:b w:val="0"/>
          <w:i w:val="0"/>
          <w:color w:val="0F172A"/>
          <w:sz w:val="20"/>
          <w:rFonts w:ascii="Kalpurush" w:hAnsi="Kalpurush" w:cs="Kalpurush"/>
        </w:rPr>
        <w:t xml:space="preserve"> (৫:৩৮)](</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5</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38)</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আঙ্গুল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বিরোধিতা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ন্যায়পরায়ণ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تُقْطَعُ الْيَدُ فِي رُبُعِ دِينَارٍ فَصَاعِدًا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এক চতুর্থাংশ দীনার বা তার অধিক মূল্যের বস্তু চুরির ক্ষেত্রে হাত কাটার বিধান কার্যকর হবে।</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৬৭৮৯)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১৬৮৪)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86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6789)</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উমর (রা.)-এর দুর্ভিক্ষকালীন আমল ও সুন্নাহর গভীর সমঝ</w:t>
      </w:r>
    </w:p>
    <w:p>
      <w:pPr>
        <w:spacing w:before="20" w:after="80" w:line="276" w:lineRule="auto"/>
        <w:jc w:val="both"/>
      </w:pPr>
      <w:r>
        <w:rPr>
          <w:rFonts w:ascii="Kalpurush" w:hAnsi="Kalpurush"/>
          <w:b w:val="0"/>
          <w:i w:val="0"/>
          <w:color w:val="0F172A"/>
          <w:sz w:val="20"/>
          <w:rFonts w:ascii="Kalpurush" w:hAnsi="Kalpurush" w:cs="Kalpurush"/>
        </w:rPr>
        <w:t xml:space="preserve">১৮ </w:t>
      </w:r>
      <w:r>
        <w:rPr>
          <w:rFonts w:ascii="Kalpurush" w:hAnsi="Kalpurush"/>
          <w:b w:val="0"/>
          <w:i w:val="0"/>
          <w:color w:val="0F172A"/>
          <w:sz w:val="20"/>
          <w:rFonts w:ascii="Kalpurush" w:hAnsi="Kalpurush" w:cs="Kalpurush"/>
        </w:rPr>
        <w:t>হিজরীতে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দুর্ভিক্ষ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রামাদাহ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মূর্খতা।</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ادْرَءُوا الحُدُودَ بِالشُّبُهَاتِ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দুর্ভিক্ষের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সম্পর্কিত।</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ইসলামভীতি ও আইনের অপব্যাখ্যা খণ্ডন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পশ্চিমা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প্রাচ্যবিদ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আধুনিকতাবাদীদের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সেক্যুলাররা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দণ্ডবিধিকে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অপপ্রচার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চালায়।</w:t>
      </w:r>
    </w:p>
    <w:p>
      <w:pPr>
        <w:spacing w:before="20" w:after="80" w:line="276" w:lineRule="auto"/>
        <w:jc w:val="both"/>
      </w:pP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কয়েকজনের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নিরাপত্তা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অপব্যবহার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দণ্ডবিধি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সংশয়বাদীদের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অপপ্রচারের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অন্যের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কল্যাণ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প্রজ্ঞা</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দৃঢ়</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পরিমাপক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তাকয়ীদ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চুরির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সংশয়ের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ন্যায়বিচার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বিচারব্যবস্থার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সৌন্দর্য।</w:t>
      </w:r>
    </w:p>
    <w:p>
      <w:pPr>
        <w:spacing w:before="280" w:after="120" w:line="276" w:lineRule="auto"/>
        <w:jc w:val="center"/>
      </w:pPr>
      <w:r>
        <w:rPr>
          <w:rFonts w:ascii="Kalpurush" w:hAnsi="Kalpurush"/>
          <w:b/>
          <w:i w:val="0"/>
          <w:color w:val="0F766E"/>
          <w:sz w:val="32"/>
          <w:rFonts w:ascii="Kalpurush" w:hAnsi="Kalpurush" w:cs="Kalpurush"/>
        </w:rPr>
        <w:t>অধ্যায় ১৪৪: সুন্নাহ কর্তৃক স্বতন্ত্র শর‘ঈ বিধান প্রণয়ন (কুরআনে অনুল্লেখিত আহকাম)</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144)</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জামাআতের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উসূলবিদদের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১৪৪</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সুন্নাহর স্বতন্ত্র তাশরী‘ঈ ক্ষমতা: উসূলী বিশ্লেষণ</w:t>
      </w:r>
    </w:p>
    <w:p>
      <w:pPr>
        <w:spacing w:before="20" w:after="80" w:line="276" w:lineRule="auto"/>
        <w:jc w:val="both"/>
      </w:pPr>
      <w:r>
        <w:rPr>
          <w:rFonts w:ascii="Kalpurush" w:hAnsi="Kalpurush"/>
          <w:b w:val="0"/>
          <w:i w:val="0"/>
          <w:color w:val="0F172A"/>
          <w:sz w:val="20"/>
          <w:rFonts w:ascii="Kalpurush" w:hAnsi="Kalpurush" w:cs="Kalpurush"/>
        </w:rPr>
        <w:t>উসূলবিদদের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Traditional Arabic" w:hAnsi="Traditional Arabic"/>
          <w:b/>
          <w:i w:val="0"/>
          <w:color w:val="047857"/>
          <w:sz w:val="27"/>
          <w:rFonts w:ascii="Traditional Arabic" w:hAnsi="Traditional Arabic" w:cs="Traditional Arabic"/>
        </w:rPr>
        <w:t>ইস্তিইকালুত তাশরী‘ (اسْتِقْلَالُ التَّشْرِيعِ):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হয়নি।</w:t>
      </w:r>
    </w:p>
    <w:p>
      <w:pPr>
        <w:spacing w:before="20" w:after="80" w:line="276" w:lineRule="auto"/>
        <w:jc w:val="both"/>
      </w:pP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বিধানসমূহের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দৃষ্টান্ত</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দুধ সম্পর্কের আত্মীয়তার বিয়ে হারাম 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দুধমা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দুধবোনের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একই সাথে নারী ও তার খালা/ফুফুকে বিয়ে করার নিষেধাজ্ঞা।</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গৃহপালিত গাধা ও সমস্ত নখ-দাঁতযুক্ত হিংস্র পশু ও শিকারী পাখির গোশত হারাম হওয়া।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পুরুষের জন্য স্বর্ণ ও রেশমি কাপড় ব্যবহার হারাম ঘোষণা করা।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i w:val="0"/>
          <w:color w:val="0F172A"/>
          <w:sz w:val="20"/>
          <w:rFonts w:ascii="Kalpurush" w:hAnsi="Kalpurush" w:cs="Kalpurush"/>
        </w:rPr>
        <w:t>দাদীর জন্য এক ষষ্ঠাংশ (১/৬) মিরাস নির্ধারণ করা।</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الَّذِينَ يَتَّبِعُونَ الرَّسُولَ النَّبِيَّ الْأُمِّيَّ الَّذِي يَجِدُونَهُ مَكْتُوبًا عِندَهُمْ فِي التَّوْرَاةِ وَالْإِنجِيلِ يَأْمُرُهُم بِالْمَعْرُوفِ وَيَنْهَاهُمْ عَنِ الْمُنكَرِ وَيُحِلُّ لَهُمُ الطَّيِّبَاتِ وَيُحَرِّمُ عَلَيْهِمُ الْخَبَائِثَ</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যারা অনুসরণ করে সেই বার্তাবাহক উম্মী নবীর, যাঁর উল্লেখ তারা তাদের কাছে রক্ষিত তাওরাত ও ইঞ্জিলে লিপিবদ্ধ পায়; যিনি তাদেরকে সৎকাজের আদেশ দেন ও অসৎকাজ থেকে নিষেধ করেন, তাদের জন্য পবিত্র বস্তুসমূহ হালাল করেন এবং অপবিত্র বস্তুসমূহ হারাম 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আ‘রাফ</w:t>
      </w:r>
      <w:r>
        <w:rPr>
          <w:rFonts w:ascii="Kalpurush" w:hAnsi="Kalpurush"/>
          <w:b w:val="0"/>
          <w:i w:val="0"/>
          <w:color w:val="0F172A"/>
          <w:sz w:val="20"/>
          <w:rFonts w:ascii="Kalpurush" w:hAnsi="Kalpurush" w:cs="Kalpurush"/>
        </w:rPr>
        <w:t xml:space="preserve"> (৭:১৫৭)](</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7</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157)</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p>
    <w:p>
      <w:pPr>
        <w:spacing w:before="20" w:after="80" w:line="276" w:lineRule="auto"/>
        <w:jc w:val="both"/>
      </w:pP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يَحْرُمُ مِنَ الرَّضَاعِ مَا يَحْرُمُ مِنَ النَّسَبِ</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বংশগত বা রক্তের সম্পর্কের কারণে যাদের সাথে বিবাহ বন্ধন হারাম, দুধ পানের সম্পর্কের কারণেও সেই সকল আত্মীয়ের সাথে বিবাহ বন্ধন হারাম হয়ে যায়।</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২৬৪৫)</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১৪৪৪)</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52</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2645)</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ঐক্যমত ও শাফেঈর দ্ব্যর্থহীন সিদ্ধান্ত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রিসালাহ'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গ্রন্থে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مَا سَنَّ رَسُولُ اللَّهِ ﷺ مِمَّا لَيْسَ فِيهِ نَصُّ كِتَابٍ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নবুওয়াতকেই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কাইয়্যিম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অবিচ্ছেদ্য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সম্প্রসারণ।'</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বিভ্রান্তির দাঁতভাঙা জবাব</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চ্যালেঞ্জ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দুধ</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রেশমের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ঘুরবেন?</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রেশমের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নিষেধাজ্ঞার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শৃঙ্খলা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পড়বে।</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পুরুষদের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রেশম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যথাযথভাবে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আরাফের</w:t>
      </w:r>
      <w:r>
        <w:rPr>
          <w:rFonts w:ascii="Kalpurush" w:hAnsi="Kalpurush"/>
          <w:b w:val="0"/>
          <w:i w:val="0"/>
          <w:color w:val="0F172A"/>
          <w:sz w:val="20"/>
          <w:rFonts w:ascii="Kalpurush" w:hAnsi="Kalpurush" w:cs="Kalpurush"/>
        </w:rPr>
        <w:t xml:space="preserve"> ১৫৭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পুরুষদের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রেশম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p>
    <w:p>
      <w:pPr>
        <w:spacing w:before="280" w:after="120" w:line="276" w:lineRule="auto"/>
        <w:jc w:val="center"/>
      </w:pPr>
      <w:r>
        <w:rPr>
          <w:rFonts w:ascii="Kalpurush" w:hAnsi="Kalpurush"/>
          <w:b/>
          <w:i w:val="0"/>
          <w:color w:val="0F766E"/>
          <w:sz w:val="32"/>
          <w:rFonts w:ascii="Kalpurush" w:hAnsi="Kalpurush" w:cs="Kalpurush"/>
        </w:rPr>
        <w:t>অধ্যায় ১৪৫: রাসূলুল্লাহর (সা.) যাপিত জীবন: কুরআনের জীবন্ত বাস্তবায়ন</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145)</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পাণ্ডুলিপি,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পাণ্ডুলিপির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মাংসের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নিছক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অক্ষরের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১৪৫</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মহিমান্বিত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কুরআন ও নববী চরিত্রের অভিন্নতা: উসূলী ও আধ্যাত্মিক সংযোগ</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কাল্পনিক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থিওরি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দিয়েছেন—ধৈর্য,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ইনসাফ,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পরাকাষ্ঠা।</w:t>
      </w:r>
    </w:p>
    <w:p>
      <w:pPr>
        <w:spacing w:before="20" w:after="80" w:line="276" w:lineRule="auto"/>
        <w:jc w:val="both"/>
      </w:pP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তাফসীর।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চাইত,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وَإِنَّكَ لَعَلَىٰ خُلُقٍ عَظِيمٍ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আর নিশ্চয়ই আপনি এক মহান চরিত্রের ওপর অধিষ্ঠিত।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কলম</w:t>
      </w:r>
      <w:r>
        <w:rPr>
          <w:rFonts w:ascii="Kalpurush" w:hAnsi="Kalpurush"/>
          <w:b w:val="0"/>
          <w:i w:val="0"/>
          <w:color w:val="0F172A"/>
          <w:sz w:val="20"/>
          <w:rFonts w:ascii="Kalpurush" w:hAnsi="Kalpurush" w:cs="Kalpurush"/>
        </w:rPr>
        <w:t xml:space="preserve"> (৬৮:৪)](</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68</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4)</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'খুলুক্বিন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w:t>
      </w:r>
    </w:p>
    <w:p>
      <w:pPr>
        <w:spacing w:before="20" w:after="80" w:line="276" w:lineRule="auto"/>
        <w:jc w:val="both"/>
      </w:pPr>
      <w:r>
        <w:rPr>
          <w:rFonts w:ascii="Kalpurush" w:hAnsi="Kalpurush"/>
          <w:b w:val="0"/>
          <w:i w:val="0"/>
          <w:color w:val="0F172A"/>
          <w:sz w:val="20"/>
          <w:rFonts w:ascii="Kalpurush" w:hAnsi="Kalpurush" w:cs="Kalpurush"/>
        </w:rPr>
        <w:t>মুজাহিদ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পূর্ণাঙ্গ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বোঝানো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ইচ্ছার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অবশিষ্ট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ইতিহাসে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سَأَلْتُ عَائِشَةَ، قُلْتُ: يَا أُمَّ الْمُؤْمِنِينَ، أَنْبِئِينِي عَنْ خُلُقِ رَسُولِ اللَّهِ ﷺ، قَالَتْ: أَلَسْتَ تَقْرَأُ الْقُرْآنَ؟ قُلْتُ: بَلَى، قَالَتْ: فَإِنَّ خُلُقَ نَبِيِّ اللَّهِ ﷺ كَانَ الْقُرْآنَ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সা‘দ ইবনে হিশাম (রহ.) বলেন: আমি উম্মুল মুমিনীন আয়েশা (রা.)-এর নিকট আরয করলাম: হে উম্মুল মুমিনীন! আমাকে রাসূলুল্লাহ সাল্লাল্লাহু আলাইহি ওয়াসাল্লাম-এর চরিত্র ও জীবনাচার সম্পর্কে বলুন। তিনি বললেন: 'তুমি কি কুরআন তিলাওয়াত করো না?' আমি বললাম: হ্যাঁ, অবশ্যই করি। তিনি বললেন: 'নিশ্চয়ই আল্লাহর নবী সাল্লাল্লাহু আলাইহি ওয়াসাল্লাম-এর চরিত্রই ছিল আল-কুরআন।'...</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৭৪৬)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746)</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সাহাবায়ে কেরামের প্রত্যক্ষ সাক্ষ্য ও সীরাতের সৌন্দর্য</w:t>
      </w:r>
    </w:p>
    <w:p>
      <w:pPr>
        <w:spacing w:before="20" w:after="80" w:line="276" w:lineRule="auto"/>
        <w:jc w:val="both"/>
      </w:pPr>
      <w:r>
        <w:rPr>
          <w:rFonts w:ascii="Kalpurush" w:hAnsi="Kalpurush"/>
          <w:b w:val="0"/>
          <w:i w:val="0"/>
          <w:color w:val="0F172A"/>
          <w:sz w:val="20"/>
          <w:rFonts w:ascii="Kalpurush" w:hAnsi="Kalpurush" w:cs="Kalpurush"/>
        </w:rPr>
        <w:t>আনাস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মদীনায়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দীর্ঘ</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শব্দটি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p>
    <w:p>
      <w:pPr>
        <w:spacing w:before="20" w:after="80" w:line="276" w:lineRule="auto"/>
        <w:jc w:val="both"/>
      </w:pPr>
      <w:r>
        <w:rPr>
          <w:rFonts w:ascii="Kalpurush" w:hAnsi="Kalpurush"/>
          <w:b w:val="0"/>
          <w:i w:val="0"/>
          <w:color w:val="0F172A"/>
          <w:sz w:val="20"/>
          <w:rFonts w:ascii="Kalpurush" w:hAnsi="Kalpurush" w:cs="Kalpurush"/>
        </w:rPr>
        <w:t>মক্কা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রক্তপিপাসু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কাঁপছিল,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ইউসুফ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لَا تَثْرِيبَ عَلَيْكُمُ الْيَوْمَ ۖ يَغْفِرُ اللَّهُ لَكُمْ</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অভিযোগ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ধার্মিকতার বিকৃতি ও সুন্নাহর খণ্ডিত চর্চা</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টুপিতে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প্রতিবেশীর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অসদাচরণ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দুর্ব্যবহার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আত্মপ্রবঞ্চনা।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নিকটবর্তী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আচার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অনুষ্ঠান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প্রতিদিন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সীরাতুন্নবী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পরিবারের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অধীনস্থদের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ক্রোধ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প্রতিশোধপরায়ণ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আত্মসংযমের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লেনদেনকে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আমানতদারীর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আদর্শে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ঢেলে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সাজানো।</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অনুবাদ।</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কলমের</w:t>
      </w:r>
      <w:r>
        <w:rPr>
          <w:rFonts w:ascii="Kalpurush" w:hAnsi="Kalpurush"/>
          <w:b w:val="0"/>
          <w:i w:val="0"/>
          <w:color w:val="0F172A"/>
          <w:sz w:val="20"/>
          <w:rFonts w:ascii="Kalpurush" w:hAnsi="Kalpurush" w:cs="Kalpurush"/>
        </w:rPr>
        <w:t xml:space="preserve"> ৪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অনুপম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উত্তম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আখলাক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পূর্ণাঙ্গ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80" w:after="120" w:line="276" w:lineRule="auto"/>
        <w:jc w:val="center"/>
      </w:pPr>
      <w:r>
        <w:rPr>
          <w:rFonts w:ascii="Kalpurush" w:hAnsi="Kalpurush"/>
          <w:b/>
          <w:i w:val="0"/>
          <w:color w:val="0F766E"/>
          <w:sz w:val="32"/>
          <w:rFonts w:ascii="Kalpurush" w:hAnsi="Kalpurush" w:cs="Kalpurush"/>
        </w:rPr>
        <w:t>অধ্যায় ১৪৬: ওহীর প্রেরণায় নববী সিদ্ধান্ত ও মুজতাহিদের সীমা</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146)</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উচ্চমার্গীয়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অসঙ্গতি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১৪৬</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প্রাঞ্জলভাবে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নববী ইজতিহাদ বনাম সাধারণ মুজতাহিদের ইজতিহাদ: উসূলী পার্থক্য</w:t>
      </w:r>
    </w:p>
    <w:p>
      <w:pPr>
        <w:spacing w:before="20" w:after="80" w:line="276" w:lineRule="auto"/>
        <w:jc w:val="both"/>
      </w:pPr>
      <w:r>
        <w:rPr>
          <w:rFonts w:ascii="Kalpurush" w:hAnsi="Kalpurush"/>
          <w:b w:val="0"/>
          <w:i w:val="0"/>
          <w:color w:val="0F172A"/>
          <w:sz w:val="20"/>
          <w:rFonts w:ascii="Kalpurush" w:hAnsi="Kalpurush" w:cs="Kalpurush"/>
        </w:rPr>
        <w:t>উসূলবিদগণ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Traditional Arabic" w:hAnsi="Traditional Arabic"/>
          <w:b/>
          <w:i w:val="0"/>
          <w:color w:val="047857"/>
          <w:sz w:val="27"/>
          <w:rFonts w:ascii="Traditional Arabic" w:hAnsi="Traditional Arabic" w:cs="Traditional Arabic"/>
        </w:rPr>
        <w:t>আল্লাহর প্রত্যক্ষ নজরদারী (الإِقْرَارُ الإِلَهِيُّ):</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অপেক্ষাকৃত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অবস্থানটি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আনফালের</w:t>
      </w:r>
      <w:r>
        <w:rPr>
          <w:rFonts w:ascii="Kalpurush" w:hAnsi="Kalpurush"/>
          <w:b w:val="0"/>
          <w:i w:val="0"/>
          <w:color w:val="0F172A"/>
          <w:sz w:val="20"/>
          <w:rFonts w:ascii="Kalpurush" w:hAnsi="Kalpurush" w:cs="Kalpurush"/>
        </w:rPr>
        <w:t xml:space="preserve"> ৬৭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Traditional Arabic" w:hAnsi="Traditional Arabic"/>
          <w:b/>
          <w:i w:val="0"/>
          <w:color w:val="047857"/>
          <w:sz w:val="27"/>
          <w:rFonts w:ascii="Traditional Arabic" w:hAnsi="Traditional Arabic" w:cs="Traditional Arabic"/>
        </w:rPr>
        <w:t>চূড়ান্ত নিষ্পাপত্ব (العِصْمَةُ):</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সমতুল্য।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কেন—ভুলের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নন।</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عَبَسَ وَتَوَلَّىٰ ۖ أَن جَاءَهُ الْأَعْمَىٰ ۖ وَمَا يُدْرِيكَ لَعَلَّهُ يَزَّكَّىٰ ۖ أَوْ يَذَّكَّرُ فَتَنفَعَهُ الذِّكْرَىٰ</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তিনি ভ্রুকুঞ্চিত করলেন এবং মুখ ফিরিয়ে নিলেন; কারণ তাঁর কাছে সেই অন্ধ লোকটি এসেছিল। আপনি কি জানেন—হয়তো সে পরিশুদ্ধ হতো, অথবা উপদেশ গ্রহণ করত এবং সেই উপদেশ তার উপকারে আসত?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‘আবাসা</w:t>
      </w:r>
      <w:r>
        <w:rPr>
          <w:rFonts w:ascii="Kalpurush" w:hAnsi="Kalpurush"/>
          <w:b w:val="0"/>
          <w:i w:val="0"/>
          <w:color w:val="0F172A"/>
          <w:sz w:val="20"/>
          <w:rFonts w:ascii="Kalpurush" w:hAnsi="Kalpurush" w:cs="Kalpurush"/>
        </w:rPr>
        <w:t xml:space="preserve"> (৮০:১-৪)](</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80</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1-4)</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দিচ্ছিলেন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ঈমান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অসন্তুষ্ট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হয়েছিলেন।</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অহংকারী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আত্মশুদ্ধির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তাইমিয়্যাহ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অপছন্দকেও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অপরিবর্তনীয়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إِذَا حَكَمَ الْحَاكِمُ فَاجْتَهَدَ ثُمَّ أَصَابَ فَلَهُ أَجْرَانِ، وَإِذَا حَكَمَ فَاجْتَهَدَ ثُمَّ أَخْطَأَ فَلَهُ أَجْرٌ</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যখন কোনো বিচারক বা মুজতাহিদ ফায়সালা করতে গিয়ে ইজতিহাদ (গবেষণা ও প্রচেষ্টা) করেন, অতঃপর তাঁর সিদ্ধান্ত সঠিক হয়, তবে তিনি দুটি প্রতিদান লাভ করেন (একটি গবেষণার জন্য, আরেকটি সঠিক সিদ্ধান্তে পৌঁছানোর জন্য)। আর যদি তিনি ইজতিহাদ করেন এবং তাঁর সিদ্ধান্ত ভুল হয়, তবে তিনি একটি প্রতিদান পান (তার আন্তরিক প্রচেষ্টার জন্য)।</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৭৩৫২)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১৭১৬)</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96</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7352)</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দৃষ্টিতে ইজতিহাদের মর্যাদা ও মানবীয় সীমাবদ্ধতা</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শাফেঈ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গুনাহগার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ব্যক্তিপূজার অন্ধত্ব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ভুলকেও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বিভিন্ন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অদ্ভুত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মারেফতী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কসরত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পথভ্রষ্টতা।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ঊর্ধ্বে।</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আইম্মায়ে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মতভেদে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সিদ্ধান্ত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নিষ্পাপ।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সওয়াব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যাচাইযোগ্য।</w:t>
      </w:r>
    </w:p>
    <w:p>
      <w:pPr>
        <w:spacing w:before="280" w:after="120" w:line="276" w:lineRule="auto"/>
        <w:jc w:val="center"/>
      </w:pPr>
      <w:r>
        <w:rPr>
          <w:rFonts w:ascii="Kalpurush" w:hAnsi="Kalpurush"/>
          <w:b/>
          <w:i w:val="0"/>
          <w:color w:val="0F766E"/>
          <w:sz w:val="32"/>
          <w:rFonts w:ascii="Kalpurush" w:hAnsi="Kalpurush" w:cs="Kalpurush"/>
        </w:rPr>
        <w:t>অধ্যায় ১৪৭: মুজতাহিদের ইজতিহাদী রায় বনাম সুন্নাহর দ্ব্যর্থহীন সমাধান</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147)</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সাগাহা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অবকাশ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দ্ব্যর্থহীন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১৪৭</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মুজতাহিদদের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‘লা সাগাহা লিল ইজতিহাদি মা‘আন নাস’ মূলনীতির উসূলী তাৎপর্য</w:t>
      </w:r>
    </w:p>
    <w:p>
      <w:pPr>
        <w:spacing w:before="20" w:after="80" w:line="276" w:lineRule="auto"/>
        <w:jc w:val="both"/>
      </w:pPr>
      <w:r>
        <w:rPr>
          <w:rFonts w:ascii="Kalpurush" w:hAnsi="Kalpurush"/>
          <w:b w:val="0"/>
          <w:i w:val="0"/>
          <w:color w:val="0F172A"/>
          <w:sz w:val="20"/>
          <w:rFonts w:ascii="Kalpurush" w:hAnsi="Kalpurush" w:cs="Kalpurush"/>
        </w:rPr>
        <w:t>উসূলুল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ইজতিহাদের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দ্বিধাগ্রস্ত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জান্নিয়্যুত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দালাল্লাহ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টেক্সট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ক্বাতিয়্যুস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ক্বাতিয়্যুদ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টেনে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অবমাননা।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ক্বিয়াস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বাতিল</w:t>
      </w:r>
      <w:r>
        <w:rPr>
          <w:rFonts w:ascii="Traditional Arabic" w:hAnsi="Traditional Arabic"/>
          <w:b w:val="0"/>
          <w:i w:val="0"/>
          <w:color w:val="047857"/>
          <w:sz w:val="27"/>
          <w:rFonts w:ascii="Traditional Arabic" w:hAnsi="Traditional Arabic" w:cs="Traditional Arabic"/>
        </w:rPr>
        <w:t xml:space="preserve"> (فَاسِدُ الاعْتِبَارِ)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রাফউল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ইয়াদাইন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হারামের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إِنَّا أَنزَلْنَا إِلَيْكَ الْكِتَابَ بِالْحَقِّ لِتَحْكُمَ بَيْنَ النَّاسِ بِمَا أَرَاكَ اللَّهُ ۚ وَلَا تَكُن لِّلْخَائِنِينَ خَصِيمًا</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নিশ্চয়ই আমি সত্যসহ আপনার প্রতি কিতাব অবতীর্ণ করেছি, যাতে আল্লাহ আপনাকে যেভাবে দেখিয়েছেন (ওহী দ্বারা জানিয়েছেন) সেভাবে মানুষের মধ্যে বিচার-ফয়সালা করতে পারেন। আর আপনি বিশ্বাসঘাতকদের পক্ষে বিতর্ককারী হবেন 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(৪:১০৫)](</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105)</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আরাকাল্লাহ'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শিখিয়েছেন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সর্বপ্রথম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বাধ্যতামূলক।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الْقُضَاةُ ثَلَاثَةٌ: وَاحِدٌ فِي الْجَنَّةِ، وَاثْنَانِ فِي النَّارِ، فَأَمَّا الَّذِي فِي الْجَنَّةِ: فَرَجُلٌ عَرَفَ الْحَقَّ فَقَضَى بِهِ، وَرَجُلٌ عَرَفَ الْحَقَّ فَجَارَ فِي الْحُكْمِ فَهُوَ فِي النَّارِ، وَرَجُلٌ قَضَى لِلنَّاسِ عَلَى جَهْلٍ فَهُوَ فِي النَّارِ</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বিচারক তিন শ্রেণীর: এক শ্রেণী জান্নাতে যাবে এবং অপর দুই শ্রেণী জাহান্নামে যাবে। যে ব্যক্তি জান্নাতে যাবে সে হলো এমন ব্যক্তি, যে সত্যকে (ওহীর হক্ব বিধান) উপলব্ধি করল এবং সে অনুযায়ী বিচার-ফয়সালা করল। আর যে ব্যক্তি সত্যকে জেনেও নিজের বিচারে জুলুম ও পক্ষপাতিত্ব করল সে জাহান্নামে যাবে; আর যে ব্যক্তি অজ্ঞতাবশত মানুষের বিচার ফয়সালা করল সে-ও জাহান্নামে যাবে।</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৩৫৭৩)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১৩২২)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বুরাইদাহ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12</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3573)</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চার ইমামের অনুসারীদের জন্য ইমাম তাহাবীর সোনালী আদর্শ</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ফক্বীহ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নির্দ্বিধায়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দিতেন।</w:t>
      </w:r>
    </w:p>
    <w:p>
      <w:pPr>
        <w:spacing w:before="20" w:after="80" w:line="276" w:lineRule="auto"/>
        <w:jc w:val="both"/>
      </w:pPr>
      <w:r>
        <w:rPr>
          <w:rFonts w:ascii="Kalpurush" w:hAnsi="Kalpurush"/>
          <w:b w:val="0"/>
          <w:i w:val="0"/>
          <w:color w:val="0F172A"/>
          <w:sz w:val="20"/>
          <w:rFonts w:ascii="Kalpurush" w:hAnsi="Kalpurush" w:cs="Kalpurush"/>
        </w:rPr>
        <w:t>একবার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জিজ্ঞেস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হানিফার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وَهَلْ يُقَلِّدُ إِلَّا غَبِيٌّ؟</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বুদ্ধিমান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বিবেকবান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নির্বোধরাই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সমাজে নসের অবমূল্যায়ন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উল্লেখ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আছে!'</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মন্তব্য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বুযুর্গের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খ্রিস্টানদের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পথভ্রষ্টতার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মাপকাঠি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শালিস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মাযহাবের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পক্ষপাতিত্ব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প্রাধান্য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স্পষ্ট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উপস্থিতিতে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ইজতিহাদ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প্রত্যাখ্যাত।</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হক্ব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ফয়সালা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বৈশিষ্ট্য।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p>
    <w:p>
      <w:pPr>
        <w:spacing w:before="280" w:after="120" w:line="276" w:lineRule="auto"/>
        <w:jc w:val="center"/>
      </w:pPr>
      <w:r>
        <w:rPr>
          <w:rFonts w:ascii="Kalpurush" w:hAnsi="Kalpurush"/>
          <w:b/>
          <w:i w:val="0"/>
          <w:color w:val="0F766E"/>
          <w:sz w:val="32"/>
          <w:rFonts w:ascii="Kalpurush" w:hAnsi="Kalpurush" w:cs="Kalpurush"/>
        </w:rPr>
        <w:t>অধ্যায় ১৪৮: সামষ্টিক ও পারিবারিক জীবনের নববী শিষ্টাচার ও অধিকার</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148)</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গোপনীয়তা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নূরের</w:t>
      </w:r>
      <w:r>
        <w:rPr>
          <w:rFonts w:ascii="Kalpurush" w:hAnsi="Kalpurush"/>
          <w:b w:val="0"/>
          <w:i w:val="0"/>
          <w:color w:val="0F172A"/>
          <w:sz w:val="20"/>
          <w:rFonts w:ascii="Kalpurush" w:hAnsi="Kalpurush" w:cs="Kalpurush"/>
        </w:rPr>
        <w:t xml:space="preserve"> ২৭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২৮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১৪৮</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অধিকারসমূহের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‘ইস্তিজান’ (অনুমতি প্রার্থনা) ও দৃষ্টির হিফাজতের উসূলী রূপরেখা</w:t>
      </w:r>
    </w:p>
    <w:p>
      <w:pPr>
        <w:spacing w:before="20" w:after="80" w:line="276" w:lineRule="auto"/>
        <w:jc w:val="both"/>
      </w:pP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আশ্রয়ের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80" w:line="276" w:lineRule="auto"/>
        <w:jc w:val="both"/>
      </w:pP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প্রার্থনার</w:t>
      </w:r>
      <w:r>
        <w:rPr>
          <w:rFonts w:ascii="Traditional Arabic" w:hAnsi="Traditional Arabic"/>
          <w:b w:val="0"/>
          <w:i w:val="0"/>
          <w:color w:val="047857"/>
          <w:sz w:val="27"/>
          <w:rFonts w:ascii="Traditional Arabic" w:hAnsi="Traditional Arabic" w:cs="Traditional Arabic"/>
        </w:rPr>
        <w:t xml:space="preserve"> (الاسْتِئْذَانُ)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শর‘ঈ</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আদবসমূহ</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তিনবার অনুমতি চাওয়া: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অনুমতি না পেলে ফিরে যাওয়া: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i w:val="0"/>
          <w:color w:val="0F172A"/>
          <w:sz w:val="20"/>
          <w:rFonts w:ascii="Kalpurush" w:hAnsi="Kalpurush" w:cs="Kalpurush"/>
        </w:rPr>
        <w:t>দরজার মুখোমুখি না দাঁড়ানো: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ঠিক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অথবা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হিফাজতের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হয়েছে।'</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لَا تَدْخُلُوا بُيُوتًا غَيْرَ بُيُوتِكُمْ حَتَّىٰ تَسْتَأْنِسُوا وَتُسَلِّمُوا عَلَىٰ أَهْلِهَا ۚ ذَٰلِكُمْ خَيْرٌ لَّكُمْ لَعَلَّكُمْ تَذَكَّرُونَ ۖ فَإِن لَّمْ تَجِدُوا فِيهَا أَحَدًا فَلَا تَدْخُلُوهَا حَتَّىٰ يُؤْذَنَ لَكُمْ ۖ وَإِن قِيلَ لَكُمُ ارْجِعُوا فَارْجِعُوا ۖ هُوَ أَزْكَىٰ لَكُمْ ۚ وَاللَّهُ بِمَا تَعْمَلُونَ عَلِيمٌ</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ঈমানদারগণ! তোমরা নিজেদের গৃহ ছাড়া অন্য কারো গৃহে প্রবেশ করো না, যতক্ষণ না তোমরা অনুমতি গ্রহণ করো এবং গৃহবাসীদের প্রতি সালাম দাও। এটাই তোমাদের জন্য উত্তম, যাতে তোমরা উপদেশ গ্রহণ করো। অতঃপর যদি তোমরা সেখানে কাউকে না পাও, তবে অনুমতি না দেওয়া পর্যন্ত তাতে প্রবেশ করো না। আর যদি তোমাদের বলা হয় 'ফিরে যাও', তবে তোমরা ফিরে যাও; এটাই তোমাদের জন্য অধিক পবিত্রতর। আর তোমরা যা করো আল্লাহ সে সম্পর্কে সম্যক অবগত।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নূর</w:t>
      </w:r>
      <w:r>
        <w:rPr>
          <w:rFonts w:ascii="Kalpurush" w:hAnsi="Kalpurush"/>
          <w:b w:val="0"/>
          <w:i w:val="0"/>
          <w:color w:val="0F172A"/>
          <w:sz w:val="20"/>
          <w:rFonts w:ascii="Kalpurush" w:hAnsi="Kalpurush" w:cs="Kalpurush"/>
        </w:rPr>
        <w:t xml:space="preserve"> (২৪:২৭-২৮)](</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24</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27-28)</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অনুপম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w:t>
      </w:r>
    </w:p>
    <w:p>
      <w:pPr>
        <w:spacing w:before="20" w:after="80" w:line="276" w:lineRule="auto"/>
        <w:jc w:val="both"/>
      </w:pPr>
      <w:r>
        <w:rPr>
          <w:rFonts w:ascii="Kalpurush" w:hAnsi="Kalpurush"/>
          <w:b w:val="0"/>
          <w:i w:val="0"/>
          <w:color w:val="0F172A"/>
          <w:sz w:val="20"/>
          <w:rFonts w:ascii="Kalpurush" w:hAnsi="Kalpurush" w:cs="Kalpurush"/>
        </w:rPr>
        <w:t>মুহাজির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আকাঙ্ক্ষা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ভাইয়ের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আসব—যাতে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সমর্পণ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الِاسْتِئْذَانُ ثَلَاثٌ، فَإِنْ أُذِنَ لَكَ وَإِلَّا فَارْجِعْ</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অনুমতি প্রার্থনা তিনবার করতে হবে; অতঃপর যদি তোমাকে অনুমতি দেওয়া হয় তবে ভালো, অন্যথায় তুমি ফিরে যাও।</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৬২৪৫)</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২১৫৩)</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আশ‘আরী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79</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6245)</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আবু মুসা ও উমর (রা.)-এর ঐতিহাসিক ঘটনা</w:t>
      </w:r>
    </w:p>
    <w:p>
      <w:pPr>
        <w:spacing w:before="20" w:after="80" w:line="276" w:lineRule="auto"/>
        <w:jc w:val="both"/>
      </w:pP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আশ‘আরী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দরজায়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গেলেন।</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p>
    <w:p>
      <w:pPr>
        <w:spacing w:before="20" w:after="80" w:line="276" w:lineRule="auto"/>
        <w:jc w:val="both"/>
      </w:pP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শুনেছি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ঢুকবে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w:t>
      </w:r>
    </w:p>
    <w:p>
      <w:pPr>
        <w:spacing w:before="20" w:after="80" w:line="276" w:lineRule="auto"/>
        <w:jc w:val="both"/>
      </w:pP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নিখুঁত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সাঈদ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নিশ্চিত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সন্দেহ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চেয়েছিলাম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আধুনিক যুগের শিষ্টাচারহীনতা ও ক্যামেরার আগ্রাসন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লঙ্ঘিত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হচ্ছে।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অযাচিতভাবে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ঢুকে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ভিডিও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সোশ্যাল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মিডিয়ায়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p>
    <w:p>
      <w:pPr>
        <w:spacing w:before="20" w:after="80" w:line="276" w:lineRule="auto"/>
        <w:jc w:val="both"/>
      </w:pP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নির্দেশ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ক্বিসাস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লাগবে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নিরাপত্তা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অফিসে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সুন্নাহসম্মত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কলিং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কেউ</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মোবাইল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ক্ষেত্রেও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চলা—পরপর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গোপনীয়তা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শতভাগ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অনুমতি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প্রার্থনা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অপরিহার্য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শিষ্টাচার।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তিনবার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পবিত্রতা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আত্মসম্মানের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গোপনীয়তার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মানবাধিকার।</w:t>
      </w:r>
    </w:p>
    <w:p>
      <w:pPr>
        <w:spacing w:before="280" w:after="120" w:line="276" w:lineRule="auto"/>
        <w:jc w:val="center"/>
      </w:pPr>
      <w:r>
        <w:rPr>
          <w:rFonts w:ascii="Kalpurush" w:hAnsi="Kalpurush"/>
          <w:b/>
          <w:i w:val="0"/>
          <w:color w:val="0F766E"/>
          <w:sz w:val="32"/>
          <w:rFonts w:ascii="Kalpurush" w:hAnsi="Kalpurush" w:cs="Kalpurush"/>
        </w:rPr>
        <w:t>অধ্যায় ১৪৯: আল্লাহর নৈকট্য ও ভালোবাসা অর্জনের একমাত্র পথ: সুন্নাহর ইত্তিবা</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149)</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রাব্বুল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মনগড়া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কৃচ্ছ্রসাধন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ইবাদত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যথাযথ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সুন্নাহসমূহের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একনিষ্ঠ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১৪৯</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উন্নয়ন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ওলায়াত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পথপ্রদর্শন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‘হাদিসুল ওলী’ ও আল্লাহর নৈকট্যের দুই স্তর: উসূলী বিশ্লেষণ</w:t>
      </w:r>
    </w:p>
    <w:p>
      <w:pPr>
        <w:spacing w:before="20" w:after="80" w:line="276" w:lineRule="auto"/>
        <w:jc w:val="both"/>
      </w:pPr>
      <w:r>
        <w:rPr>
          <w:rFonts w:ascii="Kalpurush" w:hAnsi="Kalpurush"/>
          <w:b w:val="0"/>
          <w:i w:val="0"/>
          <w:color w:val="0F172A"/>
          <w:sz w:val="20"/>
          <w:rFonts w:ascii="Kalpurush" w:hAnsi="Kalpurush" w:cs="Kalpurush"/>
        </w:rPr>
        <w:t>বিখ্যাত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কুদসীটিতে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সুনির্দিষ্ট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প্রথম স্তর (ফরয 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বিষয়গুলোর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বর্জনের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তাসবীহ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আত্মপ্রবঞ্চনায়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নিমজ্জিত।</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দ্বিতীয় স্তর (নফল সুন্নাহর ইত্তিবা):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যথাযথভাবে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সাদাকাহ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দৈনন্দিন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শ্রবণশক্তি,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দৃষ্টিশক্তি,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অঙ্গ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সন্তুষ্টি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হিফাজতের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يَا أَيُّهَا الَّذِينَ آمَنُوا اسْتَجِيبُوا لِلَّهِ وَلِلرَّسُولِ إِذَا دَعَاكُمْ لِمَا يُحْيِيكُمْ ۖ وَاعْلَمُوا أَنَّ اللَّهَ يَحُولُ بَيْنَ الْمَرْءِ وَقَلْبِهِ وَأَنَّهُ إِلَيْهِ تُحْشَرُونَ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হে ঈমানদারগণ! তোমরা আল্লাহ ও তাঁর রাসূলের ডাকে সাড়া দাও, যখন তিনি তোমাদেরকে এমন এক জীবনের দিকে আহ্বান করেন যা তোমাদেরকে প্রাণবন্ত ও পুনরুজ্জীবিত করে। আর জেনে রাখো, নিশ্চয়ই আল্লাহ মানুষ ও তার অন্তরের মধ্যবর্তী স্থানে অন্তরায় সৃষ্টি করেন এবং তাঁরই কাছে তোমাদের সমবেত করা 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আনফাল</w:t>
      </w:r>
      <w:r>
        <w:rPr>
          <w:rFonts w:ascii="Kalpurush" w:hAnsi="Kalpurush"/>
          <w:b w:val="0"/>
          <w:i w:val="0"/>
          <w:color w:val="0F172A"/>
          <w:sz w:val="20"/>
          <w:rFonts w:ascii="Kalpurush" w:hAnsi="Kalpurush" w:cs="Kalpurush"/>
        </w:rPr>
        <w:t xml:space="preserve"> (৮:২৪)](</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8</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24)</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অন্ধকারময়।</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তাৎক্ষণিক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ডাকে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চাইলেও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مَنْ عَادَى لِي وَلِيًّا فَقَدْ آذَنْتُهُ بِالْحَرْبِ، وَمَا تَقَرَّبَ إِلَيَّ عَبْدِي بِشَيْءٍ أَحَبَّ إِلَيَّ مِمَّا افْتَرَضْتُ عَلَيْهِ، وَمَا يَزَالُ عَبْدِي يَتَقَرَّبُ إِلَيَّ بِالنَّوَافِلِ حَتَّى أُحِبَّهُ، فَإِذَا أَحْبَبْتُهُ: كُنْتُ سَمْعَهُ الَّذِي يَسْمَعُ بِهِ، وَبَصَرَهُ الَّذِي يُبْصِرُ بِهِ، وَيَدَهُ الَّتِي يَبْطِشُ بِهَا، وَرِجْلَهُ الَّتِي يَمْشِي بِهَا، وَإِنْ سَأَلَنِي لَأُعْطِيَنَّهُ، وَلَئِنِ اسْتَعَاذَنِي لَأُعِيذَنَّهُ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আল্লাহ তাআলা বলেন: যে ব্যক্তি আমার কোনো ওলীর (বিশ্বস্ত বন্ধুর) সাথে শত্রুতা পোষণ করে, আমি তার বিরুদ্ধে যুদ্ধের ঘোষণা দিই। আর আমার বান্দা আমার প্রতি সর্বাধিক নৈকট্য লাভ করে সেই আমলের মাধ্যমে যা আমি তার ওপর ফরয করেছি। অতঃপর আমার বান্দা ক্রমাগত নফল ইবাদতের মাধ্যমে আমার এত নিকটবর্তী হতে থাকে যে পরিশেষে আমি তাকে ভালোবেসে ফেলি। আর যখন আমি তাকে ভালোবাসি, তখন আমি তার কান হয়ে যাই যা দিয়ে সে শোনে, তার চোখ হয়ে যাই যা দিয়ে সে দেখে, তার হাত হয়ে যাই যা দিয়ে সে ধরে এবং তার পা হয়ে যাই যা দিয়ে সে চলে। সে যদি আমার কাছে কিছু প্রার্থনা করে আমি অবশ্যই তাকে তা দান করি, আর যদি সে আমার নিকট আশ্রয় চায় তবে আমি অবশ্যই তাকে আশ্রয় দিই।</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৬৫০২)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81</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6502)</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সালাফদের তাসাউফ বনাম বিদ‘আতী ভণ্ডামি</w:t>
      </w:r>
    </w:p>
    <w:p>
      <w:pPr>
        <w:spacing w:before="20" w:after="80" w:line="276" w:lineRule="auto"/>
        <w:jc w:val="both"/>
      </w:pP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জুনাইদ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বাগদাদী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উচ্চারণ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Traditional Arabic" w:hAnsi="Traditional Arabic"/>
          <w:b w:val="0"/>
          <w:i w:val="0"/>
          <w:color w:val="047857"/>
          <w:sz w:val="27"/>
          <w:rFonts w:ascii="Traditional Arabic" w:hAnsi="Traditional Arabic" w:cs="Traditional Arabic"/>
        </w:rPr>
        <w:t>الطُّرُقُ كُلُّهَا مَسْدُودَةٌ عَلَى الخَلْقِ، إِلَّا مَنِ اقْتَفَى أَثَرَ الرَّسُولِ ﷺ</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অর্থাৎ</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আলাইহি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ওয়াসাল্লাম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পদাঙ্ক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অনুসরণকারী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সমস্ত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রুদ্ধ।'</w:t>
      </w:r>
    </w:p>
    <w:p>
      <w:pPr>
        <w:spacing w:before="20" w:after="80" w:line="276" w:lineRule="auto"/>
        <w:jc w:val="both"/>
      </w:pPr>
      <w:r>
        <w:rPr>
          <w:rFonts w:ascii="Kalpurush" w:hAnsi="Kalpurush"/>
          <w:b w:val="0"/>
          <w:i w:val="0"/>
          <w:color w:val="0F172A"/>
          <w:sz w:val="20"/>
          <w:rFonts w:ascii="Kalpurush" w:hAnsi="Kalpurush" w:cs="Kalpurush"/>
        </w:rPr>
        <w:t>সালাফে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সালেহীনের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ভেলকিবাজি,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মাজারপূজা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লাফালাফি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কাইয়্যিম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অক্সিজেন;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সমকালীন ভণ্ড পীরদের ফাঁদ নিরসন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ক্ষোভের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বর্তমান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তাসাউফ</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আধ্যাত্মিকতার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মানুষকে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বিচ্ছিন্ন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রাখছে।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মারফতের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নেই!'</w:t>
      </w:r>
    </w:p>
    <w:p>
      <w:pPr>
        <w:spacing w:before="20" w:after="80" w:line="276" w:lineRule="auto"/>
        <w:jc w:val="both"/>
      </w:pPr>
      <w:r>
        <w:rPr>
          <w:rFonts w:ascii="Kalpurush" w:hAnsi="Kalpurush"/>
          <w:b w:val="0"/>
          <w:i w:val="0"/>
          <w:color w:val="0F172A"/>
          <w:sz w:val="20"/>
          <w:rFonts w:ascii="Kalpurush" w:hAnsi="Kalpurush" w:cs="Kalpurush"/>
        </w:rPr>
        <w:t>নাউযুবিল্লাহ!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ইবলিসের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সৃষ্টির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সর্বশ্রেষ্ঠ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দুইজন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মসজিদে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'মারফত'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আধ্যাত্মিকতা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শয়তানের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উপাসনা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কিছুই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পাঁচ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অগ্রাধিকার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ফরযের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পাশাপাশি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মুয়াক্কাদাহ,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তাহাজ্জুদের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যত্নবান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হওয়া।</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সাদাকাহ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বৃহস্পতিবার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ভণ্ডপীরদের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জিকিরসমূহ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ফরয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আদায়ের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নফল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একনিষ্ঠ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চর্চাই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অকৃত্রিম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উপায়।</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'হাদিসুল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আধ্যাত্মিক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উন্নতির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সর্বোচ্চ</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নির্ভুল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রোডম্যাপ।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বাইরে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নৈকট্য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লাভের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যাবতীয়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ভ্রান্ত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প্রত্যাখ্যাত।</w:t>
      </w:r>
    </w:p>
    <w:p>
      <w:pPr>
        <w:spacing w:before="280" w:after="120" w:line="276" w:lineRule="auto"/>
        <w:jc w:val="center"/>
      </w:pPr>
      <w:r>
        <w:rPr>
          <w:rFonts w:ascii="Kalpurush" w:hAnsi="Kalpurush"/>
          <w:b/>
          <w:i w:val="0"/>
          <w:color w:val="0F766E"/>
          <w:sz w:val="32"/>
          <w:rFonts w:ascii="Kalpurush" w:hAnsi="Kalpurush" w:cs="Kalpurush"/>
        </w:rPr>
        <w:t>অধ্যায় ১৫০: সুন্নাহর আলোয় জীবন পুনর্গঠন ও ৬ষ্ঠ খণ্ডের দিগন্ত</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ইঞ্জিনিয়ার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মুহাম্মাদ</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এনামুল</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হক</w:t>
            </w:r>
          </w:p>
          <w:p>
            <w:pPr>
              <w:spacing w:before="40" w:after="40" w:line="276" w:lineRule="auto"/>
            </w:pPr>
            <w:r>
              <w:rPr>
                <w:rFonts w:ascii="Kalpurush" w:hAnsi="Kalpurush"/>
                <w:b/>
                <w:i w:val="0"/>
                <w:color w:val="0F172A"/>
                <w:sz w:val="19"/>
                <w:rFonts w:ascii="Kalpurush" w:hAnsi="Kalpurush" w:cs="Kalpurush"/>
              </w:rPr>
              <w:t>উৎস সংকলন:</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বেসিক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ইসলাম</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ধারাবাহিক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সিরিজ</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লেকচার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নং</w:t>
            </w:r>
            <w:r>
              <w:rPr>
                <w:rFonts w:ascii="Kalpurush" w:hAnsi="Kalpurush"/>
                <w:b w:val="0"/>
                <w:i w:val="0"/>
                <w:color w:val="0F172A"/>
                <w:sz w:val="19"/>
                <w:rFonts w:ascii="Kalpurush" w:hAnsi="Kalpurush" w:cs="Kalpurush"/>
              </w:rPr>
              <w:t xml:space="preserve"> 150)</w:t>
            </w:r>
          </w:p>
          <w:p>
            <w:pPr>
              <w:spacing w:before="40" w:after="40" w:line="276" w:lineRule="auto"/>
            </w:pPr>
            <w:r>
              <w:rPr>
                <w:rFonts w:ascii="Kalpurush" w:hAnsi="Kalpurush"/>
                <w:b/>
                <w:i w:val="0"/>
                <w:color w:val="0F172A"/>
                <w:sz w:val="19"/>
                <w:rFonts w:ascii="Kalpurush" w:hAnsi="Kalpurush" w:cs="Kalpurush"/>
              </w:rPr>
              <w:t>বিষয়বস্তুর পরিধি: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সুন্নাহর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আইনগত</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কর্তৃত্ব,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ওহীর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দ্বিবিধ</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রূপ</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এবং</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শরীয়াহর</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প্রায়োগিক</w:t>
            </w:r>
            <w:r>
              <w:rPr>
                <w:rFonts w:ascii="Kalpurush" w:hAnsi="Kalpurush"/>
                <w:b w:val="0"/>
                <w:i w:val="0"/>
                <w:color w:val="0F172A"/>
                <w:sz w:val="19"/>
                <w:rFonts w:ascii="Kalpurush" w:hAnsi="Kalpurush" w:cs="Kalpurush"/>
              </w:rPr>
              <w:t xml:space="preserve"> </w:t>
            </w:r>
            <w:r>
              <w:rPr>
                <w:rFonts w:ascii="Kalpurush" w:hAnsi="Kalpurush"/>
                <w:b w:val="0"/>
                <w:i w:val="0"/>
                <w:color w:val="0F172A"/>
                <w:sz w:val="19"/>
                <w:rFonts w:ascii="Kalpurush" w:hAnsi="Kalpurush" w:cs="Kalpurush"/>
              </w:rPr>
              <w:t>দর্শন</w:t>
            </w:r>
          </w:p>
        </w:tc>
      </w:tr>
    </w:tbl>
    <w:p>
      <w:pPr>
        <w:spacing w:before="0" w:after="80"/>
      </w:pPr>
    </w:p>
    <w:p>
      <w:pPr>
        <w:spacing w:before="200" w:after="80" w:line="276" w:lineRule="auto"/>
        <w:jc w:val="left"/>
      </w:pPr>
      <w:r>
        <w:rPr>
          <w:rFonts w:ascii="Kalpurush" w:hAnsi="Kalpurush"/>
          <w:b/>
          <w:i w:val="0"/>
          <w:color w:val="0F766E"/>
          <w:sz w:val="25"/>
          <w:rFonts w:ascii="Kalpurush" w:hAnsi="Kalpurush" w:cs="Kalpurush"/>
        </w:rPr>
        <w:t>ভূমিকা ও প্রেক্ষাপট</w:t>
      </w:r>
    </w:p>
    <w:p>
      <w:pPr>
        <w:spacing w:before="20" w:after="80" w:line="276" w:lineRule="auto"/>
        <w:jc w:val="both"/>
      </w:pPr>
      <w:r>
        <w:rPr>
          <w:rFonts w:ascii="Kalpurush" w:hAnsi="Kalpurush"/>
          <w:b w:val="0"/>
          <w:i w:val="0"/>
          <w:color w:val="0F172A"/>
          <w:sz w:val="20"/>
          <w:rFonts w:ascii="Kalpurush" w:hAnsi="Kalpurush" w:cs="Kalpurush"/>
        </w:rPr>
        <w:t>সুদীর্ঘ</w:t>
      </w:r>
      <w:r>
        <w:rPr>
          <w:rFonts w:ascii="Kalpurush" w:hAnsi="Kalpurush"/>
          <w:b w:val="0"/>
          <w:i w:val="0"/>
          <w:color w:val="0F172A"/>
          <w:sz w:val="20"/>
          <w:rFonts w:ascii="Kalpurush" w:hAnsi="Kalpurush" w:cs="Kalpurush"/>
        </w:rPr>
        <w:t xml:space="preserve"> ৩০</w:t>
      </w:r>
      <w:r>
        <w:rPr>
          <w:rFonts w:ascii="Kalpurush" w:hAnsi="Kalpurush"/>
          <w:b w:val="0"/>
          <w:i w:val="0"/>
          <w:color w:val="0F172A"/>
          <w:sz w:val="20"/>
          <w:rFonts w:ascii="Kalpurush" w:hAnsi="Kalpurush" w:cs="Kalpurush"/>
        </w:rPr>
        <w:t>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জ্ঞানগর্ভ</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অধ্যায়ের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সিরিজের</w:t>
      </w:r>
      <w:r>
        <w:rPr>
          <w:rFonts w:ascii="Kalpurush" w:hAnsi="Kalpurush"/>
          <w:b w:val="0"/>
          <w:i w:val="0"/>
          <w:color w:val="0F172A"/>
          <w:sz w:val="20"/>
          <w:rFonts w:ascii="Kalpurush" w:hAnsi="Kalpurush" w:cs="Kalpurush"/>
        </w:rPr>
        <w:t xml:space="preserve"> ৫</w:t>
      </w:r>
      <w:r>
        <w:rPr>
          <w:rFonts w:ascii="Kalpurush" w:hAnsi="Kalpurush"/>
          <w:b w:val="0"/>
          <w:i w:val="0"/>
          <w:color w:val="0F172A"/>
          <w:sz w:val="20"/>
          <w:rFonts w:ascii="Kalpurush" w:hAnsi="Kalpurush" w:cs="Kalpurush"/>
        </w:rPr>
        <w:t>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মর্যাদা,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ওহীভিত্তিক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স্তরসমূহ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সালাফদের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অবিচল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তাত্ত্বিক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মুমিনের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পুনর্গঠন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মুহাম্মাদ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১৫০</w:t>
      </w:r>
      <w:r>
        <w:rPr>
          <w:rFonts w:ascii="Kalpurush" w:hAnsi="Kalpurush"/>
          <w:b w:val="0"/>
          <w:i w:val="0"/>
          <w:color w:val="0F172A"/>
          <w:sz w:val="20"/>
          <w:rFonts w:ascii="Kalpurush" w:hAnsi="Kalpurush" w:cs="Kalpurush"/>
        </w:rPr>
        <w:t>তম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সারসংক্ষেপ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৬</w:t>
      </w:r>
      <w:r>
        <w:rPr>
          <w:rFonts w:ascii="Kalpurush" w:hAnsi="Kalpurush"/>
          <w:b w:val="0"/>
          <w:i w:val="0"/>
          <w:color w:val="0F172A"/>
          <w:sz w:val="20"/>
          <w:rFonts w:ascii="Kalpurush" w:hAnsi="Kalpurush" w:cs="Kalpurush"/>
        </w:rPr>
        <w:t>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দিগন্ত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উন্মোচন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p>
    <w:p>
      <w:pPr>
        <w:spacing w:before="200" w:after="80" w:line="276" w:lineRule="auto"/>
        <w:jc w:val="left"/>
      </w:pPr>
      <w:r>
        <w:rPr>
          <w:rFonts w:ascii="Kalpurush" w:hAnsi="Kalpurush"/>
          <w:b/>
          <w:i w:val="0"/>
          <w:color w:val="0F766E"/>
          <w:sz w:val="25"/>
          <w:rFonts w:ascii="Kalpurush" w:hAnsi="Kalpurush" w:cs="Kalpurush"/>
        </w:rPr>
        <w:t>১. গভীর তাত্ত্বিক পটভূমি ও উসূলী বিশ্লেষণ</w:t>
      </w:r>
    </w:p>
    <w:p>
      <w:pPr>
        <w:spacing w:before="140" w:after="60" w:line="276" w:lineRule="auto"/>
        <w:jc w:val="left"/>
      </w:pPr>
      <w:r>
        <w:rPr>
          <w:rFonts w:ascii="Kalpurush" w:hAnsi="Kalpurush"/>
          <w:b/>
          <w:i w:val="0"/>
          <w:color w:val="0EA5E9"/>
          <w:sz w:val="22"/>
          <w:rFonts w:ascii="Kalpurush" w:hAnsi="Kalpurush" w:cs="Kalpurush"/>
        </w:rPr>
        <w:t>১. ৫ম খণ্ডের মৌলিক শিক্ষা ও অর্জনের সামগ্রিক নির্যাস</w:t>
      </w:r>
    </w:p>
    <w:p>
      <w:pPr>
        <w:spacing w:before="20" w:after="80" w:line="276" w:lineRule="auto"/>
        <w:jc w:val="both"/>
      </w:pP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উসূলী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স্তম্ভগুলো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i w:val="0"/>
          <w:color w:val="0F172A"/>
          <w:sz w:val="20"/>
          <w:rFonts w:ascii="Kalpurush" w:hAnsi="Kalpurush" w:cs="Kalpurush"/>
        </w:rPr>
        <w:t>সুন্নাহ ওহী গায়রে মাতলূ: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মূলত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আসমানী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উৎস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i w:val="0"/>
          <w:color w:val="0F172A"/>
          <w:sz w:val="20"/>
          <w:rFonts w:ascii="Kalpurush" w:hAnsi="Kalpurush" w:cs="Kalpurush"/>
        </w:rPr>
        <w:t>স্বতন্ত্র বিধানের 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স্বাধীনভাবে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ওয়াজিব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প্রণয়নের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এখতিয়ার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i w:val="0"/>
          <w:color w:val="0F172A"/>
          <w:sz w:val="20"/>
          <w:rFonts w:ascii="Kalpurush" w:hAnsi="Kalpurush" w:cs="Kalpurush"/>
        </w:rPr>
        <w:t>কুরআন ব্যাখ্যার অপরিহার্যতা: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কুরআনের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বিধানের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তাখসীস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সংক্ষিপ্তের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ব্যাখ্যা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শর্তারোপ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তাকয়ীদ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কখনোই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i w:val="0"/>
          <w:color w:val="0F172A"/>
          <w:sz w:val="20"/>
          <w:rFonts w:ascii="Kalpurush" w:hAnsi="Kalpurush" w:cs="Kalpurush"/>
        </w:rPr>
        <w:t>চার ইমামের চিরন্তন মূলনীতি: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মাযহাব'।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ইমামগণ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অবস্থাতেই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p>
    <w:p>
      <w:pPr>
        <w:spacing w:before="20" w:after="40" w:line="276" w:lineRule="auto"/>
        <w:ind w:left="227"/>
        <w:jc w:val="left"/>
      </w:pPr>
      <w:r>
        <w:rPr>
          <w:rFonts w:ascii="Kalpurush" w:hAnsi="Kalpurush"/>
          <w:b/>
          <w:i w:val="0"/>
          <w:color w:val="0F766E"/>
          <w:sz w:val="20"/>
          <w:rFonts w:ascii="Kalpurush" w:hAnsi="Kalpurush" w:cs="Kalpurush"/>
        </w:rPr>
        <w:t xml:space="preserve">৫. </w:t>
      </w:r>
      <w:r>
        <w:rPr>
          <w:rFonts w:ascii="Kalpurush" w:hAnsi="Kalpurush"/>
          <w:b/>
          <w:i w:val="0"/>
          <w:color w:val="0F172A"/>
          <w:sz w:val="20"/>
          <w:rFonts w:ascii="Kalpurush" w:hAnsi="Kalpurush" w:cs="Kalpurush"/>
        </w:rPr>
        <w:t>বিদ‘আতমুক্ত নিখুঁত ইত্তিবা: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ভালোবাসার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মাপকাঠি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আনুগত্য;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অনুকরণ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গ্রহণযোগ্য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২. কুরআনুল কারীমের অকাট্য দলীল ও তাফসীর</w:t>
      </w:r>
    </w:p>
    <w:p>
      <w:pPr>
        <w:spacing w:before="140" w:after="60" w:line="276" w:lineRule="auto"/>
        <w:jc w:val="left"/>
      </w:pPr>
      <w:r>
        <w:rPr>
          <w:rFonts w:ascii="Kalpurush" w:hAnsi="Kalpurush"/>
          <w:b/>
          <w:i w:val="0"/>
          <w:color w:val="0EA5E9"/>
          <w:sz w:val="22"/>
          <w:rFonts w:ascii="Kalpurush" w:hAnsi="Kalpurush" w:cs="Kalpurush"/>
        </w:rPr>
        <w:t>পবিত্র কুরআনের মূল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هُوَ الَّذِي بَعَثَ فِي الْأُمِّيِّينَ رَسُولًا مِّنْهُمْ يَتْلُو عَلَيْهِمْ آيَاتِهِ وَيُزَكِّيهِمْ وَيُعَلِّمُهُمُ الْكِتَابَ وَالْحِكْمَةَ وَإِن كَانُوا مِن قَبْلُ لَفِي ضَلَالٍ مُّبِينٍ</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সরল অনুবাদ:</w:t>
      </w:r>
    </w:p>
    <w:p>
      <w:pPr>
        <w:spacing w:before="20" w:after="80" w:line="276" w:lineRule="auto"/>
        <w:jc w:val="both"/>
      </w:pPr>
      <w:r>
        <w:rPr>
          <w:rFonts w:ascii="Kalpurush" w:hAnsi="Kalpurush"/>
          <w:b w:val="0"/>
          <w:i/>
          <w:color w:val="0F172A"/>
          <w:sz w:val="20"/>
          <w:rFonts w:ascii="Kalpurush" w:hAnsi="Kalpurush" w:cs="Kalpurush"/>
        </w:rPr>
        <w:t>তিনিই সেই মহান সত্তা, যিনি উম্মী (নিরক্ষর) জাতির মধ্য থেকে তাদের কাছে একজন রাসূল প্রেরণ করেছেন, যিনি তাদের কাছে তাঁর আয়াতসমূহ তিলাওয়াত করেন, তাদেরকে পরিশুদ্ধ করেন এবং তাদেরকে কিতাব ও হিকমাহ শিক্ষা দেন; যদিও এর পূর্বে তারা স্পষ্ট বিভ্রান্তির মধ্যে নিমজ্জিত 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জুমু‘আহ</w:t>
      </w:r>
      <w:r>
        <w:rPr>
          <w:rFonts w:ascii="Kalpurush" w:hAnsi="Kalpurush"/>
          <w:b w:val="0"/>
          <w:i w:val="0"/>
          <w:color w:val="0F172A"/>
          <w:sz w:val="20"/>
          <w:rFonts w:ascii="Kalpurush" w:hAnsi="Kalpurush" w:cs="Kalpurush"/>
        </w:rPr>
        <w:t xml:space="preserve"> (৬২:২)](</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//quran</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w:t>
      </w:r>
      <w:r>
        <w:rPr>
          <w:rFonts w:ascii="Kalpurush" w:hAnsi="Kalpurush"/>
          <w:b w:val="0"/>
          <w:i w:val="0"/>
          <w:color w:val="0F172A"/>
          <w:sz w:val="20"/>
          <w:rFonts w:ascii="Kalpurush" w:hAnsi="Kalpurush" w:cs="Kalpurush"/>
        </w:rPr>
        <w:t>62</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2)</w:t>
      </w:r>
    </w:p>
    <w:p>
      <w:pPr>
        <w:spacing w:before="140" w:after="60" w:line="276" w:lineRule="auto"/>
        <w:jc w:val="left"/>
      </w:pPr>
      <w:r>
        <w:rPr>
          <w:rFonts w:ascii="Kalpurush" w:hAnsi="Kalpurush"/>
          <w:b/>
          <w:i w:val="0"/>
          <w:color w:val="0EA5E9"/>
          <w:sz w:val="22"/>
          <w:rFonts w:ascii="Kalpurush" w:hAnsi="Kalpurush" w:cs="Kalpurush"/>
        </w:rPr>
        <w:t>আয়াতভিত্তিক বিশ্লেষণ ও প্রাসঙ্গিকতা:</w:t>
      </w:r>
    </w:p>
    <w:p>
      <w:pPr>
        <w:spacing w:before="20" w:after="80" w:line="276" w:lineRule="auto"/>
        <w:jc w:val="both"/>
      </w:pPr>
      <w:r>
        <w:rPr>
          <w:rFonts w:ascii="Kalpurush" w:hAnsi="Kalpurush"/>
          <w:b w:val="0"/>
          <w:i w:val="0"/>
          <w:color w:val="0F172A"/>
          <w:sz w:val="20"/>
          <w:rFonts w:ascii="Kalpurush" w:hAnsi="Kalpurush" w:cs="Kalpurush"/>
        </w:rPr>
        <w:t>আল্লাহ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সুবহানাহু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তাআলা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মানবজাতির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আইয়ামে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জাহেলিয়াত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প্রত্যাবর্তনের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রূপরেখা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ভিত্তির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ওপর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প্রতিষ্ঠিত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তিলাওয়াত,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কিতাবের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জাহেলিয়াতের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ঘোর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চতুর্মুখী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পদ্ধতিতেই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পুনরুজ্জীবিত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নবজাগরণ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p>
    <w:p>
      <w:pPr>
        <w:spacing w:before="200" w:after="80" w:line="276" w:lineRule="auto"/>
        <w:jc w:val="left"/>
      </w:pPr>
      <w:r>
        <w:rPr>
          <w:rFonts w:ascii="Kalpurush" w:hAnsi="Kalpurush"/>
          <w:b/>
          <w:i w:val="0"/>
          <w:color w:val="0F766E"/>
          <w:sz w:val="25"/>
          <w:rFonts w:ascii="Kalpurush" w:hAnsi="Kalpurush" w:cs="Kalpurush"/>
        </w:rPr>
        <w:t>৩. সহীহ হাদীসের প্রামাণ্য দিকনির্দেশনা</w:t>
      </w:r>
    </w:p>
    <w:p>
      <w:pPr>
        <w:spacing w:before="140" w:after="60" w:line="276" w:lineRule="auto"/>
        <w:jc w:val="left"/>
      </w:pPr>
      <w:r>
        <w:rPr>
          <w:rFonts w:ascii="Kalpurush" w:hAnsi="Kalpurush"/>
          <w:b/>
          <w:i w:val="0"/>
          <w:color w:val="0EA5E9"/>
          <w:sz w:val="22"/>
          <w:rFonts w:ascii="Kalpurush" w:hAnsi="Kalpurush" w:cs="Kalpurush"/>
        </w:rPr>
        <w:t>রাসূলুল্লাহ (সা.)-এর পবিত্র বাণী:</w:t>
      </w:r>
    </w:p>
    <w:tbl>
      <w:tblPr>
        <w:tblW w:type="auto" w:w="0"/>
        <w:tblLayout w:type="fixed"/>
        <w:tblLook w:firstColumn="1" w:firstRow="1" w:lastColumn="0" w:lastRow="0" w:noHBand="0" w:noVBand="1" w:val="04A0"/>
      </w:tblPr>
      <w:tblGrid>
        <w:gridCol w:w="6236"/>
      </w:tblGrid>
      <w:tr>
        <w:tc>
          <w:tcPr>
            <w:tcW w:type="dxa" w:w="6350"/>
            <w:tcBorders>
              <w:top w:val="none"/>
              <w:left w:val="single" w:sz="24" w:space="0" w:color="0F766E"/>
              <w:bottom w:val="none"/>
              <w:right w:val="none"/>
            </w:tcBorders>
            <w:shd w:fill="F0FDFA"/>
            <w:tcMar>
              <w:top w:w="120" w:type="dxa"/>
              <w:left w:w="180" w:type="dxa"/>
              <w:bottom w:w="120" w:type="dxa"/>
              <w:right w:w="180" w:type="dxa"/>
            </w:tcMar>
          </w:tcPr>
          <w:p>
            <w:pPr>
              <w:spacing w:before="40" w:after="40" w:line="276" w:lineRule="auto"/>
            </w:pPr>
            <w:r>
              <w:rPr>
                <w:rFonts w:ascii="Traditional Arabic" w:hAnsi="Traditional Arabic"/>
                <w:b w:val="0"/>
                <w:i w:val="0"/>
                <w:color w:val="047857"/>
                <w:sz w:val="26"/>
                <w:rFonts w:ascii="Traditional Arabic" w:hAnsi="Traditional Arabic" w:cs="Traditional Arabic"/>
              </w:rPr>
              <w:t>نَضَّرَ اللَّهُ امْرَأً سَمِعَ مَقَالَتِي فَوَعَاهَا وَحَفِظَهَا وَبَلَّغَهَا، فَرُبَّ حَامِلِ فِقْهٍ إِلَى مَنْ هُوَ أَفْقَهُ مِنْهُ</w:t>
            </w:r>
          </w:p>
        </w:tc>
      </w:tr>
    </w:tbl>
    <w:p>
      <w:pPr>
        <w:spacing w:before="0" w:after="80"/>
      </w:pPr>
    </w:p>
    <w:p>
      <w:pPr>
        <w:spacing w:before="20" w:after="80" w:line="276" w:lineRule="auto"/>
        <w:jc w:val="both"/>
      </w:pPr>
      <w:r>
        <w:rPr>
          <w:rFonts w:ascii="Kalpurush" w:hAnsi="Kalpurush"/>
          <w:b/>
          <w:i w:val="0"/>
          <w:color w:val="0F172A"/>
          <w:sz w:val="20"/>
          <w:rFonts w:ascii="Kalpurush" w:hAnsi="Kalpurush" w:cs="Kalpurush"/>
        </w:rPr>
        <w:t>অনুবাদ:</w:t>
      </w:r>
    </w:p>
    <w:p>
      <w:pPr>
        <w:spacing w:before="20" w:after="80" w:line="276" w:lineRule="auto"/>
        <w:jc w:val="both"/>
      </w:pPr>
      <w:r>
        <w:rPr>
          <w:rFonts w:ascii="Kalpurush" w:hAnsi="Kalpurush"/>
          <w:b w:val="0"/>
          <w:i/>
          <w:color w:val="0F172A"/>
          <w:sz w:val="20"/>
          <w:rFonts w:ascii="Kalpurush" w:hAnsi="Kalpurush" w:cs="Kalpurush"/>
        </w:rPr>
        <w:t>আল্লাহ সেই ব্যক্তির মুখমণ্ডলকে উজ্জ্বল ও প্রফুল্ল রাখুন, যে আমার কথা (হাদিস ও সুন্নাহ) শুনল, অতঃপর তা হৃদয়ে ধারণ করল, স্মৃতিতে সংরক্ষণ করল এবং অন্যের কাছে পৌঁছে দিল। কেননা জ্ঞানের বহু বাহক এমন রয়েছে, যে তার চেয়ে অধিক সমঝদার ব্যক্তির কাছে তা পৌঁছে দেয়।</w:t>
      </w:r>
    </w:p>
    <w:p>
      <w:pPr>
        <w:spacing w:before="20" w:after="80" w:line="276" w:lineRule="auto"/>
        <w:jc w:val="both"/>
      </w:pPr>
      <w:r>
        <w:rPr>
          <w:rFonts w:ascii="Kalpurush" w:hAnsi="Kalpurush"/>
          <w:b/>
          <w:i w:val="0"/>
          <w:color w:val="0F172A"/>
          <w:sz w:val="20"/>
          <w:rFonts w:ascii="Kalpurush" w:hAnsi="Kalpurush" w:cs="Kalpurush"/>
        </w:rPr>
        <w:t>উৎস ও সনদমান:</w:t>
      </w:r>
    </w:p>
    <w:p>
      <w:pPr>
        <w:spacing w:before="20" w:after="80" w:line="276" w:lineRule="auto"/>
        <w:jc w:val="both"/>
      </w:pP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২৬৫৮)</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দাউদ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w:t>
      </w:r>
      <w:r>
        <w:rPr>
          <w:rFonts w:ascii="Kalpurush" w:hAnsi="Kalpurush"/>
          <w:b w:val="0"/>
          <w:i w:val="0"/>
          <w:color w:val="0F172A"/>
          <w:sz w:val="20"/>
          <w:rFonts w:ascii="Kalpurush" w:hAnsi="Kalpurush" w:cs="Kalpurush"/>
        </w:rPr>
        <w:t xml:space="preserve"> ৩৬৬০)</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যায়েদ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বর্ণিত,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তিরমিযী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বলেছেন।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নম্বর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তাখরীজ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বিস্তারিত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দেখুন</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https</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//hadithbd</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com/hadith/detail/?book=</w:t>
      </w:r>
      <w:r>
        <w:rPr>
          <w:rFonts w:ascii="Kalpurush" w:hAnsi="Kalpurush"/>
          <w:b w:val="0"/>
          <w:i w:val="0"/>
          <w:color w:val="0F172A"/>
          <w:sz w:val="20"/>
          <w:rFonts w:ascii="Kalpurush" w:hAnsi="Kalpurush" w:cs="Kalpurush"/>
        </w:rPr>
        <w:t>13</w:t>
      </w:r>
      <w:r>
        <w:rPr>
          <w:rFonts w:ascii="Kalpurush" w:hAnsi="Kalpurush"/>
          <w:b w:val="0"/>
          <w:i w:val="0"/>
          <w:color w:val="0F172A"/>
          <w:sz w:val="20"/>
          <w:rFonts w:ascii="Kalpurush" w:hAnsi="Kalpurush" w:cs="Kalpurush"/>
        </w:rPr>
        <w:t>&amp;section=</w:t>
      </w:r>
      <w:r>
        <w:rPr>
          <w:rFonts w:ascii="Kalpurush" w:hAnsi="Kalpurush"/>
          <w:b w:val="0"/>
          <w:i w:val="0"/>
          <w:color w:val="0F172A"/>
          <w:sz w:val="20"/>
          <w:rFonts w:ascii="Kalpurush" w:hAnsi="Kalpurush" w:cs="Kalpurush"/>
        </w:rPr>
        <w:t>1073</w:t>
      </w:r>
      <w:r>
        <w:rPr>
          <w:rFonts w:ascii="Kalpurush" w:hAnsi="Kalpurush"/>
          <w:b w:val="0"/>
          <w:i w:val="0"/>
          <w:color w:val="0F172A"/>
          <w:sz w:val="20"/>
          <w:rFonts w:ascii="Kalpurush" w:hAnsi="Kalpurush" w:cs="Kalpurush"/>
        </w:rPr>
        <w:t>&amp;hadith=</w:t>
      </w:r>
      <w:r>
        <w:rPr>
          <w:rFonts w:ascii="Kalpurush" w:hAnsi="Kalpurush"/>
          <w:b w:val="0"/>
          <w:i w:val="0"/>
          <w:color w:val="0F172A"/>
          <w:sz w:val="20"/>
          <w:rFonts w:ascii="Kalpurush" w:hAnsi="Kalpurush" w:cs="Kalpurush"/>
        </w:rPr>
        <w:t>2658)</w:t>
      </w:r>
    </w:p>
    <w:p>
      <w:pPr>
        <w:spacing w:before="200" w:after="80" w:line="276" w:lineRule="auto"/>
        <w:jc w:val="left"/>
      </w:pPr>
      <w:r>
        <w:rPr>
          <w:rFonts w:ascii="Kalpurush" w:hAnsi="Kalpurush"/>
          <w:b/>
          <w:i w:val="0"/>
          <w:color w:val="0F766E"/>
          <w:sz w:val="25"/>
          <w:rFonts w:ascii="Kalpurush" w:hAnsi="Kalpurush" w:cs="Kalpurush"/>
        </w:rPr>
        <w:t>৪. সালাফে সালেহীন ও চার ইমামের সুদৃঢ় মানহাজ</w:t>
      </w:r>
    </w:p>
    <w:p>
      <w:pPr>
        <w:spacing w:before="140" w:after="60" w:line="276" w:lineRule="auto"/>
        <w:jc w:val="left"/>
      </w:pPr>
      <w:r>
        <w:rPr>
          <w:rFonts w:ascii="Kalpurush" w:hAnsi="Kalpurush"/>
          <w:b/>
          <w:i w:val="0"/>
          <w:color w:val="0EA5E9"/>
          <w:sz w:val="22"/>
          <w:rFonts w:ascii="Kalpurush" w:hAnsi="Kalpurush" w:cs="Kalpurush"/>
        </w:rPr>
        <w:t>৪. ৬ষ্ঠ খণ্ডের রূপরেখা ও ভবিষ্যৎ যাত্রার দিগন্ত</w:t>
      </w:r>
    </w:p>
    <w:p>
      <w:pPr>
        <w:spacing w:before="20" w:after="80" w:line="276" w:lineRule="auto"/>
        <w:jc w:val="both"/>
      </w:pPr>
      <w:r>
        <w:rPr>
          <w:rFonts w:ascii="Kalpurush" w:hAnsi="Kalpurush"/>
          <w:b w:val="0"/>
          <w:i w:val="0"/>
          <w:color w:val="0F172A"/>
          <w:sz w:val="20"/>
          <w:rFonts w:ascii="Kalpurush" w:hAnsi="Kalpurush" w:cs="Kalpurush"/>
        </w:rPr>
        <w:t>পরবর্তী</w:t>
      </w:r>
      <w:r>
        <w:rPr>
          <w:rFonts w:ascii="Kalpurush" w:hAnsi="Kalpurush"/>
          <w:b w:val="0"/>
          <w:i w:val="0"/>
          <w:color w:val="0F172A"/>
          <w:sz w:val="20"/>
          <w:rFonts w:ascii="Kalpurush" w:hAnsi="Kalpurush" w:cs="Kalpurush"/>
        </w:rPr>
        <w:t xml:space="preserve"> </w:t>
      </w:r>
      <w:r>
        <w:rPr>
          <w:rFonts w:ascii="Kalpurush" w:hAnsi="Kalpurush"/>
          <w:b/>
          <w:i w:val="0"/>
          <w:color w:val="0F172A"/>
          <w:sz w:val="20"/>
          <w:rFonts w:ascii="Kalpurush" w:hAnsi="Kalpurush" w:cs="Kalpurush"/>
        </w:rPr>
        <w:t>৬ষ্ঠ খণ্ড: হাদিস সংকলনের ইতিহাস, সুন্নাহর হিফাজত ও সমাজ সংস্কার (পর্ব ১৫১ হতে ১৭৪ — সুবিশাল সিরিজের সমাপ্তি পর্বসমূহ)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সবচেয়ে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বিস্ময়কর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গবেষণায়</w:t>
      </w:r>
      <w:r>
        <w:rPr>
          <w:rFonts w:ascii="Kalpurush" w:hAnsi="Kalpurush"/>
          <w:b w:val="0"/>
          <w:i w:val="0"/>
          <w:color w:val="0F172A"/>
          <w:sz w:val="20"/>
          <w:rFonts w:ascii="Kalpurush" w:hAnsi="Kalpurush" w:cs="Kalpurush"/>
        </w:rPr>
        <w:t>:</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সাহাবায়ে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লিপিবদ্ধ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করেছিলেন।</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তাবেঈনদের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স্বর্ণযুগ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আব্দুল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আযীয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রহ</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রাষ্ট্রীয়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উদ্যোগ।</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'আসমাউর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মুহাদ্দিসীনদের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কঠোর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যাচাই</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বাছাই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পদ্ধতি—জাল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অন্ধকার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ছিন্ন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পৃথকীকরণ।</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বুখারী,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ইমাম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সিহাহ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সিত্তাহর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সংকলকদের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অতুলনীয়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ত্যাগ</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সংস্কার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চিরন্তন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সামগ্রিক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রোডম্যাপ।</w:t>
      </w:r>
    </w:p>
    <w:p>
      <w:pPr>
        <w:spacing w:before="200" w:after="80" w:line="276" w:lineRule="auto"/>
        <w:jc w:val="left"/>
      </w:pPr>
      <w:r>
        <w:rPr>
          <w:rFonts w:ascii="Kalpurush" w:hAnsi="Kalpurush"/>
          <w:b/>
          <w:i w:val="0"/>
          <w:color w:val="0F766E"/>
          <w:sz w:val="25"/>
          <w:rFonts w:ascii="Kalpurush" w:hAnsi="Kalpurush" w:cs="Kalpurush"/>
        </w:rPr>
        <w:t>৫. সমকালীন ভুল ধারণা ও সংশয় নিরসন</w:t>
      </w:r>
    </w:p>
    <w:p>
      <w:pPr>
        <w:spacing w:before="140" w:after="60" w:line="276" w:lineRule="auto"/>
        <w:jc w:val="left"/>
      </w:pPr>
      <w:r>
        <w:rPr>
          <w:rFonts w:ascii="Kalpurush" w:hAnsi="Kalpurush"/>
          <w:b/>
          <w:i w:val="0"/>
          <w:color w:val="0EA5E9"/>
          <w:sz w:val="22"/>
          <w:rFonts w:ascii="Kalpurush" w:hAnsi="Kalpurush" w:cs="Kalpurush"/>
        </w:rPr>
        <w:t>৫. আত্মসমালোচনা ও বাস্তব কর্মপরিকল্পনা</w:t>
      </w:r>
    </w:p>
    <w:p>
      <w:pPr>
        <w:spacing w:before="20" w:after="80" w:line="276" w:lineRule="auto"/>
        <w:jc w:val="both"/>
      </w:pPr>
      <w:r>
        <w:rPr>
          <w:rFonts w:ascii="Kalpurush" w:hAnsi="Kalpurush"/>
          <w:b w:val="0"/>
          <w:i w:val="0"/>
          <w:color w:val="0F172A"/>
          <w:sz w:val="20"/>
          <w:rFonts w:ascii="Kalpurush" w:hAnsi="Kalpurush" w:cs="Kalpurush"/>
        </w:rPr>
        <w:t>শায়খ</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ইঞ্জিনিয়ার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এনামুল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অত্যন্ত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ব্যথিত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আহ্বান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জানান</w:t>
      </w:r>
      <w:r>
        <w:rPr>
          <w:rFonts w:ascii="Kalpurush" w:hAnsi="Kalpurush"/>
          <w:b w:val="0"/>
          <w:i w:val="0"/>
          <w:color w:val="0F172A"/>
          <w:sz w:val="20"/>
          <w:rFonts w:ascii="Kalpurush" w:hAnsi="Kalpurush" w:cs="Kalpurush"/>
        </w:rPr>
        <w:t>:</w:t>
      </w:r>
    </w:p>
    <w:p>
      <w:pPr>
        <w:spacing w:before="20" w:after="80" w:line="276" w:lineRule="auto"/>
        <w:jc w:val="both"/>
      </w:pP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৫</w:t>
      </w:r>
      <w:r>
        <w:rPr>
          <w:rFonts w:ascii="Kalpurush" w:hAnsi="Kalpurush"/>
          <w:b w:val="0"/>
          <w:i w:val="0"/>
          <w:color w:val="0F172A"/>
          <w:sz w:val="20"/>
          <w:rFonts w:ascii="Kalpurush" w:hAnsi="Kalpurush" w:cs="Kalpurush"/>
        </w:rPr>
        <w:t>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তাওহীদ,</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মানহাজ,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বিদ‘আতের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স্বরূপ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কর্তৃত্ব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কিয়ামতের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সাক্ষ্য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বিপক্ষে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দাঁড়াবে?</w:t>
      </w:r>
    </w:p>
    <w:p>
      <w:pPr>
        <w:spacing w:before="20" w:after="80" w:line="276" w:lineRule="auto"/>
        <w:jc w:val="both"/>
      </w:pPr>
      <w:r>
        <w:rPr>
          <w:rFonts w:ascii="Kalpurush" w:hAnsi="Kalpurush"/>
          <w:b w:val="0"/>
          <w:i w:val="0"/>
          <w:color w:val="0F172A"/>
          <w:sz w:val="20"/>
          <w:rFonts w:ascii="Kalpurush" w:hAnsi="Kalpurush" w:cs="Kalpurush"/>
        </w:rPr>
        <w:t>ইলম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কেবল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উদ্দেশ্য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পরিবর্তন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ব্যবসা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থাকতে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একজন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একনিষ্ঠ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খাদেম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হিসেবে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নিজেকে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আল্লাহর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দরবারে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সঁপে</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ইসলাম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শিক্ষার্থীর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চূড়ান্ত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অঙ্গীকার।</w:t>
      </w:r>
    </w:p>
    <w:p>
      <w:pPr>
        <w:spacing w:before="200" w:after="80" w:line="276" w:lineRule="auto"/>
        <w:jc w:val="left"/>
      </w:pPr>
      <w:r>
        <w:rPr>
          <w:rFonts w:ascii="Kalpurush" w:hAnsi="Kalpurush"/>
          <w:b/>
          <w:i w:val="0"/>
          <w:color w:val="0F766E"/>
          <w:sz w:val="25"/>
          <w:rFonts w:ascii="Kalpurush" w:hAnsi="Kalpurush" w:cs="Kalpurush"/>
        </w:rPr>
        <w:t>৬. বাস্তব জীবনে প্রয়োগ ও আত্মশুদ্ধি</w:t>
      </w:r>
    </w:p>
    <w:p>
      <w:pPr>
        <w:spacing w:before="140" w:after="60" w:line="276" w:lineRule="auto"/>
        <w:jc w:val="left"/>
      </w:pPr>
      <w:r>
        <w:rPr>
          <w:rFonts w:ascii="Kalpurush" w:hAnsi="Kalpurush"/>
          <w:b/>
          <w:i w:val="0"/>
          <w:color w:val="0EA5E9"/>
          <w:sz w:val="22"/>
          <w:rFonts w:ascii="Kalpurush" w:hAnsi="Kalpurush" w:cs="Kalpurush"/>
        </w:rPr>
        <w:t>৬. প্রায়োগিক আমল ও মুমিনের করণীয়</w:t>
      </w:r>
    </w:p>
    <w:p>
      <w:pPr>
        <w:spacing w:before="20" w:after="40" w:line="276" w:lineRule="auto"/>
        <w:ind w:left="227"/>
        <w:jc w:val="left"/>
      </w:pPr>
      <w:r>
        <w:rPr>
          <w:rFonts w:ascii="Kalpurush" w:hAnsi="Kalpurush"/>
          <w:b/>
          <w:i w:val="0"/>
          <w:color w:val="0F766E"/>
          <w:sz w:val="20"/>
          <w:rFonts w:ascii="Kalpurush" w:hAnsi="Kalpurush" w:cs="Kalpurush"/>
        </w:rPr>
        <w:t xml:space="preserve">১. </w:t>
      </w:r>
      <w:r>
        <w:rPr>
          <w:rFonts w:ascii="Kalpurush" w:hAnsi="Kalpurush"/>
          <w:b w:val="0"/>
          <w:i w:val="0"/>
          <w:color w:val="0F172A"/>
          <w:sz w:val="20"/>
          <w:rFonts w:ascii="Kalpurush" w:hAnsi="Kalpurush" w:cs="Kalpurush"/>
        </w:rPr>
        <w:t>৫</w:t>
      </w:r>
      <w:r>
        <w:rPr>
          <w:rFonts w:ascii="Kalpurush" w:hAnsi="Kalpurush"/>
          <w:b w:val="0"/>
          <w:i w:val="0"/>
          <w:color w:val="0F172A"/>
          <w:sz w:val="20"/>
          <w:rFonts w:ascii="Kalpurush" w:hAnsi="Kalpurush" w:cs="Kalpurush"/>
        </w:rPr>
        <w:t>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অর্জিত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জ্ঞান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নিয়মিত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পুনরাবৃত্তি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পরিবারের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আলোচনা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২.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প্রতিটি</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আমল</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ব্যক্তিগত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জীবনে</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আনন্দের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ধারণ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৩. </w:t>
      </w:r>
      <w:r>
        <w:rPr>
          <w:rFonts w:ascii="Kalpurush" w:hAnsi="Kalpurush"/>
          <w:b w:val="0"/>
          <w:i w:val="0"/>
          <w:color w:val="0F172A"/>
          <w:sz w:val="20"/>
          <w:rFonts w:ascii="Kalpurush" w:hAnsi="Kalpurush" w:cs="Kalpurush"/>
        </w:rPr>
        <w:t>৬</w:t>
      </w:r>
      <w:r>
        <w:rPr>
          <w:rFonts w:ascii="Kalpurush" w:hAnsi="Kalpurush"/>
          <w:b w:val="0"/>
          <w:i w:val="0"/>
          <w:color w:val="0F172A"/>
          <w:sz w:val="20"/>
          <w:rFonts w:ascii="Kalpurush" w:hAnsi="Kalpurush" w:cs="Kalpurush"/>
        </w:rPr>
        <w:t>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শাস্ত্রীয়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বিচার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মানসিক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আত্মিক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প্রস্তুতি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গ্রহণ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করা।</w:t>
      </w:r>
    </w:p>
    <w:p>
      <w:pPr>
        <w:spacing w:before="20" w:after="40" w:line="276" w:lineRule="auto"/>
        <w:ind w:left="227"/>
        <w:jc w:val="left"/>
      </w:pPr>
      <w:r>
        <w:rPr>
          <w:rFonts w:ascii="Kalpurush" w:hAnsi="Kalpurush"/>
          <w:b/>
          <w:i w:val="0"/>
          <w:color w:val="0F766E"/>
          <w:sz w:val="20"/>
          <w:rFonts w:ascii="Kalpurush" w:hAnsi="Kalpurush" w:cs="Kalpurush"/>
        </w:rPr>
        <w:t xml:space="preserve">৪. </w:t>
      </w:r>
      <w:r>
        <w:rPr>
          <w:rFonts w:ascii="Kalpurush" w:hAnsi="Kalpurush"/>
          <w:b w:val="0"/>
          <w:i w:val="0"/>
          <w:color w:val="0F172A"/>
          <w:sz w:val="20"/>
          <w:rFonts w:ascii="Kalpurush" w:hAnsi="Kalpurush" w:cs="Kalpurush"/>
        </w:rPr>
        <w:t>দ্বীনের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বিশুদ্ধ</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সমাজ</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তরুণ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প্রজন্মের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মাঝে</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ব্যাপকভাবে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ছড়িয়ে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দেওয়ার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শপথ</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নেওয়া।</w:t>
      </w:r>
    </w:p>
    <w:p>
      <w:pPr>
        <w:spacing w:before="200" w:after="80" w:line="276" w:lineRule="auto"/>
        <w:jc w:val="left"/>
      </w:pPr>
      <w:r>
        <w:rPr>
          <w:rFonts w:ascii="Kalpurush" w:hAnsi="Kalpurush"/>
          <w:b/>
          <w:i w:val="0"/>
          <w:color w:val="0F766E"/>
          <w:sz w:val="25"/>
          <w:rFonts w:ascii="Kalpurush" w:hAnsi="Kalpurush" w:cs="Kalpurush"/>
        </w:rPr>
        <w:t>৭. মূল শিক্ষা ও চিন্তার খোরাক</w:t>
      </w:r>
    </w:p>
    <w:p>
      <w:pPr>
        <w:spacing w:before="140" w:after="60" w:line="276" w:lineRule="auto"/>
        <w:jc w:val="left"/>
      </w:pPr>
      <w:r>
        <w:rPr>
          <w:rFonts w:ascii="Kalpurush" w:hAnsi="Kalpurush"/>
          <w:b/>
          <w:i w:val="0"/>
          <w:color w:val="0EA5E9"/>
          <w:sz w:val="22"/>
          <w:rFonts w:ascii="Kalpurush" w:hAnsi="Kalpurush" w:cs="Kalpurush"/>
        </w:rPr>
        <w:t>৭. মূল শিক্ষা ও সারসংক্ষেপ</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বাস্তবায়নই</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ব্যক্তি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উম্মাহর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প্রকৃত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পুনর্গঠনের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একমাত্র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পথ।</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হাদিস</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ও</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প্রচারকারীদের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জন্য</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রাসূলুল্লাহ</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w:t>
      </w:r>
      <w:r>
        <w:rPr>
          <w:rFonts w:ascii="Kalpurush" w:hAnsi="Kalpurush"/>
          <w:b w:val="0"/>
          <w:i w:val="0"/>
          <w:color w:val="0F172A"/>
          <w:sz w:val="20"/>
          <w:rFonts w:ascii="Kalpurush" w:hAnsi="Kalpurush" w:cs="Kalpurush"/>
        </w:rPr>
        <w:t>.)-</w:t>
      </w:r>
      <w:r>
        <w:rPr>
          <w:rFonts w:ascii="Kalpurush" w:hAnsi="Kalpurush"/>
          <w:b w:val="0"/>
          <w:i w:val="0"/>
          <w:color w:val="0F172A"/>
          <w:sz w:val="20"/>
          <w:rFonts w:ascii="Kalpurush" w:hAnsi="Kalpurush" w:cs="Kalpurush"/>
        </w:rPr>
        <w:t>এর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বিশেষ</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ঐশী</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বরকতের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দুআ</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রয়েছে।</w:t>
      </w:r>
    </w:p>
    <w:p>
      <w:pPr>
        <w:spacing w:before="20" w:after="40" w:line="276" w:lineRule="auto"/>
        <w:ind w:left="227"/>
        <w:jc w:val="left"/>
      </w:pPr>
      <w:r>
        <w:rPr>
          <w:rFonts w:ascii="Kalpurush" w:hAnsi="Kalpurush"/>
          <w:b/>
          <w:i w:val="0"/>
          <w:color w:val="0F766E"/>
          <w:sz w:val="20"/>
          <w:rFonts w:ascii="Kalpurush" w:hAnsi="Kalpurush" w:cs="Kalpurush"/>
        </w:rPr>
        <w:t xml:space="preserve">• </w:t>
      </w:r>
      <w:r>
        <w:rPr>
          <w:rFonts w:ascii="Kalpurush" w:hAnsi="Kalpurush"/>
          <w:b w:val="0"/>
          <w:i w:val="0"/>
          <w:color w:val="0F172A"/>
          <w:sz w:val="20"/>
          <w:rFonts w:ascii="Kalpurush" w:hAnsi="Kalpurush" w:cs="Kalpurush"/>
        </w:rPr>
        <w:t>৫</w:t>
      </w:r>
      <w:r>
        <w:rPr>
          <w:rFonts w:ascii="Kalpurush" w:hAnsi="Kalpurush"/>
          <w:b w:val="0"/>
          <w:i w:val="0"/>
          <w:color w:val="0F172A"/>
          <w:sz w:val="20"/>
          <w:rFonts w:ascii="Kalpurush" w:hAnsi="Kalpurush" w:cs="Kalpurush"/>
        </w:rPr>
        <w:t>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সফলভাবে</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সমাপ্তির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মাধ্যমে</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আমরা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সুন্নাহর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ঐতিহাসিক</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সংরক্ষণ</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বিজ্ঞানের</w:t>
      </w:r>
      <w:r>
        <w:rPr>
          <w:rFonts w:ascii="Kalpurush" w:hAnsi="Kalpurush"/>
          <w:b w:val="0"/>
          <w:i w:val="0"/>
          <w:color w:val="0F172A"/>
          <w:sz w:val="20"/>
          <w:rFonts w:ascii="Kalpurush" w:hAnsi="Kalpurush" w:cs="Kalpurush"/>
        </w:rPr>
        <w:t xml:space="preserve"> (৬</w:t>
      </w:r>
      <w:r>
        <w:rPr>
          <w:rFonts w:ascii="Kalpurush" w:hAnsi="Kalpurush"/>
          <w:b w:val="0"/>
          <w:i w:val="0"/>
          <w:color w:val="0F172A"/>
          <w:sz w:val="20"/>
          <w:rFonts w:ascii="Kalpurush" w:hAnsi="Kalpurush" w:cs="Kalpurush"/>
        </w:rPr>
        <w:t>ষ্ঠ</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খণ্ড</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দ্বারে</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উপনীত</w:t>
      </w:r>
      <w:r>
        <w:rPr>
          <w:rFonts w:ascii="Kalpurush" w:hAnsi="Kalpurush"/>
          <w:b w:val="0"/>
          <w:i w:val="0"/>
          <w:color w:val="0F172A"/>
          <w:sz w:val="20"/>
          <w:rFonts w:ascii="Kalpurush" w:hAnsi="Kalpurush" w:cs="Kalpurush"/>
        </w:rPr>
        <w:t xml:space="preserve"> </w:t>
      </w:r>
      <w:r>
        <w:rPr>
          <w:rFonts w:ascii="Kalpurush" w:hAnsi="Kalpurush"/>
          <w:b w:val="0"/>
          <w:i w:val="0"/>
          <w:color w:val="0F172A"/>
          <w:sz w:val="20"/>
          <w:rFonts w:ascii="Kalpurush" w:hAnsi="Kalpurush" w:cs="Kalpurush"/>
        </w:rPr>
        <w:t>হলাম।</w:t>
      </w:r>
    </w:p>
    <w:sectPr w:rsidR="00FC693F" w:rsidRPr="0006063C" w:rsidSect="00034616">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