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BA85" w14:textId="6E542578" w:rsidR="00E1191A" w:rsidRPr="0066489E" w:rsidRDefault="00E1191A" w:rsidP="00E1191A">
      <w:pPr>
        <w:jc w:val="center"/>
        <w:rPr>
          <w:rFonts w:ascii="Arial" w:hAnsi="Arial" w:cs="Arial"/>
          <w:sz w:val="32"/>
          <w:szCs w:val="32"/>
        </w:rPr>
      </w:pPr>
      <w:proofErr w:type="gramStart"/>
      <w:r w:rsidRPr="0066489E">
        <w:rPr>
          <w:rFonts w:ascii="Arial" w:hAnsi="Arial" w:cs="Arial"/>
          <w:sz w:val="32"/>
          <w:szCs w:val="32"/>
        </w:rPr>
        <w:t>中国车企欧洲</w:t>
      </w:r>
      <w:proofErr w:type="gramEnd"/>
      <w:r w:rsidRPr="0066489E">
        <w:rPr>
          <w:rFonts w:ascii="Arial" w:hAnsi="Arial" w:cs="Arial"/>
          <w:sz w:val="32"/>
          <w:szCs w:val="32"/>
        </w:rPr>
        <w:t>B</w:t>
      </w:r>
      <w:r w:rsidRPr="0066489E">
        <w:rPr>
          <w:rFonts w:ascii="Arial" w:hAnsi="Arial" w:cs="Arial"/>
          <w:sz w:val="32"/>
          <w:szCs w:val="32"/>
        </w:rPr>
        <w:t>端政企数据收集汇总</w:t>
      </w:r>
    </w:p>
    <w:p w14:paraId="439551C3" w14:textId="491A38F7" w:rsidR="00E1191A" w:rsidRPr="00DC538D" w:rsidRDefault="00E1191A" w:rsidP="0066489E">
      <w:pPr>
        <w:pStyle w:val="a9"/>
        <w:numPr>
          <w:ilvl w:val="0"/>
          <w:numId w:val="3"/>
        </w:numPr>
        <w:rPr>
          <w:rFonts w:ascii="Arial" w:hAnsi="Arial" w:cs="Arial"/>
          <w:b/>
          <w:bCs/>
          <w:sz w:val="24"/>
        </w:rPr>
      </w:pPr>
      <w:r w:rsidRPr="00DC538D">
        <w:rPr>
          <w:rFonts w:ascii="Arial" w:hAnsi="Arial" w:cs="Arial"/>
          <w:b/>
          <w:bCs/>
          <w:sz w:val="24"/>
        </w:rPr>
        <w:t>本周工作目标与产出概览</w:t>
      </w:r>
    </w:p>
    <w:p w14:paraId="526E90B0" w14:textId="2D4B3F96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本周小组围绕</w:t>
      </w:r>
      <w:r w:rsidRPr="0066489E">
        <w:rPr>
          <w:rFonts w:ascii="Arial" w:hAnsi="Arial" w:cs="Arial"/>
          <w:szCs w:val="22"/>
        </w:rPr>
        <w:t>“</w:t>
      </w:r>
      <w:r w:rsidRPr="0066489E">
        <w:rPr>
          <w:rFonts w:ascii="Arial" w:hAnsi="Arial" w:cs="Arial"/>
          <w:szCs w:val="22"/>
        </w:rPr>
        <w:t>中国车企欧洲</w:t>
      </w:r>
      <w:r w:rsidRPr="0066489E">
        <w:rPr>
          <w:rFonts w:ascii="Arial" w:hAnsi="Arial" w:cs="Arial"/>
          <w:szCs w:val="22"/>
        </w:rPr>
        <w:t>B</w:t>
      </w:r>
      <w:r w:rsidRPr="0066489E">
        <w:rPr>
          <w:rFonts w:ascii="Arial" w:hAnsi="Arial" w:cs="Arial"/>
          <w:szCs w:val="22"/>
        </w:rPr>
        <w:t>端政企出海</w:t>
      </w:r>
      <w:r w:rsidRPr="0066489E">
        <w:rPr>
          <w:rFonts w:ascii="Arial" w:hAnsi="Arial" w:cs="Arial"/>
          <w:szCs w:val="22"/>
        </w:rPr>
        <w:t>”</w:t>
      </w:r>
      <w:r w:rsidRPr="0066489E">
        <w:rPr>
          <w:rFonts w:ascii="Arial" w:hAnsi="Arial" w:cs="Arial"/>
          <w:szCs w:val="22"/>
        </w:rPr>
        <w:t>主题，重点完成了三个方向的数据收集与初步整理：</w:t>
      </w:r>
    </w:p>
    <w:p w14:paraId="76B18A86" w14:textId="4F7DDD69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第一，</w:t>
      </w:r>
      <w:r w:rsidRPr="0066489E">
        <w:rPr>
          <w:rFonts w:ascii="Arial" w:hAnsi="Arial" w:cs="Arial"/>
          <w:b/>
          <w:bCs/>
          <w:szCs w:val="22"/>
        </w:rPr>
        <w:t>行业基准对标</w:t>
      </w:r>
      <w:r w:rsidRPr="0066489E">
        <w:rPr>
          <w:rFonts w:ascii="Arial" w:hAnsi="Arial" w:cs="Arial"/>
          <w:szCs w:val="22"/>
        </w:rPr>
        <w:t>。主要收集欧洲新能源汽车市场规模、动力结构、商用</w:t>
      </w:r>
      <w:proofErr w:type="gramStart"/>
      <w:r w:rsidRPr="0066489E">
        <w:rPr>
          <w:rFonts w:ascii="Arial" w:hAnsi="Arial" w:cs="Arial"/>
          <w:szCs w:val="22"/>
        </w:rPr>
        <w:t>车注册</w:t>
      </w:r>
      <w:proofErr w:type="gramEnd"/>
      <w:r w:rsidRPr="0066489E">
        <w:rPr>
          <w:rFonts w:ascii="Arial" w:hAnsi="Arial" w:cs="Arial"/>
          <w:szCs w:val="22"/>
        </w:rPr>
        <w:t>趋势、车辆保有量、电动化比例、安全评级、二手车残值和中国品牌市场表现等数据，用于判断欧洲</w:t>
      </w:r>
      <w:r w:rsidRPr="0066489E">
        <w:rPr>
          <w:rFonts w:ascii="Arial" w:hAnsi="Arial" w:cs="Arial"/>
          <w:szCs w:val="22"/>
        </w:rPr>
        <w:t>B</w:t>
      </w:r>
      <w:proofErr w:type="gramStart"/>
      <w:r w:rsidRPr="0066489E">
        <w:rPr>
          <w:rFonts w:ascii="Arial" w:hAnsi="Arial" w:cs="Arial"/>
          <w:szCs w:val="22"/>
        </w:rPr>
        <w:t>端市场</w:t>
      </w:r>
      <w:proofErr w:type="gramEnd"/>
      <w:r w:rsidRPr="0066489E">
        <w:rPr>
          <w:rFonts w:ascii="Arial" w:hAnsi="Arial" w:cs="Arial"/>
          <w:szCs w:val="22"/>
        </w:rPr>
        <w:t>的基本机会和进入门槛。</w:t>
      </w:r>
    </w:p>
    <w:p w14:paraId="141C27AD" w14:textId="77777777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第二，</w:t>
      </w:r>
      <w:r w:rsidRPr="0066489E">
        <w:rPr>
          <w:rFonts w:ascii="Arial" w:hAnsi="Arial" w:cs="Arial"/>
          <w:b/>
          <w:bCs/>
          <w:szCs w:val="22"/>
        </w:rPr>
        <w:t>政企商机与项目跟踪</w:t>
      </w:r>
      <w:r w:rsidRPr="0066489E">
        <w:rPr>
          <w:rFonts w:ascii="Arial" w:hAnsi="Arial" w:cs="Arial"/>
          <w:szCs w:val="22"/>
        </w:rPr>
        <w:t>。主要整理欧洲政府采购项目、公共交通电动化项目、机场摆渡车项目、充电基础设施项目，以及跨国企业在动力电池、电驱系统、充电网络等领域的采购线索。</w:t>
      </w:r>
    </w:p>
    <w:p w14:paraId="172AC808" w14:textId="77777777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第三，</w:t>
      </w:r>
      <w:r w:rsidRPr="0066489E">
        <w:rPr>
          <w:rFonts w:ascii="Arial" w:hAnsi="Arial" w:cs="Arial"/>
          <w:b/>
          <w:bCs/>
          <w:szCs w:val="22"/>
        </w:rPr>
        <w:t>关键法规清单</w:t>
      </w:r>
      <w:r w:rsidRPr="0066489E">
        <w:rPr>
          <w:rFonts w:ascii="Arial" w:hAnsi="Arial" w:cs="Arial"/>
          <w:szCs w:val="22"/>
        </w:rPr>
        <w:t>。主要收集与新能源汽车、动力电池、充电基础设施、车联网数据、网络安全和人工智能相关的欧盟法规，并初步梳理其对</w:t>
      </w:r>
      <w:proofErr w:type="gramStart"/>
      <w:r w:rsidRPr="0066489E">
        <w:rPr>
          <w:rFonts w:ascii="Arial" w:hAnsi="Arial" w:cs="Arial"/>
          <w:szCs w:val="22"/>
        </w:rPr>
        <w:t>中国车企出海</w:t>
      </w:r>
      <w:proofErr w:type="gramEnd"/>
      <w:r w:rsidRPr="0066489E">
        <w:rPr>
          <w:rFonts w:ascii="Arial" w:hAnsi="Arial" w:cs="Arial"/>
          <w:szCs w:val="22"/>
        </w:rPr>
        <w:t>投标和政企销售的影响。</w:t>
      </w:r>
    </w:p>
    <w:p w14:paraId="5F488683" w14:textId="2B25013C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本周工作的重点</w:t>
      </w:r>
      <w:r w:rsidR="00D763BF" w:rsidRPr="0066489E">
        <w:rPr>
          <w:rFonts w:ascii="Arial" w:hAnsi="Arial" w:cs="Arial"/>
          <w:szCs w:val="22"/>
        </w:rPr>
        <w:t>侧重于</w:t>
      </w:r>
      <w:r w:rsidRPr="0066489E">
        <w:rPr>
          <w:rFonts w:ascii="Arial" w:hAnsi="Arial" w:cs="Arial"/>
          <w:szCs w:val="22"/>
        </w:rPr>
        <w:t>搭建数据基础，</w:t>
      </w:r>
      <w:r w:rsidR="00D763BF" w:rsidRPr="0066489E">
        <w:rPr>
          <w:rFonts w:ascii="Arial" w:hAnsi="Arial" w:cs="Arial"/>
          <w:szCs w:val="22"/>
        </w:rPr>
        <w:t>并未</w:t>
      </w:r>
      <w:r w:rsidRPr="0066489E">
        <w:rPr>
          <w:rFonts w:ascii="Arial" w:hAnsi="Arial" w:cs="Arial"/>
          <w:szCs w:val="22"/>
        </w:rPr>
        <w:t>完成完整商业策略分析。初步来看，欧洲</w:t>
      </w:r>
      <w:r w:rsidRPr="0066489E">
        <w:rPr>
          <w:rFonts w:ascii="Arial" w:hAnsi="Arial" w:cs="Arial"/>
          <w:szCs w:val="22"/>
        </w:rPr>
        <w:t>B</w:t>
      </w:r>
      <w:r w:rsidRPr="0066489E">
        <w:rPr>
          <w:rFonts w:ascii="Arial" w:hAnsi="Arial" w:cs="Arial"/>
          <w:szCs w:val="22"/>
        </w:rPr>
        <w:t>端政企市场存在真实电动化需求，但政企客户采购时并不只关注车辆价格，还会综合评估</w:t>
      </w:r>
      <w:proofErr w:type="gramStart"/>
      <w:r w:rsidRPr="0066489E">
        <w:rPr>
          <w:rFonts w:ascii="Arial" w:hAnsi="Arial" w:cs="Arial"/>
          <w:szCs w:val="22"/>
        </w:rPr>
        <w:t>总拥有</w:t>
      </w:r>
      <w:proofErr w:type="gramEnd"/>
      <w:r w:rsidRPr="0066489E">
        <w:rPr>
          <w:rFonts w:ascii="Arial" w:hAnsi="Arial" w:cs="Arial"/>
          <w:szCs w:val="22"/>
        </w:rPr>
        <w:t>成本（</w:t>
      </w:r>
      <w:r w:rsidRPr="0066489E">
        <w:rPr>
          <w:rFonts w:ascii="Arial" w:hAnsi="Arial" w:cs="Arial"/>
          <w:szCs w:val="22"/>
        </w:rPr>
        <w:t>TCO</w:t>
      </w:r>
      <w:r w:rsidRPr="0066489E">
        <w:rPr>
          <w:rFonts w:ascii="Arial" w:hAnsi="Arial" w:cs="Arial"/>
          <w:szCs w:val="22"/>
        </w:rPr>
        <w:t>）、安全评级、残值、法规合</w:t>
      </w:r>
      <w:proofErr w:type="gramStart"/>
      <w:r w:rsidRPr="0066489E">
        <w:rPr>
          <w:rFonts w:ascii="Arial" w:hAnsi="Arial" w:cs="Arial"/>
          <w:szCs w:val="22"/>
        </w:rPr>
        <w:t>规</w:t>
      </w:r>
      <w:proofErr w:type="gramEnd"/>
      <w:r w:rsidRPr="0066489E">
        <w:rPr>
          <w:rFonts w:ascii="Arial" w:hAnsi="Arial" w:cs="Arial"/>
          <w:szCs w:val="22"/>
        </w:rPr>
        <w:t>、数据安全和本地交付能力。</w:t>
      </w:r>
      <w:r w:rsidRPr="0066489E">
        <w:rPr>
          <w:rFonts w:ascii="Arial" w:hAnsi="Arial" w:cs="Arial"/>
          <w:b/>
          <w:bCs/>
          <w:szCs w:val="22"/>
        </w:rPr>
        <w:t>因此，后续数据面板应从</w:t>
      </w:r>
      <w:r w:rsidRPr="0066489E">
        <w:rPr>
          <w:rFonts w:ascii="Arial" w:hAnsi="Arial" w:cs="Arial"/>
          <w:b/>
          <w:bCs/>
          <w:szCs w:val="22"/>
        </w:rPr>
        <w:t>“</w:t>
      </w:r>
      <w:r w:rsidRPr="0066489E">
        <w:rPr>
          <w:rFonts w:ascii="Arial" w:hAnsi="Arial" w:cs="Arial"/>
          <w:b/>
          <w:bCs/>
          <w:szCs w:val="22"/>
        </w:rPr>
        <w:t>市场信息展示</w:t>
      </w:r>
      <w:r w:rsidRPr="0066489E">
        <w:rPr>
          <w:rFonts w:ascii="Arial" w:hAnsi="Arial" w:cs="Arial"/>
          <w:b/>
          <w:bCs/>
          <w:szCs w:val="22"/>
        </w:rPr>
        <w:t>”</w:t>
      </w:r>
      <w:r w:rsidRPr="0066489E">
        <w:rPr>
          <w:rFonts w:ascii="Arial" w:hAnsi="Arial" w:cs="Arial"/>
          <w:b/>
          <w:bCs/>
          <w:szCs w:val="22"/>
        </w:rPr>
        <w:t>进一步升级为</w:t>
      </w:r>
      <w:r w:rsidRPr="0066489E">
        <w:rPr>
          <w:rFonts w:ascii="Arial" w:hAnsi="Arial" w:cs="Arial"/>
          <w:b/>
          <w:bCs/>
          <w:szCs w:val="22"/>
        </w:rPr>
        <w:t>“</w:t>
      </w:r>
      <w:r w:rsidRPr="0066489E">
        <w:rPr>
          <w:rFonts w:ascii="Arial" w:hAnsi="Arial" w:cs="Arial"/>
          <w:b/>
          <w:bCs/>
          <w:szCs w:val="22"/>
        </w:rPr>
        <w:t>政企销售与投标支持工具</w:t>
      </w:r>
      <w:r w:rsidRPr="0066489E">
        <w:rPr>
          <w:rFonts w:ascii="Arial" w:hAnsi="Arial" w:cs="Arial"/>
          <w:b/>
          <w:bCs/>
          <w:szCs w:val="22"/>
        </w:rPr>
        <w:t>”</w:t>
      </w:r>
      <w:r w:rsidRPr="0066489E">
        <w:rPr>
          <w:rFonts w:ascii="Arial" w:hAnsi="Arial" w:cs="Arial"/>
          <w:b/>
          <w:bCs/>
          <w:szCs w:val="22"/>
        </w:rPr>
        <w:t>。</w:t>
      </w:r>
    </w:p>
    <w:p w14:paraId="0CF169A4" w14:textId="246E7BA4" w:rsidR="00E1191A" w:rsidRPr="0066489E" w:rsidRDefault="0066489E" w:rsidP="0066489E">
      <w:pPr>
        <w:widowControl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2127434D" w14:textId="174332A6" w:rsidR="00E1191A" w:rsidRPr="00DC538D" w:rsidRDefault="00E1191A" w:rsidP="00E1191A">
      <w:pPr>
        <w:rPr>
          <w:rFonts w:ascii="Arial" w:hAnsi="Arial" w:cs="Arial"/>
          <w:b/>
          <w:bCs/>
          <w:sz w:val="24"/>
        </w:rPr>
      </w:pPr>
      <w:r w:rsidRPr="00DC538D">
        <w:rPr>
          <w:rFonts w:ascii="Arial" w:hAnsi="Arial" w:cs="Arial"/>
          <w:b/>
          <w:bCs/>
          <w:sz w:val="24"/>
        </w:rPr>
        <w:lastRenderedPageBreak/>
        <w:t>1</w:t>
      </w:r>
      <w:r w:rsidR="0066489E" w:rsidRPr="00DC538D">
        <w:rPr>
          <w:rFonts w:ascii="Arial" w:hAnsi="Arial" w:cs="Arial" w:hint="eastAsia"/>
          <w:b/>
          <w:bCs/>
          <w:sz w:val="24"/>
        </w:rPr>
        <w:t xml:space="preserve">. </w:t>
      </w:r>
      <w:r w:rsidRPr="00DC538D">
        <w:rPr>
          <w:rFonts w:ascii="Arial" w:hAnsi="Arial" w:cs="Arial"/>
          <w:b/>
          <w:bCs/>
          <w:sz w:val="24"/>
        </w:rPr>
        <w:t>行业概况与市场基准</w:t>
      </w:r>
    </w:p>
    <w:p w14:paraId="7A4DAE38" w14:textId="77777777" w:rsidR="00E1191A" w:rsidRPr="00DC538D" w:rsidRDefault="00E1191A" w:rsidP="00E1191A">
      <w:p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t xml:space="preserve">1.1 </w:t>
      </w:r>
      <w:r w:rsidRPr="00DC538D">
        <w:rPr>
          <w:rFonts w:ascii="Arial" w:hAnsi="Arial" w:cs="Arial"/>
          <w:b/>
          <w:bCs/>
          <w:szCs w:val="22"/>
        </w:rPr>
        <w:t>欧洲新能源汽车市场规模与动力结构</w:t>
      </w:r>
    </w:p>
    <w:p w14:paraId="1121A4F7" w14:textId="77777777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欧洲新能源汽车市场仍处于持续电动化阶段，但不同动力类型之间的变化并不完全一致。纯电动车市场份额继续提升，但混合动力仍是当前欧洲市场的重要过渡方案。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1596"/>
        <w:gridCol w:w="3325"/>
      </w:tblGrid>
      <w:tr w:rsidR="00E1191A" w:rsidRPr="0066489E" w14:paraId="795F5FB1" w14:textId="77777777" w:rsidTr="00E119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24CB4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03057F58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已收集数据</w:t>
            </w:r>
          </w:p>
        </w:tc>
        <w:tc>
          <w:tcPr>
            <w:tcW w:w="0" w:type="auto"/>
            <w:vAlign w:val="center"/>
            <w:hideMark/>
          </w:tcPr>
          <w:p w14:paraId="04F3004E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数据含义</w:t>
            </w:r>
          </w:p>
        </w:tc>
      </w:tr>
      <w:tr w:rsidR="00E1191A" w:rsidRPr="0066489E" w14:paraId="651C4683" w14:textId="77777777" w:rsidTr="00E119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F257" w14:textId="001C2102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2025</w:t>
            </w:r>
            <w:r w:rsidRPr="0066489E">
              <w:rPr>
                <w:rFonts w:ascii="Arial" w:hAnsi="Arial" w:cs="Arial"/>
                <w:szCs w:val="22"/>
              </w:rPr>
              <w:t>年</w:t>
            </w:r>
            <w:r w:rsidRPr="0066489E">
              <w:rPr>
                <w:rFonts w:ascii="Arial" w:hAnsi="Arial" w:cs="Arial"/>
                <w:szCs w:val="22"/>
              </w:rPr>
              <w:t>EU BEV</w:t>
            </w:r>
            <w:r w:rsidRPr="0066489E">
              <w:rPr>
                <w:rFonts w:ascii="Arial" w:hAnsi="Arial" w:cs="Arial"/>
                <w:szCs w:val="22"/>
              </w:rPr>
              <w:t>注册量</w:t>
            </w:r>
          </w:p>
        </w:tc>
        <w:tc>
          <w:tcPr>
            <w:tcW w:w="0" w:type="auto"/>
            <w:vAlign w:val="center"/>
            <w:hideMark/>
          </w:tcPr>
          <w:p w14:paraId="68EBD7A2" w14:textId="3A2DBAE5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约</w:t>
            </w:r>
            <w:r w:rsidRPr="0066489E">
              <w:rPr>
                <w:rFonts w:ascii="Arial" w:hAnsi="Arial" w:cs="Arial"/>
                <w:szCs w:val="22"/>
              </w:rPr>
              <w:t>1,880,370</w:t>
            </w:r>
            <w:r w:rsidRPr="0066489E">
              <w:rPr>
                <w:rFonts w:ascii="Arial" w:hAnsi="Arial" w:cs="Arial"/>
                <w:szCs w:val="22"/>
              </w:rPr>
              <w:t>辆</w:t>
            </w:r>
          </w:p>
        </w:tc>
        <w:tc>
          <w:tcPr>
            <w:tcW w:w="0" w:type="auto"/>
            <w:vAlign w:val="center"/>
            <w:hideMark/>
          </w:tcPr>
          <w:p w14:paraId="3ABC4E80" w14:textId="4464624C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纯电动车已形成较大市场规模</w:t>
            </w:r>
          </w:p>
        </w:tc>
      </w:tr>
      <w:tr w:rsidR="00E1191A" w:rsidRPr="0066489E" w14:paraId="06550D6F" w14:textId="77777777" w:rsidTr="00E119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134D" w14:textId="6080498C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2025</w:t>
            </w:r>
            <w:r w:rsidRPr="0066489E">
              <w:rPr>
                <w:rFonts w:ascii="Arial" w:hAnsi="Arial" w:cs="Arial"/>
                <w:szCs w:val="22"/>
              </w:rPr>
              <w:t>年</w:t>
            </w:r>
            <w:r w:rsidRPr="0066489E">
              <w:rPr>
                <w:rFonts w:ascii="Arial" w:hAnsi="Arial" w:cs="Arial"/>
                <w:szCs w:val="22"/>
              </w:rPr>
              <w:t>EU BEV</w:t>
            </w:r>
            <w:r w:rsidRPr="0066489E">
              <w:rPr>
                <w:rFonts w:ascii="Arial" w:hAnsi="Arial" w:cs="Arial"/>
                <w:szCs w:val="22"/>
              </w:rPr>
              <w:t>市场份额</w:t>
            </w:r>
          </w:p>
        </w:tc>
        <w:tc>
          <w:tcPr>
            <w:tcW w:w="0" w:type="auto"/>
            <w:vAlign w:val="center"/>
            <w:hideMark/>
          </w:tcPr>
          <w:p w14:paraId="0BAB3DA1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17.4%</w:t>
            </w:r>
          </w:p>
        </w:tc>
        <w:tc>
          <w:tcPr>
            <w:tcW w:w="0" w:type="auto"/>
            <w:vAlign w:val="center"/>
            <w:hideMark/>
          </w:tcPr>
          <w:p w14:paraId="4367F5FF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纯电渗透率继续提升</w:t>
            </w:r>
          </w:p>
        </w:tc>
      </w:tr>
      <w:tr w:rsidR="00E1191A" w:rsidRPr="0066489E" w14:paraId="7C223B5F" w14:textId="77777777" w:rsidTr="00E119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0DFB" w14:textId="7E6031A4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2025</w:t>
            </w:r>
            <w:r w:rsidRPr="0066489E">
              <w:rPr>
                <w:rFonts w:ascii="Arial" w:hAnsi="Arial" w:cs="Arial"/>
                <w:szCs w:val="22"/>
              </w:rPr>
              <w:t>年</w:t>
            </w:r>
            <w:r w:rsidRPr="0066489E">
              <w:rPr>
                <w:rFonts w:ascii="Arial" w:hAnsi="Arial" w:cs="Arial"/>
                <w:szCs w:val="22"/>
              </w:rPr>
              <w:t>EU HEV</w:t>
            </w:r>
            <w:r w:rsidRPr="0066489E">
              <w:rPr>
                <w:rFonts w:ascii="Arial" w:hAnsi="Arial" w:cs="Arial"/>
                <w:szCs w:val="22"/>
              </w:rPr>
              <w:t>市场份额</w:t>
            </w:r>
          </w:p>
        </w:tc>
        <w:tc>
          <w:tcPr>
            <w:tcW w:w="0" w:type="auto"/>
            <w:vAlign w:val="center"/>
            <w:hideMark/>
          </w:tcPr>
          <w:p w14:paraId="45B20191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34.5%</w:t>
            </w:r>
          </w:p>
        </w:tc>
        <w:tc>
          <w:tcPr>
            <w:tcW w:w="0" w:type="auto"/>
            <w:vAlign w:val="center"/>
            <w:hideMark/>
          </w:tcPr>
          <w:p w14:paraId="58F2F808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混合动力仍是欧洲消费者重要选择</w:t>
            </w:r>
          </w:p>
        </w:tc>
      </w:tr>
      <w:tr w:rsidR="00E1191A" w:rsidRPr="0066489E" w14:paraId="661B3911" w14:textId="77777777" w:rsidTr="00E119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9E01" w14:textId="5B9A8021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2026</w:t>
            </w:r>
            <w:r w:rsidRPr="0066489E">
              <w:rPr>
                <w:rFonts w:ascii="Arial" w:hAnsi="Arial" w:cs="Arial"/>
                <w:szCs w:val="22"/>
              </w:rPr>
              <w:t>年</w:t>
            </w:r>
            <w:r w:rsidRPr="0066489E">
              <w:rPr>
                <w:rFonts w:ascii="Arial" w:hAnsi="Arial" w:cs="Arial"/>
                <w:szCs w:val="22"/>
              </w:rPr>
              <w:t>1–5</w:t>
            </w:r>
            <w:r w:rsidRPr="0066489E">
              <w:rPr>
                <w:rFonts w:ascii="Arial" w:hAnsi="Arial" w:cs="Arial"/>
                <w:szCs w:val="22"/>
              </w:rPr>
              <w:t>月</w:t>
            </w:r>
            <w:r w:rsidRPr="0066489E">
              <w:rPr>
                <w:rFonts w:ascii="Arial" w:hAnsi="Arial" w:cs="Arial"/>
                <w:szCs w:val="22"/>
              </w:rPr>
              <w:t>EU BEV</w:t>
            </w:r>
            <w:r w:rsidRPr="0066489E">
              <w:rPr>
                <w:rFonts w:ascii="Arial" w:hAnsi="Arial" w:cs="Arial"/>
                <w:szCs w:val="22"/>
              </w:rPr>
              <w:t>市场份额</w:t>
            </w:r>
          </w:p>
        </w:tc>
        <w:tc>
          <w:tcPr>
            <w:tcW w:w="0" w:type="auto"/>
            <w:vAlign w:val="center"/>
            <w:hideMark/>
          </w:tcPr>
          <w:p w14:paraId="3E5654D2" w14:textId="513250EC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约</w:t>
            </w:r>
            <w:r w:rsidRPr="0066489E">
              <w:rPr>
                <w:rFonts w:ascii="Arial" w:hAnsi="Arial" w:cs="Arial"/>
                <w:szCs w:val="22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1100C892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proofErr w:type="gramStart"/>
            <w:r w:rsidRPr="0066489E">
              <w:rPr>
                <w:rFonts w:ascii="Arial" w:hAnsi="Arial" w:cs="Arial"/>
                <w:szCs w:val="22"/>
              </w:rPr>
              <w:t>纯电份额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较上年同期进一步提高</w:t>
            </w:r>
          </w:p>
        </w:tc>
      </w:tr>
      <w:tr w:rsidR="00E1191A" w:rsidRPr="0066489E" w14:paraId="73831F7D" w14:textId="77777777" w:rsidTr="00E119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2B93" w14:textId="6375B96E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2026</w:t>
            </w:r>
            <w:r w:rsidRPr="0066489E">
              <w:rPr>
                <w:rFonts w:ascii="Arial" w:hAnsi="Arial" w:cs="Arial"/>
                <w:szCs w:val="22"/>
              </w:rPr>
              <w:t>年</w:t>
            </w:r>
            <w:r w:rsidRPr="0066489E">
              <w:rPr>
                <w:rFonts w:ascii="Arial" w:hAnsi="Arial" w:cs="Arial"/>
                <w:szCs w:val="22"/>
              </w:rPr>
              <w:t>1–5</w:t>
            </w:r>
            <w:r w:rsidRPr="0066489E">
              <w:rPr>
                <w:rFonts w:ascii="Arial" w:hAnsi="Arial" w:cs="Arial"/>
                <w:szCs w:val="22"/>
              </w:rPr>
              <w:t>月</w:t>
            </w:r>
            <w:r w:rsidRPr="0066489E">
              <w:rPr>
                <w:rFonts w:ascii="Arial" w:hAnsi="Arial" w:cs="Arial"/>
                <w:szCs w:val="22"/>
              </w:rPr>
              <w:t>EU HEV</w:t>
            </w:r>
            <w:r w:rsidRPr="0066489E">
              <w:rPr>
                <w:rFonts w:ascii="Arial" w:hAnsi="Arial" w:cs="Arial"/>
                <w:szCs w:val="22"/>
              </w:rPr>
              <w:t>市场份额</w:t>
            </w:r>
          </w:p>
        </w:tc>
        <w:tc>
          <w:tcPr>
            <w:tcW w:w="0" w:type="auto"/>
            <w:vAlign w:val="center"/>
            <w:hideMark/>
          </w:tcPr>
          <w:p w14:paraId="06B97D8C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37.8%</w:t>
            </w:r>
          </w:p>
        </w:tc>
        <w:tc>
          <w:tcPr>
            <w:tcW w:w="0" w:type="auto"/>
            <w:vAlign w:val="center"/>
            <w:hideMark/>
          </w:tcPr>
          <w:p w14:paraId="151220DB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 xml:space="preserve">HEV </w:t>
            </w:r>
            <w:r w:rsidRPr="0066489E">
              <w:rPr>
                <w:rFonts w:ascii="Arial" w:hAnsi="Arial" w:cs="Arial"/>
                <w:szCs w:val="22"/>
              </w:rPr>
              <w:t>仍为最大动力类型</w:t>
            </w:r>
          </w:p>
        </w:tc>
      </w:tr>
      <w:tr w:rsidR="00E1191A" w:rsidRPr="0066489E" w14:paraId="456DE8BD" w14:textId="77777777" w:rsidTr="00E119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E584" w14:textId="1DD6B674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2026</w:t>
            </w:r>
            <w:r w:rsidRPr="0066489E">
              <w:rPr>
                <w:rFonts w:ascii="Arial" w:hAnsi="Arial" w:cs="Arial"/>
                <w:szCs w:val="22"/>
              </w:rPr>
              <w:t>年</w:t>
            </w:r>
            <w:r w:rsidRPr="0066489E">
              <w:rPr>
                <w:rFonts w:ascii="Arial" w:hAnsi="Arial" w:cs="Arial"/>
                <w:szCs w:val="22"/>
              </w:rPr>
              <w:t>1–5</w:t>
            </w:r>
            <w:r w:rsidRPr="0066489E">
              <w:rPr>
                <w:rFonts w:ascii="Arial" w:hAnsi="Arial" w:cs="Arial"/>
                <w:szCs w:val="22"/>
              </w:rPr>
              <w:t>月汽油</w:t>
            </w:r>
            <w:r w:rsidRPr="0066489E">
              <w:rPr>
                <w:rFonts w:ascii="Arial" w:hAnsi="Arial" w:cs="Arial"/>
                <w:szCs w:val="22"/>
              </w:rPr>
              <w:t>+</w:t>
            </w:r>
            <w:r w:rsidRPr="0066489E">
              <w:rPr>
                <w:rFonts w:ascii="Arial" w:hAnsi="Arial" w:cs="Arial"/>
                <w:szCs w:val="22"/>
              </w:rPr>
              <w:t>柴油市场份额</w:t>
            </w:r>
          </w:p>
        </w:tc>
        <w:tc>
          <w:tcPr>
            <w:tcW w:w="0" w:type="auto"/>
            <w:vAlign w:val="center"/>
            <w:hideMark/>
          </w:tcPr>
          <w:p w14:paraId="4880AA08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30.1%</w:t>
            </w:r>
          </w:p>
        </w:tc>
        <w:tc>
          <w:tcPr>
            <w:tcW w:w="0" w:type="auto"/>
            <w:vAlign w:val="center"/>
            <w:hideMark/>
          </w:tcPr>
          <w:p w14:paraId="0B07CDC6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传统燃油车份额继续下降</w:t>
            </w:r>
          </w:p>
        </w:tc>
      </w:tr>
    </w:tbl>
    <w:p w14:paraId="04602545" w14:textId="1B65BE10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注：</w:t>
      </w:r>
      <w:r w:rsidRPr="0066489E">
        <w:rPr>
          <w:rFonts w:ascii="Arial" w:hAnsi="Arial" w:cs="Arial"/>
          <w:szCs w:val="22"/>
        </w:rPr>
        <w:t>BEV</w:t>
      </w:r>
      <w:r w:rsidRPr="0066489E">
        <w:rPr>
          <w:rFonts w:ascii="Arial" w:hAnsi="Arial" w:cs="Arial"/>
          <w:szCs w:val="22"/>
        </w:rPr>
        <w:t>指</w:t>
      </w:r>
      <w:r w:rsidRPr="0066489E">
        <w:rPr>
          <w:rFonts w:ascii="Arial" w:hAnsi="Arial" w:cs="Arial"/>
          <w:szCs w:val="22"/>
        </w:rPr>
        <w:t>battery-electric vehicle</w:t>
      </w:r>
      <w:r w:rsidRPr="0066489E">
        <w:rPr>
          <w:rFonts w:ascii="Arial" w:hAnsi="Arial" w:cs="Arial"/>
          <w:szCs w:val="22"/>
        </w:rPr>
        <w:t>电池电动车，通常是完全电动的动力系统</w:t>
      </w:r>
      <w:r w:rsidR="00D763BF" w:rsidRPr="0066489E">
        <w:rPr>
          <w:rFonts w:ascii="Arial" w:hAnsi="Arial" w:cs="Arial"/>
          <w:szCs w:val="22"/>
        </w:rPr>
        <w:t>；</w:t>
      </w:r>
      <w:r w:rsidR="00D763BF" w:rsidRPr="0066489E">
        <w:rPr>
          <w:rFonts w:ascii="Arial" w:hAnsi="Arial" w:cs="Arial"/>
          <w:szCs w:val="22"/>
        </w:rPr>
        <w:t>HEV</w:t>
      </w:r>
      <w:r w:rsidR="00D763BF" w:rsidRPr="0066489E">
        <w:rPr>
          <w:rFonts w:ascii="Arial" w:hAnsi="Arial" w:cs="Arial"/>
          <w:szCs w:val="22"/>
        </w:rPr>
        <w:t>指</w:t>
      </w:r>
      <w:r w:rsidRPr="0066489E">
        <w:rPr>
          <w:rFonts w:ascii="Arial" w:hAnsi="Arial" w:cs="Arial"/>
          <w:szCs w:val="22"/>
        </w:rPr>
        <w:t>hybrid-electric</w:t>
      </w:r>
      <w:r w:rsidR="00D763BF" w:rsidRPr="0066489E">
        <w:rPr>
          <w:rFonts w:ascii="Arial" w:hAnsi="Arial" w:cs="Arial"/>
          <w:szCs w:val="22"/>
        </w:rPr>
        <w:t xml:space="preserve"> vehicle</w:t>
      </w:r>
      <w:r w:rsidR="00D763BF" w:rsidRPr="0066489E">
        <w:rPr>
          <w:rFonts w:ascii="Arial" w:hAnsi="Arial" w:cs="Arial"/>
          <w:szCs w:val="22"/>
        </w:rPr>
        <w:t>混合动力电动车，有电池供电又有内燃机的汽车</w:t>
      </w:r>
    </w:p>
    <w:p w14:paraId="57666AB2" w14:textId="77777777" w:rsidR="00E1191A" w:rsidRPr="0066489E" w:rsidRDefault="00E1191A" w:rsidP="00E1191A">
      <w:pPr>
        <w:rPr>
          <w:rFonts w:ascii="Arial" w:hAnsi="Arial" w:cs="Arial"/>
          <w:b/>
          <w:bCs/>
          <w:szCs w:val="22"/>
        </w:rPr>
      </w:pPr>
      <w:r w:rsidRPr="0066489E">
        <w:rPr>
          <w:rFonts w:ascii="Arial" w:hAnsi="Arial" w:cs="Arial"/>
          <w:szCs w:val="22"/>
        </w:rPr>
        <w:t>初步解读：</w:t>
      </w:r>
      <w:r w:rsidRPr="0066489E">
        <w:rPr>
          <w:rFonts w:ascii="Arial" w:hAnsi="Arial" w:cs="Arial"/>
          <w:szCs w:val="22"/>
        </w:rPr>
        <w:br/>
      </w:r>
      <w:r w:rsidRPr="0066489E">
        <w:rPr>
          <w:rFonts w:ascii="Arial" w:hAnsi="Arial" w:cs="Arial"/>
          <w:szCs w:val="22"/>
        </w:rPr>
        <w:t>欧洲电动化趋势明确，但并不是所有客户都会立即转向纯电。对于</w:t>
      </w:r>
      <w:proofErr w:type="gramStart"/>
      <w:r w:rsidRPr="0066489E">
        <w:rPr>
          <w:rFonts w:ascii="Arial" w:hAnsi="Arial" w:cs="Arial"/>
          <w:szCs w:val="22"/>
        </w:rPr>
        <w:t>中国车企来说</w:t>
      </w:r>
      <w:proofErr w:type="gramEnd"/>
      <w:r w:rsidRPr="0066489E">
        <w:rPr>
          <w:rFonts w:ascii="Arial" w:hAnsi="Arial" w:cs="Arial"/>
          <w:szCs w:val="22"/>
        </w:rPr>
        <w:t>，进入欧洲</w:t>
      </w:r>
      <w:r w:rsidRPr="0066489E">
        <w:rPr>
          <w:rFonts w:ascii="Arial" w:hAnsi="Arial" w:cs="Arial"/>
          <w:szCs w:val="22"/>
        </w:rPr>
        <w:t xml:space="preserve"> B </w:t>
      </w:r>
      <w:proofErr w:type="gramStart"/>
      <w:r w:rsidRPr="0066489E">
        <w:rPr>
          <w:rFonts w:ascii="Arial" w:hAnsi="Arial" w:cs="Arial"/>
          <w:szCs w:val="22"/>
        </w:rPr>
        <w:t>端市场</w:t>
      </w:r>
      <w:proofErr w:type="gramEnd"/>
      <w:r w:rsidRPr="0066489E">
        <w:rPr>
          <w:rFonts w:ascii="Arial" w:hAnsi="Arial" w:cs="Arial"/>
          <w:szCs w:val="22"/>
        </w:rPr>
        <w:t>时不能只强调</w:t>
      </w:r>
      <w:r w:rsidRPr="0066489E">
        <w:rPr>
          <w:rFonts w:ascii="Arial" w:hAnsi="Arial" w:cs="Arial"/>
          <w:szCs w:val="22"/>
        </w:rPr>
        <w:t>“</w:t>
      </w:r>
      <w:r w:rsidRPr="0066489E">
        <w:rPr>
          <w:rFonts w:ascii="Arial" w:hAnsi="Arial" w:cs="Arial"/>
          <w:szCs w:val="22"/>
        </w:rPr>
        <w:t>纯电替代</w:t>
      </w:r>
      <w:r w:rsidRPr="0066489E">
        <w:rPr>
          <w:rFonts w:ascii="Arial" w:hAnsi="Arial" w:cs="Arial"/>
          <w:szCs w:val="22"/>
        </w:rPr>
        <w:t>”</w:t>
      </w:r>
      <w:r w:rsidRPr="0066489E">
        <w:rPr>
          <w:rFonts w:ascii="Arial" w:hAnsi="Arial" w:cs="Arial"/>
          <w:szCs w:val="22"/>
        </w:rPr>
        <w:t>，还需要结合具体场景说明续航、补能、使用成本和运营稳定性。</w:t>
      </w:r>
      <w:r w:rsidRPr="0066489E">
        <w:rPr>
          <w:rFonts w:ascii="Arial" w:hAnsi="Arial" w:cs="Arial"/>
          <w:b/>
          <w:bCs/>
          <w:szCs w:val="22"/>
        </w:rPr>
        <w:t>对于政企客户而言，车辆是否适合长期运营，比单纯车型参数更重要。</w:t>
      </w:r>
    </w:p>
    <w:p w14:paraId="73F5C31F" w14:textId="364B720D" w:rsidR="00E1191A" w:rsidRPr="0066489E" w:rsidRDefault="0066489E" w:rsidP="0066489E">
      <w:pPr>
        <w:widowControl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270B3A0C" w14:textId="77777777" w:rsidR="00E1191A" w:rsidRPr="00DC538D" w:rsidRDefault="00E1191A" w:rsidP="00E1191A">
      <w:p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lastRenderedPageBreak/>
        <w:t xml:space="preserve">1.2 </w:t>
      </w:r>
      <w:r w:rsidRPr="00DC538D">
        <w:rPr>
          <w:rFonts w:ascii="Arial" w:hAnsi="Arial" w:cs="Arial"/>
          <w:b/>
          <w:bCs/>
          <w:szCs w:val="22"/>
        </w:rPr>
        <w:t>商用车与公共交通市场</w:t>
      </w:r>
    </w:p>
    <w:p w14:paraId="74BEA6E3" w14:textId="46524471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2025</w:t>
      </w:r>
      <w:r w:rsidRPr="0066489E">
        <w:rPr>
          <w:rFonts w:ascii="Arial" w:hAnsi="Arial" w:cs="Arial"/>
          <w:szCs w:val="22"/>
        </w:rPr>
        <w:t>年欧盟商用车市场整体承压，但公交车是少数保持增长的类别。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666"/>
        <w:gridCol w:w="4068"/>
      </w:tblGrid>
      <w:tr w:rsidR="00E1191A" w:rsidRPr="0066489E" w14:paraId="072948FE" w14:textId="77777777" w:rsidTr="00D763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54C13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车型类别</w:t>
            </w:r>
          </w:p>
        </w:tc>
        <w:tc>
          <w:tcPr>
            <w:tcW w:w="0" w:type="auto"/>
            <w:vAlign w:val="center"/>
            <w:hideMark/>
          </w:tcPr>
          <w:p w14:paraId="39144740" w14:textId="5D188129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2025</w:t>
            </w:r>
            <w:r w:rsidRPr="0066489E">
              <w:rPr>
                <w:rFonts w:ascii="Arial" w:hAnsi="Arial" w:cs="Arial"/>
                <w:szCs w:val="22"/>
              </w:rPr>
              <w:t>年</w:t>
            </w:r>
            <w:r w:rsidRPr="0066489E">
              <w:rPr>
                <w:rFonts w:ascii="Arial" w:hAnsi="Arial" w:cs="Arial"/>
                <w:szCs w:val="22"/>
              </w:rPr>
              <w:t>EU</w:t>
            </w:r>
            <w:r w:rsidRPr="0066489E">
              <w:rPr>
                <w:rFonts w:ascii="Arial" w:hAnsi="Arial" w:cs="Arial"/>
                <w:szCs w:val="22"/>
              </w:rPr>
              <w:t>注册量同比变化</w:t>
            </w:r>
          </w:p>
        </w:tc>
        <w:tc>
          <w:tcPr>
            <w:tcW w:w="0" w:type="auto"/>
            <w:vAlign w:val="center"/>
            <w:hideMark/>
          </w:tcPr>
          <w:p w14:paraId="59FE2DA0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初步含义</w:t>
            </w:r>
          </w:p>
        </w:tc>
      </w:tr>
      <w:tr w:rsidR="00E1191A" w:rsidRPr="0066489E" w14:paraId="7B64095A" w14:textId="77777777" w:rsidTr="00D76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E109" w14:textId="793CEFC0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Van</w:t>
            </w:r>
            <w:r w:rsidRPr="0066489E">
              <w:rPr>
                <w:rFonts w:ascii="Arial" w:hAnsi="Arial" w:cs="Arial"/>
                <w:szCs w:val="22"/>
              </w:rPr>
              <w:t>轻型商用车</w:t>
            </w:r>
          </w:p>
        </w:tc>
        <w:tc>
          <w:tcPr>
            <w:tcW w:w="0" w:type="auto"/>
            <w:vAlign w:val="center"/>
            <w:hideMark/>
          </w:tcPr>
          <w:p w14:paraId="5582E8EA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-8.8%</w:t>
            </w:r>
          </w:p>
        </w:tc>
        <w:tc>
          <w:tcPr>
            <w:tcW w:w="0" w:type="auto"/>
            <w:vAlign w:val="center"/>
            <w:hideMark/>
          </w:tcPr>
          <w:p w14:paraId="1A2E4043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市场短期承压，需关注物流场景成本压力</w:t>
            </w:r>
          </w:p>
        </w:tc>
      </w:tr>
      <w:tr w:rsidR="00E1191A" w:rsidRPr="0066489E" w14:paraId="4F772C27" w14:textId="77777777" w:rsidTr="00D76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7B8AE" w14:textId="31C695E2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Truck</w:t>
            </w:r>
            <w:r w:rsidRPr="0066489E">
              <w:rPr>
                <w:rFonts w:ascii="Arial" w:hAnsi="Arial" w:cs="Arial"/>
                <w:szCs w:val="22"/>
              </w:rPr>
              <w:t>卡车</w:t>
            </w:r>
          </w:p>
        </w:tc>
        <w:tc>
          <w:tcPr>
            <w:tcW w:w="0" w:type="auto"/>
            <w:vAlign w:val="center"/>
            <w:hideMark/>
          </w:tcPr>
          <w:p w14:paraId="5404D622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-6.2%</w:t>
            </w:r>
          </w:p>
        </w:tc>
        <w:tc>
          <w:tcPr>
            <w:tcW w:w="0" w:type="auto"/>
            <w:vAlign w:val="center"/>
            <w:hideMark/>
          </w:tcPr>
          <w:p w14:paraId="5897B7E8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proofErr w:type="gramStart"/>
            <w:r w:rsidRPr="0066489E">
              <w:rPr>
                <w:rFonts w:ascii="Arial" w:hAnsi="Arial" w:cs="Arial"/>
                <w:szCs w:val="22"/>
              </w:rPr>
              <w:t>重卡电动化仍受补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能和成本限制</w:t>
            </w:r>
          </w:p>
        </w:tc>
      </w:tr>
      <w:tr w:rsidR="00E1191A" w:rsidRPr="0066489E" w14:paraId="1AA0F9E2" w14:textId="77777777" w:rsidTr="00D76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AB16" w14:textId="2A70BFC4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Bus</w:t>
            </w:r>
            <w:r w:rsidRPr="0066489E">
              <w:rPr>
                <w:rFonts w:ascii="Arial" w:hAnsi="Arial" w:cs="Arial"/>
                <w:szCs w:val="22"/>
              </w:rPr>
              <w:t>公交车</w:t>
            </w:r>
          </w:p>
        </w:tc>
        <w:tc>
          <w:tcPr>
            <w:tcW w:w="0" w:type="auto"/>
            <w:vAlign w:val="center"/>
            <w:hideMark/>
          </w:tcPr>
          <w:p w14:paraId="6AE13971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+7.5%</w:t>
            </w:r>
          </w:p>
        </w:tc>
        <w:tc>
          <w:tcPr>
            <w:tcW w:w="0" w:type="auto"/>
            <w:vAlign w:val="center"/>
            <w:hideMark/>
          </w:tcPr>
          <w:p w14:paraId="5D6584B5" w14:textId="4CFCD3D5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公共交通电动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化需求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较强，是</w:t>
            </w:r>
            <w:r w:rsidRPr="0066489E">
              <w:rPr>
                <w:rFonts w:ascii="Arial" w:hAnsi="Arial" w:cs="Arial"/>
                <w:szCs w:val="22"/>
              </w:rPr>
              <w:t>B</w:t>
            </w:r>
            <w:r w:rsidRPr="0066489E">
              <w:rPr>
                <w:rFonts w:ascii="Arial" w:hAnsi="Arial" w:cs="Arial"/>
                <w:szCs w:val="22"/>
              </w:rPr>
              <w:t>端重点场景</w:t>
            </w:r>
          </w:p>
        </w:tc>
      </w:tr>
    </w:tbl>
    <w:p w14:paraId="6F1C2749" w14:textId="6C505BEC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初步解读：</w:t>
      </w:r>
      <w:r w:rsidRPr="0066489E">
        <w:rPr>
          <w:rFonts w:ascii="Arial" w:hAnsi="Arial" w:cs="Arial"/>
          <w:szCs w:val="22"/>
        </w:rPr>
        <w:br/>
      </w:r>
      <w:r w:rsidRPr="0066489E">
        <w:rPr>
          <w:rFonts w:ascii="Arial" w:hAnsi="Arial" w:cs="Arial"/>
          <w:szCs w:val="22"/>
        </w:rPr>
        <w:t>公交车市场相对更适合成为</w:t>
      </w:r>
      <w:proofErr w:type="gramStart"/>
      <w:r w:rsidRPr="0066489E">
        <w:rPr>
          <w:rFonts w:ascii="Arial" w:hAnsi="Arial" w:cs="Arial"/>
          <w:szCs w:val="22"/>
        </w:rPr>
        <w:t>中国车企欧洲</w:t>
      </w:r>
      <w:proofErr w:type="gramEnd"/>
      <w:r w:rsidRPr="0066489E">
        <w:rPr>
          <w:rFonts w:ascii="Arial" w:hAnsi="Arial" w:cs="Arial"/>
          <w:szCs w:val="22"/>
        </w:rPr>
        <w:t>B</w:t>
      </w:r>
      <w:r w:rsidRPr="0066489E">
        <w:rPr>
          <w:rFonts w:ascii="Arial" w:hAnsi="Arial" w:cs="Arial"/>
          <w:szCs w:val="22"/>
        </w:rPr>
        <w:t>端出海的早期切入口。</w:t>
      </w:r>
      <w:proofErr w:type="gramStart"/>
      <w:r w:rsidRPr="0066489E">
        <w:rPr>
          <w:rFonts w:ascii="Arial" w:hAnsi="Arial" w:cs="Arial"/>
          <w:szCs w:val="22"/>
        </w:rPr>
        <w:t>相比重卡和</w:t>
      </w:r>
      <w:proofErr w:type="gramEnd"/>
      <w:r w:rsidRPr="0066489E">
        <w:rPr>
          <w:rFonts w:ascii="Arial" w:hAnsi="Arial" w:cs="Arial"/>
          <w:szCs w:val="22"/>
        </w:rPr>
        <w:t>私人乘用车，公交车具有</w:t>
      </w:r>
      <w:r w:rsidRPr="0066489E">
        <w:rPr>
          <w:rFonts w:ascii="Arial" w:hAnsi="Arial" w:cs="Arial"/>
          <w:b/>
          <w:bCs/>
          <w:szCs w:val="22"/>
        </w:rPr>
        <w:t>路线固定、车辆集中管理、充电可统一规划、政府采购需求明确</w:t>
      </w:r>
      <w:r w:rsidRPr="0066489E">
        <w:rPr>
          <w:rFonts w:ascii="Arial" w:hAnsi="Arial" w:cs="Arial"/>
          <w:szCs w:val="22"/>
        </w:rPr>
        <w:t>等特点，更适合</w:t>
      </w:r>
      <w:r w:rsidRPr="0066489E">
        <w:rPr>
          <w:rFonts w:ascii="Arial" w:hAnsi="Arial" w:cs="Arial"/>
          <w:szCs w:val="22"/>
        </w:rPr>
        <w:t>“</w:t>
      </w:r>
      <w:r w:rsidRPr="0066489E">
        <w:rPr>
          <w:rFonts w:ascii="Arial" w:hAnsi="Arial" w:cs="Arial"/>
          <w:szCs w:val="22"/>
        </w:rPr>
        <w:t>车辆</w:t>
      </w:r>
      <w:r w:rsidRPr="0066489E">
        <w:rPr>
          <w:rFonts w:ascii="Arial" w:hAnsi="Arial" w:cs="Arial"/>
          <w:szCs w:val="22"/>
        </w:rPr>
        <w:t>+</w:t>
      </w:r>
      <w:r w:rsidRPr="0066489E">
        <w:rPr>
          <w:rFonts w:ascii="Arial" w:hAnsi="Arial" w:cs="Arial"/>
          <w:szCs w:val="22"/>
        </w:rPr>
        <w:t>充电</w:t>
      </w:r>
      <w:r w:rsidRPr="0066489E">
        <w:rPr>
          <w:rFonts w:ascii="Arial" w:hAnsi="Arial" w:cs="Arial"/>
          <w:szCs w:val="22"/>
        </w:rPr>
        <w:t>+</w:t>
      </w:r>
      <w:r w:rsidRPr="0066489E">
        <w:rPr>
          <w:rFonts w:ascii="Arial" w:hAnsi="Arial" w:cs="Arial"/>
          <w:szCs w:val="22"/>
        </w:rPr>
        <w:t>运维</w:t>
      </w:r>
      <w:r w:rsidRPr="0066489E">
        <w:rPr>
          <w:rFonts w:ascii="Arial" w:hAnsi="Arial" w:cs="Arial"/>
          <w:szCs w:val="22"/>
        </w:rPr>
        <w:t>”</w:t>
      </w:r>
      <w:r w:rsidRPr="0066489E">
        <w:rPr>
          <w:rFonts w:ascii="Arial" w:hAnsi="Arial" w:cs="Arial"/>
          <w:szCs w:val="22"/>
        </w:rPr>
        <w:t>的一体化方案。</w:t>
      </w:r>
    </w:p>
    <w:p w14:paraId="261C00D3" w14:textId="61E36298" w:rsidR="00E1191A" w:rsidRPr="00DC538D" w:rsidRDefault="00E1191A" w:rsidP="00E1191A">
      <w:pPr>
        <w:rPr>
          <w:rFonts w:ascii="Arial" w:hAnsi="Arial" w:cs="Arial"/>
          <w:b/>
          <w:bCs/>
          <w:szCs w:val="22"/>
        </w:rPr>
      </w:pPr>
    </w:p>
    <w:p w14:paraId="1B58684F" w14:textId="77777777" w:rsidR="00E1191A" w:rsidRPr="00DC538D" w:rsidRDefault="00E1191A" w:rsidP="00E1191A">
      <w:p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t xml:space="preserve">1.3 </w:t>
      </w:r>
      <w:r w:rsidRPr="00DC538D">
        <w:rPr>
          <w:rFonts w:ascii="Arial" w:hAnsi="Arial" w:cs="Arial"/>
          <w:b/>
          <w:bCs/>
          <w:szCs w:val="22"/>
        </w:rPr>
        <w:t>欧洲道路车辆保有量与电动化水平</w:t>
      </w:r>
    </w:p>
    <w:p w14:paraId="29A66762" w14:textId="77777777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欧洲道路车辆存量规模庞大，但目前存量车辆电动化比例仍较低，说明未来车队</w:t>
      </w:r>
      <w:proofErr w:type="gramStart"/>
      <w:r w:rsidRPr="0066489E">
        <w:rPr>
          <w:rFonts w:ascii="Arial" w:hAnsi="Arial" w:cs="Arial"/>
          <w:szCs w:val="22"/>
        </w:rPr>
        <w:t>替换仍</w:t>
      </w:r>
      <w:proofErr w:type="gramEnd"/>
      <w:r w:rsidRPr="0066489E">
        <w:rPr>
          <w:rFonts w:ascii="Arial" w:hAnsi="Arial" w:cs="Arial"/>
          <w:szCs w:val="22"/>
        </w:rPr>
        <w:t>有较大空间。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977"/>
        <w:gridCol w:w="2693"/>
      </w:tblGrid>
      <w:tr w:rsidR="00E1191A" w:rsidRPr="0066489E" w14:paraId="741B95EF" w14:textId="77777777" w:rsidTr="000C226C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6FD8D56B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车辆类型</w:t>
            </w:r>
          </w:p>
        </w:tc>
        <w:tc>
          <w:tcPr>
            <w:tcW w:w="2947" w:type="dxa"/>
            <w:vAlign w:val="center"/>
            <w:hideMark/>
          </w:tcPr>
          <w:p w14:paraId="6C805A43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 xml:space="preserve">2024 </w:t>
            </w:r>
            <w:r w:rsidRPr="0066489E">
              <w:rPr>
                <w:rFonts w:ascii="Arial" w:hAnsi="Arial" w:cs="Arial"/>
                <w:szCs w:val="22"/>
              </w:rPr>
              <w:t>年</w:t>
            </w:r>
            <w:r w:rsidRPr="0066489E">
              <w:rPr>
                <w:rFonts w:ascii="Arial" w:hAnsi="Arial" w:cs="Arial"/>
                <w:szCs w:val="22"/>
              </w:rPr>
              <w:t xml:space="preserve"> EU </w:t>
            </w:r>
            <w:r w:rsidRPr="0066489E">
              <w:rPr>
                <w:rFonts w:ascii="Arial" w:hAnsi="Arial" w:cs="Arial"/>
                <w:szCs w:val="22"/>
              </w:rPr>
              <w:t>道路保有量</w:t>
            </w:r>
          </w:p>
        </w:tc>
        <w:tc>
          <w:tcPr>
            <w:tcW w:w="2648" w:type="dxa"/>
            <w:vAlign w:val="center"/>
            <w:hideMark/>
          </w:tcPr>
          <w:p w14:paraId="1313A7DD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电动化比例</w:t>
            </w:r>
          </w:p>
        </w:tc>
      </w:tr>
      <w:tr w:rsidR="00E1191A" w:rsidRPr="0066489E" w14:paraId="4B7F1ECF" w14:textId="77777777" w:rsidTr="000C226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153EB0E" w14:textId="6B4A56C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Passenger Cars</w:t>
            </w:r>
            <w:r w:rsidRPr="0066489E">
              <w:rPr>
                <w:rFonts w:ascii="Arial" w:hAnsi="Arial" w:cs="Arial"/>
                <w:szCs w:val="22"/>
              </w:rPr>
              <w:t>乘用车</w:t>
            </w:r>
          </w:p>
        </w:tc>
        <w:tc>
          <w:tcPr>
            <w:tcW w:w="2947" w:type="dxa"/>
            <w:vAlign w:val="center"/>
            <w:hideMark/>
          </w:tcPr>
          <w:p w14:paraId="6B6D7464" w14:textId="4B725946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约</w:t>
            </w:r>
            <w:r w:rsidRPr="0066489E">
              <w:rPr>
                <w:rFonts w:ascii="Arial" w:hAnsi="Arial" w:cs="Arial"/>
                <w:szCs w:val="22"/>
              </w:rPr>
              <w:t>2.56</w:t>
            </w:r>
            <w:r w:rsidRPr="0066489E">
              <w:rPr>
                <w:rFonts w:ascii="Arial" w:hAnsi="Arial" w:cs="Arial"/>
                <w:szCs w:val="22"/>
              </w:rPr>
              <w:t>亿辆</w:t>
            </w:r>
          </w:p>
        </w:tc>
        <w:tc>
          <w:tcPr>
            <w:tcW w:w="2648" w:type="dxa"/>
            <w:vAlign w:val="center"/>
            <w:hideMark/>
          </w:tcPr>
          <w:p w14:paraId="61170747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3.7%</w:t>
            </w:r>
          </w:p>
        </w:tc>
      </w:tr>
      <w:tr w:rsidR="00E1191A" w:rsidRPr="0066489E" w14:paraId="1EBC8E2F" w14:textId="77777777" w:rsidTr="000C226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6CDDA3E" w14:textId="1DF01046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Vans</w:t>
            </w:r>
            <w:r w:rsidRPr="0066489E">
              <w:rPr>
                <w:rFonts w:ascii="Arial" w:hAnsi="Arial" w:cs="Arial"/>
                <w:szCs w:val="22"/>
              </w:rPr>
              <w:t>轻型商用车</w:t>
            </w:r>
          </w:p>
        </w:tc>
        <w:tc>
          <w:tcPr>
            <w:tcW w:w="2947" w:type="dxa"/>
            <w:vAlign w:val="center"/>
            <w:hideMark/>
          </w:tcPr>
          <w:p w14:paraId="023A5DB6" w14:textId="7A68942E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约</w:t>
            </w:r>
            <w:r w:rsidRPr="0066489E">
              <w:rPr>
                <w:rFonts w:ascii="Arial" w:hAnsi="Arial" w:cs="Arial"/>
                <w:szCs w:val="22"/>
              </w:rPr>
              <w:t>3,110</w:t>
            </w:r>
            <w:r w:rsidRPr="0066489E">
              <w:rPr>
                <w:rFonts w:ascii="Arial" w:hAnsi="Arial" w:cs="Arial"/>
                <w:szCs w:val="22"/>
              </w:rPr>
              <w:t>万辆</w:t>
            </w:r>
          </w:p>
        </w:tc>
        <w:tc>
          <w:tcPr>
            <w:tcW w:w="2648" w:type="dxa"/>
            <w:vAlign w:val="center"/>
            <w:hideMark/>
          </w:tcPr>
          <w:p w14:paraId="1429B2C9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1.3%</w:t>
            </w:r>
          </w:p>
        </w:tc>
      </w:tr>
      <w:tr w:rsidR="00E1191A" w:rsidRPr="0066489E" w14:paraId="5677C4B6" w14:textId="77777777" w:rsidTr="000C226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2A75E4A" w14:textId="1DAD0A33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Trucks</w:t>
            </w:r>
            <w:r w:rsidRPr="0066489E">
              <w:rPr>
                <w:rFonts w:ascii="Arial" w:hAnsi="Arial" w:cs="Arial"/>
                <w:szCs w:val="22"/>
              </w:rPr>
              <w:t>卡车</w:t>
            </w:r>
          </w:p>
        </w:tc>
        <w:tc>
          <w:tcPr>
            <w:tcW w:w="2947" w:type="dxa"/>
            <w:vAlign w:val="center"/>
            <w:hideMark/>
          </w:tcPr>
          <w:p w14:paraId="29D92615" w14:textId="176F9B35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约</w:t>
            </w:r>
            <w:r w:rsidR="00D763BF" w:rsidRPr="0066489E">
              <w:rPr>
                <w:rFonts w:ascii="Arial" w:hAnsi="Arial" w:cs="Arial"/>
                <w:szCs w:val="22"/>
              </w:rPr>
              <w:t>6</w:t>
            </w:r>
            <w:r w:rsidRPr="0066489E">
              <w:rPr>
                <w:rFonts w:ascii="Arial" w:hAnsi="Arial" w:cs="Arial"/>
                <w:szCs w:val="22"/>
              </w:rPr>
              <w:t>20</w:t>
            </w:r>
            <w:r w:rsidRPr="0066489E">
              <w:rPr>
                <w:rFonts w:ascii="Arial" w:hAnsi="Arial" w:cs="Arial"/>
                <w:szCs w:val="22"/>
              </w:rPr>
              <w:t>万辆</w:t>
            </w:r>
          </w:p>
        </w:tc>
        <w:tc>
          <w:tcPr>
            <w:tcW w:w="2648" w:type="dxa"/>
            <w:vAlign w:val="center"/>
            <w:hideMark/>
          </w:tcPr>
          <w:p w14:paraId="0A96CE5F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0.3%</w:t>
            </w:r>
          </w:p>
        </w:tc>
      </w:tr>
      <w:tr w:rsidR="00E1191A" w:rsidRPr="0066489E" w14:paraId="6E37700C" w14:textId="77777777" w:rsidTr="000C226C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BC26EC8" w14:textId="126D05EB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Buses</w:t>
            </w:r>
            <w:r w:rsidRPr="0066489E">
              <w:rPr>
                <w:rFonts w:ascii="Arial" w:hAnsi="Arial" w:cs="Arial"/>
                <w:szCs w:val="22"/>
              </w:rPr>
              <w:t>公交车</w:t>
            </w:r>
          </w:p>
        </w:tc>
        <w:tc>
          <w:tcPr>
            <w:tcW w:w="2947" w:type="dxa"/>
            <w:vAlign w:val="center"/>
            <w:hideMark/>
          </w:tcPr>
          <w:p w14:paraId="7D20C160" w14:textId="2F88BDC0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约</w:t>
            </w:r>
            <w:r w:rsidRPr="0066489E">
              <w:rPr>
                <w:rFonts w:ascii="Arial" w:hAnsi="Arial" w:cs="Arial"/>
                <w:szCs w:val="22"/>
              </w:rPr>
              <w:t>70</w:t>
            </w:r>
            <w:r w:rsidRPr="0066489E">
              <w:rPr>
                <w:rFonts w:ascii="Arial" w:hAnsi="Arial" w:cs="Arial"/>
                <w:szCs w:val="22"/>
              </w:rPr>
              <w:t>万辆</w:t>
            </w:r>
          </w:p>
        </w:tc>
        <w:tc>
          <w:tcPr>
            <w:tcW w:w="2648" w:type="dxa"/>
            <w:vAlign w:val="center"/>
            <w:hideMark/>
          </w:tcPr>
          <w:p w14:paraId="6CA76E18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3.5%</w:t>
            </w:r>
          </w:p>
        </w:tc>
      </w:tr>
    </w:tbl>
    <w:p w14:paraId="7CE23A6A" w14:textId="68D0D0B2" w:rsidR="005A5692" w:rsidRDefault="00E1191A" w:rsidP="00910D3E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初步解读：</w:t>
      </w:r>
      <w:r w:rsidRPr="0066489E">
        <w:rPr>
          <w:rFonts w:ascii="Arial" w:hAnsi="Arial" w:cs="Arial"/>
          <w:szCs w:val="22"/>
        </w:rPr>
        <w:br/>
      </w:r>
      <w:r w:rsidRPr="0066489E">
        <w:rPr>
          <w:rFonts w:ascii="Arial" w:hAnsi="Arial" w:cs="Arial"/>
          <w:szCs w:val="22"/>
        </w:rPr>
        <w:t>从存量角度看，欧洲车辆替换周期较长。</w:t>
      </w:r>
      <w:r w:rsidRPr="0066489E">
        <w:rPr>
          <w:rFonts w:ascii="Arial" w:hAnsi="Arial" w:cs="Arial"/>
          <w:szCs w:val="22"/>
        </w:rPr>
        <w:t>B</w:t>
      </w:r>
      <w:proofErr w:type="gramStart"/>
      <w:r w:rsidRPr="0066489E">
        <w:rPr>
          <w:rFonts w:ascii="Arial" w:hAnsi="Arial" w:cs="Arial"/>
          <w:szCs w:val="22"/>
        </w:rPr>
        <w:t>端机会</w:t>
      </w:r>
      <w:proofErr w:type="gramEnd"/>
      <w:r w:rsidRPr="0066489E">
        <w:rPr>
          <w:rFonts w:ascii="Arial" w:hAnsi="Arial" w:cs="Arial"/>
          <w:szCs w:val="22"/>
        </w:rPr>
        <w:t>不只来</w:t>
      </w:r>
      <w:proofErr w:type="gramStart"/>
      <w:r w:rsidRPr="0066489E">
        <w:rPr>
          <w:rFonts w:ascii="Arial" w:hAnsi="Arial" w:cs="Arial"/>
          <w:szCs w:val="22"/>
        </w:rPr>
        <w:t>自新车</w:t>
      </w:r>
      <w:proofErr w:type="gramEnd"/>
      <w:r w:rsidRPr="0066489E">
        <w:rPr>
          <w:rFonts w:ascii="Arial" w:hAnsi="Arial" w:cs="Arial"/>
          <w:szCs w:val="22"/>
        </w:rPr>
        <w:t>销量增长，更来自公共车队、企业车队、物流车辆和城市交通车辆的逐步更新。对</w:t>
      </w:r>
      <w:proofErr w:type="gramStart"/>
      <w:r w:rsidRPr="0066489E">
        <w:rPr>
          <w:rFonts w:ascii="Arial" w:hAnsi="Arial" w:cs="Arial"/>
          <w:szCs w:val="22"/>
        </w:rPr>
        <w:t>中国车企而言</w:t>
      </w:r>
      <w:proofErr w:type="gramEnd"/>
      <w:r w:rsidRPr="0066489E">
        <w:rPr>
          <w:rFonts w:ascii="Arial" w:hAnsi="Arial" w:cs="Arial"/>
          <w:szCs w:val="22"/>
        </w:rPr>
        <w:t>，关键是抓住</w:t>
      </w:r>
      <w:r w:rsidRPr="0066489E">
        <w:rPr>
          <w:rFonts w:ascii="Arial" w:hAnsi="Arial" w:cs="Arial"/>
          <w:b/>
          <w:bCs/>
          <w:szCs w:val="22"/>
        </w:rPr>
        <w:t>“</w:t>
      </w:r>
      <w:r w:rsidRPr="0066489E">
        <w:rPr>
          <w:rFonts w:ascii="Arial" w:hAnsi="Arial" w:cs="Arial"/>
          <w:b/>
          <w:bCs/>
          <w:szCs w:val="22"/>
        </w:rPr>
        <w:t>车队更新</w:t>
      </w:r>
      <w:r w:rsidRPr="0066489E">
        <w:rPr>
          <w:rFonts w:ascii="Arial" w:hAnsi="Arial" w:cs="Arial"/>
          <w:b/>
          <w:bCs/>
          <w:szCs w:val="22"/>
        </w:rPr>
        <w:t>+</w:t>
      </w:r>
      <w:r w:rsidRPr="0066489E">
        <w:rPr>
          <w:rFonts w:ascii="Arial" w:hAnsi="Arial" w:cs="Arial"/>
          <w:b/>
          <w:bCs/>
          <w:szCs w:val="22"/>
        </w:rPr>
        <w:t>基础设施改造</w:t>
      </w:r>
      <w:r w:rsidRPr="0066489E">
        <w:rPr>
          <w:rFonts w:ascii="Arial" w:hAnsi="Arial" w:cs="Arial"/>
          <w:b/>
          <w:bCs/>
          <w:szCs w:val="22"/>
        </w:rPr>
        <w:t>+</w:t>
      </w:r>
      <w:r w:rsidRPr="0066489E">
        <w:rPr>
          <w:rFonts w:ascii="Arial" w:hAnsi="Arial" w:cs="Arial"/>
          <w:b/>
          <w:bCs/>
          <w:szCs w:val="22"/>
        </w:rPr>
        <w:t>法规驱动</w:t>
      </w:r>
      <w:r w:rsidRPr="0066489E">
        <w:rPr>
          <w:rFonts w:ascii="Arial" w:hAnsi="Arial" w:cs="Arial"/>
          <w:b/>
          <w:bCs/>
          <w:szCs w:val="22"/>
        </w:rPr>
        <w:t>”</w:t>
      </w:r>
      <w:r w:rsidRPr="0066489E">
        <w:rPr>
          <w:rFonts w:ascii="Arial" w:hAnsi="Arial" w:cs="Arial"/>
          <w:szCs w:val="22"/>
        </w:rPr>
        <w:t>的窗口期。</w:t>
      </w:r>
    </w:p>
    <w:p w14:paraId="27B86A40" w14:textId="7E44891D" w:rsidR="00BB2D55" w:rsidRPr="0066489E" w:rsidRDefault="005A5692" w:rsidP="005A5692">
      <w:pPr>
        <w:widowControl/>
        <w:rPr>
          <w:rFonts w:ascii="Arial" w:hAnsi="Arial" w:cs="Arial" w:hint="eastAsia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30690F70" w14:textId="51BAD47B" w:rsidR="00E1191A" w:rsidRPr="00DC538D" w:rsidRDefault="00E1191A" w:rsidP="00BB2D55">
      <w:pPr>
        <w:widowControl/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lastRenderedPageBreak/>
        <w:t>1.4 Euro NCAP</w:t>
      </w:r>
      <w:r w:rsidRPr="00DC538D">
        <w:rPr>
          <w:rFonts w:ascii="Arial" w:hAnsi="Arial" w:cs="Arial"/>
          <w:b/>
          <w:bCs/>
          <w:szCs w:val="22"/>
        </w:rPr>
        <w:t>安全评级对标</w:t>
      </w:r>
    </w:p>
    <w:p w14:paraId="49820F9B" w14:textId="77777777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 xml:space="preserve">Euro NCAP </w:t>
      </w:r>
      <w:r w:rsidRPr="0066489E">
        <w:rPr>
          <w:rFonts w:ascii="Arial" w:hAnsi="Arial" w:cs="Arial"/>
          <w:szCs w:val="22"/>
        </w:rPr>
        <w:t>是欧洲重要的独立汽车安全评级体系。对于政府采购、企业车队和租赁公司而言，五星安全评级可以作为降低采购风险的重要证明。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274"/>
        <w:gridCol w:w="1559"/>
        <w:gridCol w:w="997"/>
        <w:gridCol w:w="849"/>
        <w:gridCol w:w="850"/>
        <w:gridCol w:w="991"/>
        <w:gridCol w:w="788"/>
      </w:tblGrid>
      <w:tr w:rsidR="00E1191A" w:rsidRPr="0066489E" w14:paraId="5FA3E609" w14:textId="77777777" w:rsidTr="005A7BA5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1D9D97EF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品牌</w:t>
            </w:r>
          </w:p>
        </w:tc>
        <w:tc>
          <w:tcPr>
            <w:tcW w:w="1245" w:type="dxa"/>
            <w:vAlign w:val="center"/>
            <w:hideMark/>
          </w:tcPr>
          <w:p w14:paraId="41DA7182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车型</w:t>
            </w:r>
          </w:p>
        </w:tc>
        <w:tc>
          <w:tcPr>
            <w:tcW w:w="1530" w:type="dxa"/>
            <w:vAlign w:val="center"/>
            <w:hideMark/>
          </w:tcPr>
          <w:p w14:paraId="74415F37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对标车型</w:t>
            </w:r>
          </w:p>
        </w:tc>
        <w:tc>
          <w:tcPr>
            <w:tcW w:w="962" w:type="dxa"/>
            <w:vAlign w:val="center"/>
            <w:hideMark/>
          </w:tcPr>
          <w:p w14:paraId="0AEEBCC4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综合评级</w:t>
            </w:r>
          </w:p>
        </w:tc>
        <w:tc>
          <w:tcPr>
            <w:tcW w:w="820" w:type="dxa"/>
            <w:vAlign w:val="center"/>
            <w:hideMark/>
          </w:tcPr>
          <w:p w14:paraId="03CC6161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成人乘员保护</w:t>
            </w:r>
          </w:p>
        </w:tc>
        <w:tc>
          <w:tcPr>
            <w:tcW w:w="821" w:type="dxa"/>
            <w:vAlign w:val="center"/>
            <w:hideMark/>
          </w:tcPr>
          <w:p w14:paraId="52C0863A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儿童乘员保护</w:t>
            </w:r>
          </w:p>
        </w:tc>
        <w:tc>
          <w:tcPr>
            <w:tcW w:w="962" w:type="dxa"/>
            <w:vAlign w:val="center"/>
            <w:hideMark/>
          </w:tcPr>
          <w:p w14:paraId="3EEA3D8E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弱势道路使用者保护</w:t>
            </w:r>
          </w:p>
        </w:tc>
        <w:tc>
          <w:tcPr>
            <w:tcW w:w="743" w:type="dxa"/>
            <w:vAlign w:val="center"/>
            <w:hideMark/>
          </w:tcPr>
          <w:p w14:paraId="3B484C4C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安全辅助系统</w:t>
            </w:r>
          </w:p>
        </w:tc>
      </w:tr>
      <w:tr w:rsidR="00E1191A" w:rsidRPr="0066489E" w14:paraId="424BD111" w14:textId="77777777" w:rsidTr="005A7BA5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2DBCCCB9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BYD</w:t>
            </w:r>
          </w:p>
        </w:tc>
        <w:tc>
          <w:tcPr>
            <w:tcW w:w="1245" w:type="dxa"/>
            <w:vAlign w:val="center"/>
            <w:hideMark/>
          </w:tcPr>
          <w:p w14:paraId="3F06ACCC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Dolphin Surf</w:t>
            </w:r>
          </w:p>
        </w:tc>
        <w:tc>
          <w:tcPr>
            <w:tcW w:w="1530" w:type="dxa"/>
            <w:vAlign w:val="center"/>
            <w:hideMark/>
          </w:tcPr>
          <w:p w14:paraId="7E1FF4E8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MINI Cooper</w:t>
            </w:r>
          </w:p>
        </w:tc>
        <w:tc>
          <w:tcPr>
            <w:tcW w:w="962" w:type="dxa"/>
            <w:vAlign w:val="center"/>
            <w:hideMark/>
          </w:tcPr>
          <w:p w14:paraId="2B037094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Segoe UI Symbol" w:hAnsi="Segoe UI Symbol" w:cs="Segoe UI Symbol"/>
                <w:szCs w:val="22"/>
              </w:rPr>
              <w:t>★★★★★</w:t>
            </w:r>
          </w:p>
        </w:tc>
        <w:tc>
          <w:tcPr>
            <w:tcW w:w="820" w:type="dxa"/>
            <w:vAlign w:val="center"/>
            <w:hideMark/>
          </w:tcPr>
          <w:p w14:paraId="3E02A0D4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82%</w:t>
            </w:r>
          </w:p>
        </w:tc>
        <w:tc>
          <w:tcPr>
            <w:tcW w:w="821" w:type="dxa"/>
            <w:vAlign w:val="center"/>
            <w:hideMark/>
          </w:tcPr>
          <w:p w14:paraId="05E0AE4D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86%</w:t>
            </w:r>
          </w:p>
        </w:tc>
        <w:tc>
          <w:tcPr>
            <w:tcW w:w="962" w:type="dxa"/>
            <w:vAlign w:val="center"/>
            <w:hideMark/>
          </w:tcPr>
          <w:p w14:paraId="178B65D0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76%</w:t>
            </w:r>
          </w:p>
        </w:tc>
        <w:tc>
          <w:tcPr>
            <w:tcW w:w="743" w:type="dxa"/>
            <w:vAlign w:val="center"/>
            <w:hideMark/>
          </w:tcPr>
          <w:p w14:paraId="59CDABFC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77%</w:t>
            </w:r>
          </w:p>
        </w:tc>
      </w:tr>
      <w:tr w:rsidR="00E1191A" w:rsidRPr="0066489E" w14:paraId="16824C63" w14:textId="77777777" w:rsidTr="005A7BA5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1A04FF1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BYD</w:t>
            </w:r>
          </w:p>
        </w:tc>
        <w:tc>
          <w:tcPr>
            <w:tcW w:w="1245" w:type="dxa"/>
            <w:vAlign w:val="center"/>
            <w:hideMark/>
          </w:tcPr>
          <w:p w14:paraId="2E27B76E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Sealion 7</w:t>
            </w:r>
          </w:p>
        </w:tc>
        <w:tc>
          <w:tcPr>
            <w:tcW w:w="1530" w:type="dxa"/>
            <w:vAlign w:val="center"/>
            <w:hideMark/>
          </w:tcPr>
          <w:p w14:paraId="44B4B992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Audi Q4 e-tron</w:t>
            </w:r>
          </w:p>
        </w:tc>
        <w:tc>
          <w:tcPr>
            <w:tcW w:w="962" w:type="dxa"/>
            <w:vAlign w:val="center"/>
            <w:hideMark/>
          </w:tcPr>
          <w:p w14:paraId="6440023C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Segoe UI Symbol" w:hAnsi="Segoe UI Symbol" w:cs="Segoe UI Symbol"/>
                <w:szCs w:val="22"/>
              </w:rPr>
              <w:t>★★★★★</w:t>
            </w:r>
          </w:p>
        </w:tc>
        <w:tc>
          <w:tcPr>
            <w:tcW w:w="820" w:type="dxa"/>
            <w:vAlign w:val="center"/>
            <w:hideMark/>
          </w:tcPr>
          <w:p w14:paraId="06A29CBB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87%</w:t>
            </w:r>
          </w:p>
        </w:tc>
        <w:tc>
          <w:tcPr>
            <w:tcW w:w="821" w:type="dxa"/>
            <w:vAlign w:val="center"/>
            <w:hideMark/>
          </w:tcPr>
          <w:p w14:paraId="276358C0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93%</w:t>
            </w:r>
          </w:p>
        </w:tc>
        <w:tc>
          <w:tcPr>
            <w:tcW w:w="962" w:type="dxa"/>
            <w:vAlign w:val="center"/>
            <w:hideMark/>
          </w:tcPr>
          <w:p w14:paraId="295074AD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76%</w:t>
            </w:r>
          </w:p>
        </w:tc>
        <w:tc>
          <w:tcPr>
            <w:tcW w:w="743" w:type="dxa"/>
            <w:vAlign w:val="center"/>
            <w:hideMark/>
          </w:tcPr>
          <w:p w14:paraId="0E98C9CC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79%</w:t>
            </w:r>
          </w:p>
        </w:tc>
      </w:tr>
      <w:tr w:rsidR="00E1191A" w:rsidRPr="0066489E" w14:paraId="5DD96538" w14:textId="77777777" w:rsidTr="005A7BA5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FB92B10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BYD</w:t>
            </w:r>
          </w:p>
        </w:tc>
        <w:tc>
          <w:tcPr>
            <w:tcW w:w="1245" w:type="dxa"/>
            <w:vAlign w:val="center"/>
            <w:hideMark/>
          </w:tcPr>
          <w:p w14:paraId="1DB5C807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Seal 6</w:t>
            </w:r>
          </w:p>
        </w:tc>
        <w:tc>
          <w:tcPr>
            <w:tcW w:w="1530" w:type="dxa"/>
            <w:vAlign w:val="center"/>
            <w:hideMark/>
          </w:tcPr>
          <w:p w14:paraId="61C7656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MG MGS9 PHEV</w:t>
            </w:r>
          </w:p>
        </w:tc>
        <w:tc>
          <w:tcPr>
            <w:tcW w:w="962" w:type="dxa"/>
            <w:vAlign w:val="center"/>
            <w:hideMark/>
          </w:tcPr>
          <w:p w14:paraId="3989BE04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Segoe UI Symbol" w:hAnsi="Segoe UI Symbol" w:cs="Segoe UI Symbol"/>
                <w:szCs w:val="22"/>
              </w:rPr>
              <w:t>★★★★★</w:t>
            </w:r>
          </w:p>
        </w:tc>
        <w:tc>
          <w:tcPr>
            <w:tcW w:w="820" w:type="dxa"/>
            <w:vAlign w:val="center"/>
            <w:hideMark/>
          </w:tcPr>
          <w:p w14:paraId="744B6FA0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92%</w:t>
            </w:r>
          </w:p>
        </w:tc>
        <w:tc>
          <w:tcPr>
            <w:tcW w:w="821" w:type="dxa"/>
            <w:vAlign w:val="center"/>
            <w:hideMark/>
          </w:tcPr>
          <w:p w14:paraId="0D06349B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94%</w:t>
            </w:r>
          </w:p>
        </w:tc>
        <w:tc>
          <w:tcPr>
            <w:tcW w:w="962" w:type="dxa"/>
            <w:vAlign w:val="center"/>
            <w:hideMark/>
          </w:tcPr>
          <w:p w14:paraId="421CCBF1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82%</w:t>
            </w:r>
          </w:p>
        </w:tc>
        <w:tc>
          <w:tcPr>
            <w:tcW w:w="743" w:type="dxa"/>
            <w:vAlign w:val="center"/>
            <w:hideMark/>
          </w:tcPr>
          <w:p w14:paraId="65C8A7C7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80%</w:t>
            </w:r>
          </w:p>
        </w:tc>
      </w:tr>
      <w:tr w:rsidR="00E1191A" w:rsidRPr="0066489E" w14:paraId="076EF9D0" w14:textId="77777777" w:rsidTr="005A7BA5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80CECB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Audi</w:t>
            </w:r>
          </w:p>
        </w:tc>
        <w:tc>
          <w:tcPr>
            <w:tcW w:w="1245" w:type="dxa"/>
            <w:vAlign w:val="center"/>
            <w:hideMark/>
          </w:tcPr>
          <w:p w14:paraId="22E1D404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Q4 e-tron</w:t>
            </w:r>
          </w:p>
        </w:tc>
        <w:tc>
          <w:tcPr>
            <w:tcW w:w="1530" w:type="dxa"/>
            <w:vAlign w:val="center"/>
            <w:hideMark/>
          </w:tcPr>
          <w:p w14:paraId="4C8F657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BYD Sealion 7</w:t>
            </w:r>
          </w:p>
        </w:tc>
        <w:tc>
          <w:tcPr>
            <w:tcW w:w="962" w:type="dxa"/>
            <w:vAlign w:val="center"/>
            <w:hideMark/>
          </w:tcPr>
          <w:p w14:paraId="343428B3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Segoe UI Symbol" w:hAnsi="Segoe UI Symbol" w:cs="Segoe UI Symbol"/>
                <w:szCs w:val="22"/>
              </w:rPr>
              <w:t>★★★★★</w:t>
            </w:r>
          </w:p>
        </w:tc>
        <w:tc>
          <w:tcPr>
            <w:tcW w:w="820" w:type="dxa"/>
            <w:vAlign w:val="center"/>
            <w:hideMark/>
          </w:tcPr>
          <w:p w14:paraId="500A23C8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91%</w:t>
            </w:r>
          </w:p>
        </w:tc>
        <w:tc>
          <w:tcPr>
            <w:tcW w:w="821" w:type="dxa"/>
            <w:vAlign w:val="center"/>
            <w:hideMark/>
          </w:tcPr>
          <w:p w14:paraId="300B97CF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87%</w:t>
            </w:r>
          </w:p>
        </w:tc>
        <w:tc>
          <w:tcPr>
            <w:tcW w:w="962" w:type="dxa"/>
            <w:vAlign w:val="center"/>
            <w:hideMark/>
          </w:tcPr>
          <w:p w14:paraId="47CBA61B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79%</w:t>
            </w:r>
          </w:p>
        </w:tc>
        <w:tc>
          <w:tcPr>
            <w:tcW w:w="743" w:type="dxa"/>
            <w:vAlign w:val="center"/>
            <w:hideMark/>
          </w:tcPr>
          <w:p w14:paraId="6AB045B4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73%</w:t>
            </w:r>
          </w:p>
        </w:tc>
      </w:tr>
      <w:tr w:rsidR="00E1191A" w:rsidRPr="0066489E" w14:paraId="226E76CF" w14:textId="77777777" w:rsidTr="005A7BA5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77257DC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MINI</w:t>
            </w:r>
          </w:p>
        </w:tc>
        <w:tc>
          <w:tcPr>
            <w:tcW w:w="1245" w:type="dxa"/>
            <w:vAlign w:val="center"/>
            <w:hideMark/>
          </w:tcPr>
          <w:p w14:paraId="08A16EB6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Cooper</w:t>
            </w:r>
          </w:p>
        </w:tc>
        <w:tc>
          <w:tcPr>
            <w:tcW w:w="1530" w:type="dxa"/>
            <w:vAlign w:val="center"/>
            <w:hideMark/>
          </w:tcPr>
          <w:p w14:paraId="34210326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BYD Dolphin Surf</w:t>
            </w:r>
          </w:p>
        </w:tc>
        <w:tc>
          <w:tcPr>
            <w:tcW w:w="962" w:type="dxa"/>
            <w:vAlign w:val="center"/>
            <w:hideMark/>
          </w:tcPr>
          <w:p w14:paraId="7182AA22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Segoe UI Symbol" w:hAnsi="Segoe UI Symbol" w:cs="Segoe UI Symbol"/>
                <w:szCs w:val="22"/>
              </w:rPr>
              <w:t>★★★★★</w:t>
            </w:r>
          </w:p>
        </w:tc>
        <w:tc>
          <w:tcPr>
            <w:tcW w:w="820" w:type="dxa"/>
            <w:vAlign w:val="center"/>
            <w:hideMark/>
          </w:tcPr>
          <w:p w14:paraId="3CC5D8AE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83%</w:t>
            </w:r>
          </w:p>
        </w:tc>
        <w:tc>
          <w:tcPr>
            <w:tcW w:w="821" w:type="dxa"/>
            <w:vAlign w:val="center"/>
            <w:hideMark/>
          </w:tcPr>
          <w:p w14:paraId="0D166EA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82%</w:t>
            </w:r>
          </w:p>
        </w:tc>
        <w:tc>
          <w:tcPr>
            <w:tcW w:w="962" w:type="dxa"/>
            <w:vAlign w:val="center"/>
            <w:hideMark/>
          </w:tcPr>
          <w:p w14:paraId="309F64D8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81%</w:t>
            </w:r>
          </w:p>
        </w:tc>
        <w:tc>
          <w:tcPr>
            <w:tcW w:w="743" w:type="dxa"/>
            <w:vAlign w:val="center"/>
            <w:hideMark/>
          </w:tcPr>
          <w:p w14:paraId="6DEC6F1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77%</w:t>
            </w:r>
          </w:p>
        </w:tc>
      </w:tr>
      <w:tr w:rsidR="00E1191A" w:rsidRPr="0066489E" w14:paraId="5307826B" w14:textId="77777777" w:rsidTr="005A7BA5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2D0B88C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MG</w:t>
            </w:r>
          </w:p>
        </w:tc>
        <w:tc>
          <w:tcPr>
            <w:tcW w:w="1245" w:type="dxa"/>
            <w:vAlign w:val="center"/>
            <w:hideMark/>
          </w:tcPr>
          <w:p w14:paraId="1C448211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MGS9 PHEV</w:t>
            </w:r>
          </w:p>
        </w:tc>
        <w:tc>
          <w:tcPr>
            <w:tcW w:w="1530" w:type="dxa"/>
            <w:vAlign w:val="center"/>
            <w:hideMark/>
          </w:tcPr>
          <w:p w14:paraId="0B3E8A4B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BYD Seal 6</w:t>
            </w:r>
          </w:p>
        </w:tc>
        <w:tc>
          <w:tcPr>
            <w:tcW w:w="962" w:type="dxa"/>
            <w:vAlign w:val="center"/>
            <w:hideMark/>
          </w:tcPr>
          <w:p w14:paraId="794C07A1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Segoe UI Symbol" w:hAnsi="Segoe UI Symbol" w:cs="Segoe UI Symbol"/>
                <w:szCs w:val="22"/>
              </w:rPr>
              <w:t>★★★★★</w:t>
            </w:r>
          </w:p>
        </w:tc>
        <w:tc>
          <w:tcPr>
            <w:tcW w:w="820" w:type="dxa"/>
            <w:vAlign w:val="center"/>
            <w:hideMark/>
          </w:tcPr>
          <w:p w14:paraId="74CDA804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84%</w:t>
            </w:r>
          </w:p>
        </w:tc>
        <w:tc>
          <w:tcPr>
            <w:tcW w:w="821" w:type="dxa"/>
            <w:vAlign w:val="center"/>
            <w:hideMark/>
          </w:tcPr>
          <w:p w14:paraId="10B39D76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85%</w:t>
            </w:r>
          </w:p>
        </w:tc>
        <w:tc>
          <w:tcPr>
            <w:tcW w:w="962" w:type="dxa"/>
            <w:vAlign w:val="center"/>
            <w:hideMark/>
          </w:tcPr>
          <w:p w14:paraId="55AC830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74%</w:t>
            </w:r>
          </w:p>
        </w:tc>
        <w:tc>
          <w:tcPr>
            <w:tcW w:w="743" w:type="dxa"/>
            <w:vAlign w:val="center"/>
            <w:hideMark/>
          </w:tcPr>
          <w:p w14:paraId="562B37C6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77%</w:t>
            </w:r>
          </w:p>
        </w:tc>
      </w:tr>
    </w:tbl>
    <w:p w14:paraId="76D23224" w14:textId="5E660D2F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初步解读：</w:t>
      </w:r>
      <w:r w:rsidRPr="0066489E">
        <w:rPr>
          <w:rFonts w:ascii="Arial" w:hAnsi="Arial" w:cs="Arial"/>
          <w:szCs w:val="22"/>
        </w:rPr>
        <w:br/>
      </w:r>
      <w:r w:rsidRPr="0066489E">
        <w:rPr>
          <w:rFonts w:ascii="Arial" w:hAnsi="Arial" w:cs="Arial"/>
          <w:szCs w:val="22"/>
        </w:rPr>
        <w:t>中国品牌车型已经能够在</w:t>
      </w:r>
      <w:r w:rsidRPr="0066489E">
        <w:rPr>
          <w:rFonts w:ascii="Arial" w:hAnsi="Arial" w:cs="Arial"/>
          <w:szCs w:val="22"/>
        </w:rPr>
        <w:t>Euro NCAP</w:t>
      </w:r>
      <w:r w:rsidRPr="0066489E">
        <w:rPr>
          <w:rFonts w:ascii="Arial" w:hAnsi="Arial" w:cs="Arial"/>
          <w:szCs w:val="22"/>
        </w:rPr>
        <w:t>安全评级中取得较好成绩，这对</w:t>
      </w:r>
      <w:r w:rsidRPr="0066489E">
        <w:rPr>
          <w:rFonts w:ascii="Arial" w:hAnsi="Arial" w:cs="Arial"/>
          <w:szCs w:val="22"/>
        </w:rPr>
        <w:t>B</w:t>
      </w:r>
      <w:r w:rsidRPr="0066489E">
        <w:rPr>
          <w:rFonts w:ascii="Arial" w:hAnsi="Arial" w:cs="Arial"/>
          <w:szCs w:val="22"/>
        </w:rPr>
        <w:t>端政企客户具有重要意义。后续在投标材料中，安全评级不应只作为产品参数展示，而应转化为</w:t>
      </w:r>
      <w:r w:rsidRPr="0066489E">
        <w:rPr>
          <w:rFonts w:ascii="Arial" w:hAnsi="Arial" w:cs="Arial"/>
          <w:szCs w:val="22"/>
        </w:rPr>
        <w:t>“</w:t>
      </w:r>
      <w:r w:rsidRPr="0066489E">
        <w:rPr>
          <w:rFonts w:ascii="Arial" w:hAnsi="Arial" w:cs="Arial"/>
          <w:szCs w:val="22"/>
        </w:rPr>
        <w:t>采购风险降低</w:t>
      </w:r>
      <w:r w:rsidRPr="0066489E">
        <w:rPr>
          <w:rFonts w:ascii="Arial" w:hAnsi="Arial" w:cs="Arial"/>
          <w:szCs w:val="22"/>
        </w:rPr>
        <w:t>”</w:t>
      </w:r>
      <w:r w:rsidRPr="0066489E">
        <w:rPr>
          <w:rFonts w:ascii="Arial" w:hAnsi="Arial" w:cs="Arial"/>
          <w:szCs w:val="22"/>
        </w:rPr>
        <w:t>的证据，特别适用于公交、机场摆渡车、政府公务车和企业车队等场景。</w:t>
      </w:r>
    </w:p>
    <w:p w14:paraId="0AEC30F3" w14:textId="221EA0F0" w:rsidR="00E1191A" w:rsidRPr="0066489E" w:rsidRDefault="00910D3E" w:rsidP="00910D3E">
      <w:pPr>
        <w:widowControl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733634CB" w14:textId="2964FC5E" w:rsidR="00E1191A" w:rsidRPr="00DC538D" w:rsidRDefault="00E1191A" w:rsidP="00E1191A">
      <w:p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lastRenderedPageBreak/>
        <w:t xml:space="preserve">1.5 </w:t>
      </w:r>
      <w:r w:rsidRPr="00DC538D">
        <w:rPr>
          <w:rFonts w:ascii="Arial" w:hAnsi="Arial" w:cs="Arial"/>
          <w:b/>
          <w:bCs/>
          <w:szCs w:val="22"/>
        </w:rPr>
        <w:t>二手车残值与</w:t>
      </w:r>
      <w:r w:rsidRPr="00DC538D">
        <w:rPr>
          <w:rFonts w:ascii="Arial" w:hAnsi="Arial" w:cs="Arial"/>
          <w:b/>
          <w:bCs/>
          <w:szCs w:val="22"/>
        </w:rPr>
        <w:t>TCO</w:t>
      </w:r>
      <w:r w:rsidRPr="00DC538D">
        <w:rPr>
          <w:rFonts w:ascii="Arial" w:hAnsi="Arial" w:cs="Arial"/>
          <w:b/>
          <w:bCs/>
          <w:szCs w:val="22"/>
        </w:rPr>
        <w:t>相关数据</w:t>
      </w:r>
    </w:p>
    <w:p w14:paraId="3E8915BE" w14:textId="33154155" w:rsidR="00E1191A" w:rsidRPr="0066489E" w:rsidRDefault="00E1191A" w:rsidP="00910D3E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二手车残值（</w:t>
      </w:r>
      <w:r w:rsidRPr="0066489E">
        <w:rPr>
          <w:rFonts w:ascii="Arial" w:hAnsi="Arial" w:cs="Arial"/>
          <w:szCs w:val="22"/>
        </w:rPr>
        <w:t>Residual Value, RV</w:t>
      </w:r>
      <w:r w:rsidRPr="0066489E">
        <w:rPr>
          <w:rFonts w:ascii="Arial" w:hAnsi="Arial" w:cs="Arial"/>
          <w:szCs w:val="22"/>
        </w:rPr>
        <w:t>）是欧洲</w:t>
      </w:r>
      <w:r w:rsidRPr="0066489E">
        <w:rPr>
          <w:rFonts w:ascii="Arial" w:hAnsi="Arial" w:cs="Arial"/>
          <w:szCs w:val="22"/>
        </w:rPr>
        <w:t>B</w:t>
      </w:r>
      <w:proofErr w:type="gramStart"/>
      <w:r w:rsidRPr="0066489E">
        <w:rPr>
          <w:rFonts w:ascii="Arial" w:hAnsi="Arial" w:cs="Arial"/>
          <w:szCs w:val="22"/>
        </w:rPr>
        <w:t>端市场</w:t>
      </w:r>
      <w:proofErr w:type="gramEnd"/>
      <w:r w:rsidRPr="0066489E">
        <w:rPr>
          <w:rFonts w:ascii="Arial" w:hAnsi="Arial" w:cs="Arial"/>
          <w:szCs w:val="22"/>
        </w:rPr>
        <w:t>的重要指标。对于政府车队、租赁公司、出行平台和企业车队来说，残值会直接影响车辆折旧、租赁月供和</w:t>
      </w:r>
      <w:proofErr w:type="gramStart"/>
      <w:r w:rsidRPr="0066489E">
        <w:rPr>
          <w:rFonts w:ascii="Arial" w:hAnsi="Arial" w:cs="Arial"/>
          <w:szCs w:val="22"/>
        </w:rPr>
        <w:t>总拥有</w:t>
      </w:r>
      <w:proofErr w:type="gramEnd"/>
      <w:r w:rsidRPr="0066489E">
        <w:rPr>
          <w:rFonts w:ascii="Arial" w:hAnsi="Arial" w:cs="Arial"/>
          <w:szCs w:val="22"/>
        </w:rPr>
        <w:t>成本（</w:t>
      </w:r>
      <w:r w:rsidRPr="0066489E">
        <w:rPr>
          <w:rFonts w:ascii="Arial" w:hAnsi="Arial" w:cs="Arial"/>
          <w:szCs w:val="22"/>
        </w:rPr>
        <w:t>TCO</w:t>
      </w:r>
      <w:r w:rsidRPr="0066489E">
        <w:rPr>
          <w:rFonts w:ascii="Arial" w:hAnsi="Arial" w:cs="Arial"/>
          <w:szCs w:val="22"/>
        </w:rPr>
        <w:t>）。</w:t>
      </w:r>
    </w:p>
    <w:tbl>
      <w:tblPr>
        <w:tblW w:w="83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118"/>
        <w:gridCol w:w="2694"/>
      </w:tblGrid>
      <w:tr w:rsidR="00E1191A" w:rsidRPr="0066489E" w14:paraId="57CAA8E5" w14:textId="77777777" w:rsidTr="00910D3E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32DFE29C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动力类型</w:t>
            </w:r>
          </w:p>
        </w:tc>
        <w:tc>
          <w:tcPr>
            <w:tcW w:w="3088" w:type="dxa"/>
            <w:vAlign w:val="center"/>
            <w:hideMark/>
          </w:tcPr>
          <w:p w14:paraId="52054F0B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欧洲三年平均残值率</w:t>
            </w:r>
          </w:p>
        </w:tc>
        <w:tc>
          <w:tcPr>
            <w:tcW w:w="2649" w:type="dxa"/>
            <w:vAlign w:val="center"/>
            <w:hideMark/>
          </w:tcPr>
          <w:p w14:paraId="30B62C3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市场表现</w:t>
            </w:r>
          </w:p>
        </w:tc>
      </w:tr>
      <w:tr w:rsidR="00E1191A" w:rsidRPr="0066489E" w14:paraId="22C87797" w14:textId="77777777" w:rsidTr="00910D3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4BE4983" w14:textId="22327A31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HEV</w:t>
            </w:r>
            <w:r w:rsidRPr="0066489E">
              <w:rPr>
                <w:rFonts w:ascii="Arial" w:hAnsi="Arial" w:cs="Arial"/>
                <w:szCs w:val="22"/>
              </w:rPr>
              <w:t>油电混合</w:t>
            </w:r>
          </w:p>
        </w:tc>
        <w:tc>
          <w:tcPr>
            <w:tcW w:w="3088" w:type="dxa"/>
            <w:vAlign w:val="center"/>
            <w:hideMark/>
          </w:tcPr>
          <w:p w14:paraId="6316E4C7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52.5%</w:t>
            </w:r>
          </w:p>
        </w:tc>
        <w:tc>
          <w:tcPr>
            <w:tcW w:w="2649" w:type="dxa"/>
            <w:vAlign w:val="center"/>
            <w:hideMark/>
          </w:tcPr>
          <w:p w14:paraId="00539D5C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最高</w:t>
            </w:r>
          </w:p>
        </w:tc>
      </w:tr>
      <w:tr w:rsidR="00E1191A" w:rsidRPr="0066489E" w14:paraId="367DA4BE" w14:textId="77777777" w:rsidTr="00910D3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FA092ED" w14:textId="05866DB1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Petrol</w:t>
            </w:r>
            <w:r w:rsidRPr="0066489E">
              <w:rPr>
                <w:rFonts w:ascii="Arial" w:hAnsi="Arial" w:cs="Arial"/>
                <w:szCs w:val="22"/>
              </w:rPr>
              <w:t>汽油</w:t>
            </w:r>
          </w:p>
        </w:tc>
        <w:tc>
          <w:tcPr>
            <w:tcW w:w="3088" w:type="dxa"/>
            <w:vAlign w:val="center"/>
            <w:hideMark/>
          </w:tcPr>
          <w:p w14:paraId="4E3189BB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50.4%</w:t>
            </w:r>
          </w:p>
        </w:tc>
        <w:tc>
          <w:tcPr>
            <w:tcW w:w="2649" w:type="dxa"/>
            <w:vAlign w:val="center"/>
            <w:hideMark/>
          </w:tcPr>
          <w:p w14:paraId="5D7D99AF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较高</w:t>
            </w:r>
          </w:p>
        </w:tc>
      </w:tr>
      <w:tr w:rsidR="00E1191A" w:rsidRPr="0066489E" w14:paraId="19243A29" w14:textId="77777777" w:rsidTr="00910D3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D25E285" w14:textId="112AC225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Diesel</w:t>
            </w:r>
            <w:r w:rsidRPr="0066489E">
              <w:rPr>
                <w:rFonts w:ascii="Arial" w:hAnsi="Arial" w:cs="Arial"/>
                <w:szCs w:val="22"/>
              </w:rPr>
              <w:t>柴油</w:t>
            </w:r>
          </w:p>
        </w:tc>
        <w:tc>
          <w:tcPr>
            <w:tcW w:w="3088" w:type="dxa"/>
            <w:vAlign w:val="center"/>
            <w:hideMark/>
          </w:tcPr>
          <w:p w14:paraId="016FC576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49.0%</w:t>
            </w:r>
          </w:p>
        </w:tc>
        <w:tc>
          <w:tcPr>
            <w:tcW w:w="2649" w:type="dxa"/>
            <w:vAlign w:val="center"/>
            <w:hideMark/>
          </w:tcPr>
          <w:p w14:paraId="37F6FBBC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较高</w:t>
            </w:r>
          </w:p>
        </w:tc>
      </w:tr>
      <w:tr w:rsidR="00E1191A" w:rsidRPr="0066489E" w14:paraId="6AD91204" w14:textId="77777777" w:rsidTr="00910D3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DD7F430" w14:textId="3066CAAD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PHEV</w:t>
            </w:r>
            <w:r w:rsidRPr="0066489E">
              <w:rPr>
                <w:rFonts w:ascii="Arial" w:hAnsi="Arial" w:cs="Arial"/>
                <w:szCs w:val="22"/>
              </w:rPr>
              <w:t>插电混合</w:t>
            </w:r>
          </w:p>
        </w:tc>
        <w:tc>
          <w:tcPr>
            <w:tcW w:w="3088" w:type="dxa"/>
            <w:vAlign w:val="center"/>
            <w:hideMark/>
          </w:tcPr>
          <w:p w14:paraId="00BF9F3F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45.8%</w:t>
            </w:r>
          </w:p>
        </w:tc>
        <w:tc>
          <w:tcPr>
            <w:tcW w:w="2649" w:type="dxa"/>
            <w:vAlign w:val="center"/>
            <w:hideMark/>
          </w:tcPr>
          <w:p w14:paraId="524CE424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中等</w:t>
            </w:r>
          </w:p>
        </w:tc>
      </w:tr>
      <w:tr w:rsidR="00E1191A" w:rsidRPr="0066489E" w14:paraId="24618E0B" w14:textId="77777777" w:rsidTr="00910D3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4952010" w14:textId="727A2264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BEV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纯电</w:t>
            </w:r>
            <w:proofErr w:type="gramEnd"/>
          </w:p>
        </w:tc>
        <w:tc>
          <w:tcPr>
            <w:tcW w:w="3088" w:type="dxa"/>
            <w:vAlign w:val="center"/>
            <w:hideMark/>
          </w:tcPr>
          <w:p w14:paraId="07FBBBFD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39.6%</w:t>
            </w:r>
          </w:p>
        </w:tc>
        <w:tc>
          <w:tcPr>
            <w:tcW w:w="2649" w:type="dxa"/>
            <w:vAlign w:val="center"/>
            <w:hideMark/>
          </w:tcPr>
          <w:p w14:paraId="5F6798E6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最低</w:t>
            </w:r>
          </w:p>
        </w:tc>
      </w:tr>
    </w:tbl>
    <w:p w14:paraId="4D92F158" w14:textId="77777777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补充数据：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607"/>
      </w:tblGrid>
      <w:tr w:rsidR="00E1191A" w:rsidRPr="0066489E" w14:paraId="04514609" w14:textId="77777777" w:rsidTr="00910D3E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1941A366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指标</w:t>
            </w:r>
          </w:p>
        </w:tc>
        <w:tc>
          <w:tcPr>
            <w:tcW w:w="5562" w:type="dxa"/>
            <w:vAlign w:val="center"/>
            <w:hideMark/>
          </w:tcPr>
          <w:p w14:paraId="06263F26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已收集数据</w:t>
            </w:r>
          </w:p>
        </w:tc>
      </w:tr>
      <w:tr w:rsidR="00E1191A" w:rsidRPr="0066489E" w14:paraId="7CA27EEC" w14:textId="77777777" w:rsidTr="00910D3E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CF887B5" w14:textId="52864479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BEV</w:t>
            </w:r>
            <w:r w:rsidRPr="0066489E">
              <w:rPr>
                <w:rFonts w:ascii="Arial" w:hAnsi="Arial" w:cs="Arial"/>
                <w:szCs w:val="22"/>
              </w:rPr>
              <w:t>三年平均折旧</w:t>
            </w:r>
          </w:p>
        </w:tc>
        <w:tc>
          <w:tcPr>
            <w:tcW w:w="5562" w:type="dxa"/>
            <w:vAlign w:val="center"/>
            <w:hideMark/>
          </w:tcPr>
          <w:p w14:paraId="257B0CB0" w14:textId="3664F5BF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约</w:t>
            </w:r>
            <w:r w:rsidRPr="0066489E">
              <w:rPr>
                <w:rFonts w:ascii="Arial" w:hAnsi="Arial" w:cs="Arial"/>
                <w:szCs w:val="22"/>
              </w:rPr>
              <w:t>38%–42%</w:t>
            </w:r>
          </w:p>
        </w:tc>
      </w:tr>
      <w:tr w:rsidR="00E1191A" w:rsidRPr="0066489E" w14:paraId="2379F284" w14:textId="77777777" w:rsidTr="00910D3E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0EC0C6A" w14:textId="03FDB066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ICE</w:t>
            </w:r>
            <w:r w:rsidRPr="0066489E">
              <w:rPr>
                <w:rFonts w:ascii="Arial" w:hAnsi="Arial" w:cs="Arial"/>
                <w:szCs w:val="22"/>
              </w:rPr>
              <w:t>三年平均折旧</w:t>
            </w:r>
          </w:p>
        </w:tc>
        <w:tc>
          <w:tcPr>
            <w:tcW w:w="5562" w:type="dxa"/>
            <w:vAlign w:val="center"/>
            <w:hideMark/>
          </w:tcPr>
          <w:p w14:paraId="7AA4E88A" w14:textId="660AB226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约</w:t>
            </w:r>
            <w:r w:rsidRPr="0066489E">
              <w:rPr>
                <w:rFonts w:ascii="Arial" w:hAnsi="Arial" w:cs="Arial"/>
                <w:szCs w:val="22"/>
              </w:rPr>
              <w:t>35%–40%</w:t>
            </w:r>
          </w:p>
        </w:tc>
      </w:tr>
      <w:tr w:rsidR="00E1191A" w:rsidRPr="0066489E" w14:paraId="0F0BF41B" w14:textId="77777777" w:rsidTr="00910D3E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859850D" w14:textId="2CDFAAEF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BEV</w:t>
            </w:r>
            <w:r w:rsidRPr="0066489E">
              <w:rPr>
                <w:rFonts w:ascii="Arial" w:hAnsi="Arial" w:cs="Arial"/>
                <w:szCs w:val="22"/>
              </w:rPr>
              <w:t>平均销售周期</w:t>
            </w:r>
          </w:p>
        </w:tc>
        <w:tc>
          <w:tcPr>
            <w:tcW w:w="5562" w:type="dxa"/>
            <w:vAlign w:val="center"/>
            <w:hideMark/>
          </w:tcPr>
          <w:p w14:paraId="3D52080F" w14:textId="051FB7ED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约</w:t>
            </w:r>
            <w:r w:rsidRPr="0066489E">
              <w:rPr>
                <w:rFonts w:ascii="Arial" w:hAnsi="Arial" w:cs="Arial"/>
                <w:szCs w:val="22"/>
              </w:rPr>
              <w:t>82.8</w:t>
            </w:r>
            <w:r w:rsidRPr="0066489E">
              <w:rPr>
                <w:rFonts w:ascii="Arial" w:hAnsi="Arial" w:cs="Arial"/>
                <w:szCs w:val="22"/>
              </w:rPr>
              <w:t>天</w:t>
            </w:r>
          </w:p>
        </w:tc>
      </w:tr>
      <w:tr w:rsidR="00E1191A" w:rsidRPr="0066489E" w14:paraId="45F1EE5C" w14:textId="77777777" w:rsidTr="00910D3E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8A05C51" w14:textId="7192DF6D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2026</w:t>
            </w:r>
            <w:r w:rsidRPr="0066489E">
              <w:rPr>
                <w:rFonts w:ascii="Arial" w:hAnsi="Arial" w:cs="Arial"/>
                <w:szCs w:val="22"/>
              </w:rPr>
              <w:t>年欧洲整体残值预测</w:t>
            </w:r>
          </w:p>
        </w:tc>
        <w:tc>
          <w:tcPr>
            <w:tcW w:w="5562" w:type="dxa"/>
            <w:vAlign w:val="center"/>
            <w:hideMark/>
          </w:tcPr>
          <w:p w14:paraId="1B026539" w14:textId="25F2E048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预计下降约</w:t>
            </w:r>
            <w:r w:rsidRPr="0066489E">
              <w:rPr>
                <w:rFonts w:ascii="Arial" w:hAnsi="Arial" w:cs="Arial"/>
                <w:szCs w:val="22"/>
              </w:rPr>
              <w:t>1.4%</w:t>
            </w:r>
          </w:p>
        </w:tc>
      </w:tr>
      <w:tr w:rsidR="00E1191A" w:rsidRPr="0066489E" w14:paraId="6A392D6F" w14:textId="77777777" w:rsidTr="00910D3E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D52112B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主要影响因素</w:t>
            </w:r>
          </w:p>
        </w:tc>
        <w:tc>
          <w:tcPr>
            <w:tcW w:w="5562" w:type="dxa"/>
            <w:vAlign w:val="center"/>
            <w:hideMark/>
          </w:tcPr>
          <w:p w14:paraId="00697EFC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电池健康、品牌认可度、充电基础设施、维修成本、市场供需</w:t>
            </w:r>
          </w:p>
        </w:tc>
      </w:tr>
    </w:tbl>
    <w:p w14:paraId="0910D9B7" w14:textId="5548047E" w:rsidR="00E1191A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初步解读：</w:t>
      </w:r>
      <w:r w:rsidRPr="0066489E">
        <w:rPr>
          <w:rFonts w:ascii="Arial" w:hAnsi="Arial" w:cs="Arial"/>
          <w:szCs w:val="22"/>
        </w:rPr>
        <w:br/>
        <w:t>BEV</w:t>
      </w:r>
      <w:r w:rsidRPr="0066489E">
        <w:rPr>
          <w:rFonts w:ascii="Arial" w:hAnsi="Arial" w:cs="Arial"/>
          <w:szCs w:val="22"/>
        </w:rPr>
        <w:t>残值低于</w:t>
      </w:r>
      <w:r w:rsidRPr="0066489E">
        <w:rPr>
          <w:rFonts w:ascii="Arial" w:hAnsi="Arial" w:cs="Arial"/>
          <w:szCs w:val="22"/>
        </w:rPr>
        <w:t>HEV</w:t>
      </w:r>
      <w:r w:rsidRPr="0066489E">
        <w:rPr>
          <w:rFonts w:ascii="Arial" w:hAnsi="Arial" w:cs="Arial"/>
          <w:szCs w:val="22"/>
        </w:rPr>
        <w:t>、汽油和柴油车型，说明纯电车在</w:t>
      </w:r>
      <w:r w:rsidRPr="0066489E">
        <w:rPr>
          <w:rFonts w:ascii="Arial" w:hAnsi="Arial" w:cs="Arial"/>
          <w:szCs w:val="22"/>
        </w:rPr>
        <w:t>B</w:t>
      </w:r>
      <w:r w:rsidRPr="0066489E">
        <w:rPr>
          <w:rFonts w:ascii="Arial" w:hAnsi="Arial" w:cs="Arial"/>
          <w:szCs w:val="22"/>
        </w:rPr>
        <w:t>端采购中可能面临更高折旧压力。对于租赁公司和政府车队来说，残值会直接影响</w:t>
      </w:r>
      <w:r w:rsidR="0066489E" w:rsidRPr="0066489E">
        <w:rPr>
          <w:rFonts w:ascii="Arial" w:hAnsi="Arial" w:cs="Arial"/>
          <w:szCs w:val="22"/>
        </w:rPr>
        <w:t>对</w:t>
      </w:r>
      <w:proofErr w:type="gramStart"/>
      <w:r w:rsidR="0066489E" w:rsidRPr="0066489E">
        <w:rPr>
          <w:rFonts w:ascii="Arial" w:hAnsi="Arial" w:cs="Arial"/>
          <w:szCs w:val="22"/>
        </w:rPr>
        <w:t>总拥有</w:t>
      </w:r>
      <w:proofErr w:type="gramEnd"/>
      <w:r w:rsidR="0066489E" w:rsidRPr="0066489E">
        <w:rPr>
          <w:rFonts w:ascii="Arial" w:hAnsi="Arial" w:cs="Arial"/>
          <w:szCs w:val="22"/>
        </w:rPr>
        <w:t>成本</w:t>
      </w:r>
      <w:r w:rsidR="00910D3E">
        <w:rPr>
          <w:rFonts w:ascii="Arial" w:hAnsi="Arial" w:cs="Arial" w:hint="eastAsia"/>
          <w:szCs w:val="22"/>
        </w:rPr>
        <w:t>(TCO)</w:t>
      </w:r>
      <w:r w:rsidR="0066489E" w:rsidRPr="0066489E">
        <w:rPr>
          <w:rFonts w:ascii="Arial" w:hAnsi="Arial" w:cs="Arial"/>
          <w:szCs w:val="22"/>
        </w:rPr>
        <w:t>的评估</w:t>
      </w:r>
      <w:r w:rsidRPr="0066489E">
        <w:rPr>
          <w:rFonts w:ascii="Arial" w:hAnsi="Arial" w:cs="Arial"/>
          <w:szCs w:val="22"/>
        </w:rPr>
        <w:t>。因此，中国</w:t>
      </w:r>
      <w:proofErr w:type="gramStart"/>
      <w:r w:rsidRPr="0066489E">
        <w:rPr>
          <w:rFonts w:ascii="Arial" w:hAnsi="Arial" w:cs="Arial"/>
          <w:szCs w:val="22"/>
        </w:rPr>
        <w:t>车企需要</w:t>
      </w:r>
      <w:proofErr w:type="gramEnd"/>
      <w:r w:rsidRPr="0066489E">
        <w:rPr>
          <w:rFonts w:ascii="Arial" w:hAnsi="Arial" w:cs="Arial"/>
          <w:szCs w:val="22"/>
        </w:rPr>
        <w:t>通过电池健康证明、长期质保、回购方案、本地二手车渠道和透明的电池数据，降低采购方对残值风险的担忧。</w:t>
      </w:r>
    </w:p>
    <w:p w14:paraId="53A5A0EA" w14:textId="444DF826" w:rsidR="00DC538D" w:rsidRPr="0066489E" w:rsidRDefault="00DC538D" w:rsidP="00E1191A">
      <w:pPr>
        <w:rPr>
          <w:rFonts w:ascii="Arial" w:hAnsi="Arial" w:cs="Arial"/>
          <w:szCs w:val="22"/>
        </w:rPr>
      </w:pPr>
      <w:r>
        <w:rPr>
          <w:rFonts w:ascii="Arial" w:hAnsi="Arial" w:cs="Arial" w:hint="eastAsia"/>
          <w:szCs w:val="22"/>
        </w:rPr>
        <w:t>注：</w:t>
      </w:r>
      <w:r>
        <w:rPr>
          <w:rFonts w:ascii="Arial" w:hAnsi="Arial" w:cs="Arial" w:hint="eastAsia"/>
          <w:szCs w:val="22"/>
        </w:rPr>
        <w:t>TCO</w:t>
      </w:r>
      <w:r>
        <w:rPr>
          <w:rFonts w:ascii="Arial" w:hAnsi="Arial" w:cs="Arial" w:hint="eastAsia"/>
          <w:szCs w:val="22"/>
        </w:rPr>
        <w:t>指</w:t>
      </w:r>
      <w:r>
        <w:rPr>
          <w:rFonts w:ascii="Arial" w:hAnsi="Arial" w:cs="Arial" w:hint="eastAsia"/>
          <w:szCs w:val="22"/>
        </w:rPr>
        <w:t>Total Cost of Ownership</w:t>
      </w:r>
    </w:p>
    <w:p w14:paraId="047983DE" w14:textId="44C4987E" w:rsidR="000C226C" w:rsidRPr="0066489E" w:rsidRDefault="00910D3E" w:rsidP="00910D3E">
      <w:pPr>
        <w:widowControl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667CF8DA" w14:textId="77777777" w:rsidR="00E1191A" w:rsidRPr="00DC538D" w:rsidRDefault="00E1191A" w:rsidP="00E1191A">
      <w:p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lastRenderedPageBreak/>
        <w:t xml:space="preserve">1.6 </w:t>
      </w:r>
      <w:r w:rsidRPr="00DC538D">
        <w:rPr>
          <w:rFonts w:ascii="Arial" w:hAnsi="Arial" w:cs="Arial"/>
          <w:b/>
          <w:bCs/>
          <w:szCs w:val="22"/>
        </w:rPr>
        <w:t>中国品牌市场表现与信任维度</w:t>
      </w:r>
    </w:p>
    <w:p w14:paraId="6363A5F3" w14:textId="0F8DD61F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中国品牌在欧洲市场增长较快，但整体市场份额仍处于较低水平。对于</w:t>
      </w:r>
      <w:r w:rsidRPr="0066489E">
        <w:rPr>
          <w:rFonts w:ascii="Arial" w:hAnsi="Arial" w:cs="Arial"/>
          <w:szCs w:val="22"/>
        </w:rPr>
        <w:t>B</w:t>
      </w:r>
      <w:proofErr w:type="gramStart"/>
      <w:r w:rsidRPr="0066489E">
        <w:rPr>
          <w:rFonts w:ascii="Arial" w:hAnsi="Arial" w:cs="Arial"/>
          <w:szCs w:val="22"/>
        </w:rPr>
        <w:t>端客户</w:t>
      </w:r>
      <w:proofErr w:type="gramEnd"/>
      <w:r w:rsidRPr="0066489E">
        <w:rPr>
          <w:rFonts w:ascii="Arial" w:hAnsi="Arial" w:cs="Arial"/>
          <w:szCs w:val="22"/>
        </w:rPr>
        <w:t>来说，中国品牌既有价格和产品力优势，也面临品牌信任、数据安全和本地服务能力方面的挑战。</w:t>
      </w:r>
    </w:p>
    <w:tbl>
      <w:tblPr>
        <w:tblW w:w="836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693"/>
        <w:gridCol w:w="2694"/>
      </w:tblGrid>
      <w:tr w:rsidR="00E1191A" w:rsidRPr="0066489E" w14:paraId="6B3A4A73" w14:textId="77777777" w:rsidTr="00910D3E">
        <w:trPr>
          <w:tblHeader/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14:paraId="00E2448E" w14:textId="77777777" w:rsidR="00E1191A" w:rsidRPr="0066489E" w:rsidRDefault="00E1191A" w:rsidP="000C226C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指标</w:t>
            </w:r>
          </w:p>
        </w:tc>
        <w:tc>
          <w:tcPr>
            <w:tcW w:w="2663" w:type="dxa"/>
            <w:vAlign w:val="center"/>
            <w:hideMark/>
          </w:tcPr>
          <w:p w14:paraId="036CB6EF" w14:textId="77777777" w:rsidR="00E1191A" w:rsidRPr="0066489E" w:rsidRDefault="00E1191A" w:rsidP="000C226C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已收集数据</w:t>
            </w:r>
          </w:p>
        </w:tc>
        <w:tc>
          <w:tcPr>
            <w:tcW w:w="2649" w:type="dxa"/>
            <w:vAlign w:val="center"/>
            <w:hideMark/>
          </w:tcPr>
          <w:p w14:paraId="7CB29CE7" w14:textId="77777777" w:rsidR="00E1191A" w:rsidRPr="0066489E" w:rsidRDefault="00E1191A" w:rsidP="000C226C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时间</w:t>
            </w:r>
          </w:p>
        </w:tc>
      </w:tr>
      <w:tr w:rsidR="00E1191A" w:rsidRPr="0066489E" w14:paraId="3ED549A9" w14:textId="77777777" w:rsidTr="00910D3E">
        <w:trPr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14:paraId="36471A62" w14:textId="77777777" w:rsidR="00E1191A" w:rsidRPr="0066489E" w:rsidRDefault="00E1191A" w:rsidP="000C226C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中国品牌欧洲市场份额</w:t>
            </w:r>
          </w:p>
        </w:tc>
        <w:tc>
          <w:tcPr>
            <w:tcW w:w="2663" w:type="dxa"/>
            <w:vAlign w:val="center"/>
            <w:hideMark/>
          </w:tcPr>
          <w:p w14:paraId="60CBFE23" w14:textId="77777777" w:rsidR="00E1191A" w:rsidRPr="0066489E" w:rsidRDefault="00E1191A" w:rsidP="000C226C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5.1%</w:t>
            </w:r>
          </w:p>
        </w:tc>
        <w:tc>
          <w:tcPr>
            <w:tcW w:w="2649" w:type="dxa"/>
            <w:vAlign w:val="center"/>
            <w:hideMark/>
          </w:tcPr>
          <w:p w14:paraId="0CE16B12" w14:textId="77777777" w:rsidR="00E1191A" w:rsidRPr="0066489E" w:rsidRDefault="00E1191A" w:rsidP="000C226C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2025 H1</w:t>
            </w:r>
          </w:p>
        </w:tc>
      </w:tr>
      <w:tr w:rsidR="00E1191A" w:rsidRPr="0066489E" w14:paraId="58AA6BD7" w14:textId="77777777" w:rsidTr="00910D3E">
        <w:trPr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14:paraId="1777B41C" w14:textId="4D4038C6" w:rsidR="00E1191A" w:rsidRPr="0066489E" w:rsidRDefault="00E1191A" w:rsidP="000C226C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BYD</w:t>
            </w:r>
            <w:r w:rsidRPr="0066489E">
              <w:rPr>
                <w:rFonts w:ascii="Arial" w:hAnsi="Arial" w:cs="Arial"/>
                <w:szCs w:val="22"/>
              </w:rPr>
              <w:t>欧洲注册量</w:t>
            </w:r>
          </w:p>
        </w:tc>
        <w:tc>
          <w:tcPr>
            <w:tcW w:w="2663" w:type="dxa"/>
            <w:vAlign w:val="center"/>
            <w:hideMark/>
          </w:tcPr>
          <w:p w14:paraId="6645563C" w14:textId="5526D182" w:rsidR="00E1191A" w:rsidRPr="0066489E" w:rsidRDefault="00E1191A" w:rsidP="000C226C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约</w:t>
            </w:r>
            <w:r w:rsidRPr="0066489E">
              <w:rPr>
                <w:rFonts w:ascii="Arial" w:hAnsi="Arial" w:cs="Arial"/>
                <w:szCs w:val="22"/>
              </w:rPr>
              <w:t>70,500</w:t>
            </w:r>
            <w:r w:rsidRPr="0066489E">
              <w:rPr>
                <w:rFonts w:ascii="Arial" w:hAnsi="Arial" w:cs="Arial"/>
                <w:szCs w:val="22"/>
              </w:rPr>
              <w:t>辆</w:t>
            </w:r>
          </w:p>
        </w:tc>
        <w:tc>
          <w:tcPr>
            <w:tcW w:w="2649" w:type="dxa"/>
            <w:vAlign w:val="center"/>
            <w:hideMark/>
          </w:tcPr>
          <w:p w14:paraId="0D0A2141" w14:textId="77777777" w:rsidR="00E1191A" w:rsidRPr="0066489E" w:rsidRDefault="00E1191A" w:rsidP="000C226C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2025 H1</w:t>
            </w:r>
          </w:p>
        </w:tc>
      </w:tr>
      <w:tr w:rsidR="00E1191A" w:rsidRPr="0066489E" w14:paraId="454A338E" w14:textId="77777777" w:rsidTr="00910D3E">
        <w:trPr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14:paraId="1CF7FDE9" w14:textId="33CEE7E3" w:rsidR="00E1191A" w:rsidRPr="0066489E" w:rsidRDefault="00E1191A" w:rsidP="000C226C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BYD</w:t>
            </w:r>
            <w:r w:rsidRPr="0066489E">
              <w:rPr>
                <w:rFonts w:ascii="Arial" w:hAnsi="Arial" w:cs="Arial"/>
                <w:szCs w:val="22"/>
              </w:rPr>
              <w:t>同比增长</w:t>
            </w:r>
          </w:p>
        </w:tc>
        <w:tc>
          <w:tcPr>
            <w:tcW w:w="2663" w:type="dxa"/>
            <w:vAlign w:val="center"/>
            <w:hideMark/>
          </w:tcPr>
          <w:p w14:paraId="70D48F36" w14:textId="77777777" w:rsidR="00E1191A" w:rsidRPr="0066489E" w:rsidRDefault="00E1191A" w:rsidP="000C226C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+311%</w:t>
            </w:r>
          </w:p>
        </w:tc>
        <w:tc>
          <w:tcPr>
            <w:tcW w:w="2649" w:type="dxa"/>
            <w:vAlign w:val="center"/>
            <w:hideMark/>
          </w:tcPr>
          <w:p w14:paraId="2586F3F8" w14:textId="77777777" w:rsidR="00E1191A" w:rsidRPr="0066489E" w:rsidRDefault="00E1191A" w:rsidP="000C226C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2025 H1</w:t>
            </w:r>
          </w:p>
        </w:tc>
      </w:tr>
    </w:tbl>
    <w:p w14:paraId="347A2CC3" w14:textId="5FE6FA23" w:rsidR="0066489E" w:rsidRPr="0066489E" w:rsidRDefault="0066489E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注：</w:t>
      </w:r>
      <w:r w:rsidRPr="0066489E">
        <w:rPr>
          <w:rFonts w:ascii="Arial" w:hAnsi="Arial" w:cs="Arial"/>
          <w:szCs w:val="22"/>
        </w:rPr>
        <w:t>H</w:t>
      </w:r>
      <w:r w:rsidRPr="0066489E">
        <w:rPr>
          <w:rFonts w:ascii="Arial" w:hAnsi="Arial" w:cs="Arial"/>
          <w:szCs w:val="22"/>
        </w:rPr>
        <w:t>意为</w:t>
      </w:r>
      <w:r w:rsidRPr="0066489E">
        <w:rPr>
          <w:rFonts w:ascii="Arial" w:hAnsi="Arial" w:cs="Arial"/>
          <w:szCs w:val="22"/>
        </w:rPr>
        <w:t>Half</w:t>
      </w:r>
      <w:r w:rsidRPr="0066489E">
        <w:rPr>
          <w:rFonts w:ascii="Arial" w:hAnsi="Arial" w:cs="Arial"/>
          <w:szCs w:val="22"/>
        </w:rPr>
        <w:t>，指</w:t>
      </w:r>
      <w:r w:rsidRPr="0066489E">
        <w:rPr>
          <w:rFonts w:ascii="Arial" w:hAnsi="Arial" w:cs="Arial"/>
          <w:szCs w:val="22"/>
        </w:rPr>
        <w:t>2025</w:t>
      </w:r>
      <w:r w:rsidRPr="0066489E">
        <w:rPr>
          <w:rFonts w:ascii="Arial" w:hAnsi="Arial" w:cs="Arial"/>
          <w:szCs w:val="22"/>
        </w:rPr>
        <w:t>年上半年。</w:t>
      </w:r>
    </w:p>
    <w:tbl>
      <w:tblPr>
        <w:tblW w:w="83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279"/>
        <w:gridCol w:w="3389"/>
      </w:tblGrid>
      <w:tr w:rsidR="00E1191A" w:rsidRPr="0066489E" w14:paraId="72FB4D74" w14:textId="77777777" w:rsidTr="00910D3E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43FBC7A4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信任维度</w:t>
            </w:r>
          </w:p>
        </w:tc>
        <w:tc>
          <w:tcPr>
            <w:tcW w:w="3249" w:type="dxa"/>
            <w:vAlign w:val="center"/>
            <w:hideMark/>
          </w:tcPr>
          <w:p w14:paraId="2D26AB02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主要内容</w:t>
            </w:r>
          </w:p>
        </w:tc>
        <w:tc>
          <w:tcPr>
            <w:tcW w:w="3344" w:type="dxa"/>
            <w:vAlign w:val="center"/>
            <w:hideMark/>
          </w:tcPr>
          <w:p w14:paraId="3F7B29B1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数据</w:t>
            </w:r>
            <w:r w:rsidRPr="0066489E">
              <w:rPr>
                <w:rFonts w:ascii="Arial" w:hAnsi="Arial" w:cs="Arial"/>
                <w:szCs w:val="22"/>
              </w:rPr>
              <w:t>/</w:t>
            </w:r>
            <w:r w:rsidRPr="0066489E">
              <w:rPr>
                <w:rFonts w:ascii="Arial" w:hAnsi="Arial" w:cs="Arial"/>
                <w:szCs w:val="22"/>
              </w:rPr>
              <w:t>材料来源</w:t>
            </w:r>
          </w:p>
        </w:tc>
      </w:tr>
      <w:tr w:rsidR="00E1191A" w:rsidRPr="0066489E" w14:paraId="7CCD08EF" w14:textId="77777777" w:rsidTr="00910D3E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DD7596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安全信任</w:t>
            </w:r>
          </w:p>
        </w:tc>
        <w:tc>
          <w:tcPr>
            <w:tcW w:w="3249" w:type="dxa"/>
            <w:vAlign w:val="center"/>
            <w:hideMark/>
          </w:tcPr>
          <w:p w14:paraId="398D5414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 xml:space="preserve">Euro NCAP </w:t>
            </w:r>
            <w:r w:rsidRPr="0066489E">
              <w:rPr>
                <w:rFonts w:ascii="Arial" w:hAnsi="Arial" w:cs="Arial"/>
                <w:szCs w:val="22"/>
              </w:rPr>
              <w:t>五星评级</w:t>
            </w:r>
          </w:p>
        </w:tc>
        <w:tc>
          <w:tcPr>
            <w:tcW w:w="3344" w:type="dxa"/>
            <w:vAlign w:val="center"/>
            <w:hideMark/>
          </w:tcPr>
          <w:p w14:paraId="7DDF5BAD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Euro NCAP</w:t>
            </w:r>
          </w:p>
        </w:tc>
      </w:tr>
      <w:tr w:rsidR="00E1191A" w:rsidRPr="0066489E" w14:paraId="22DABDE0" w14:textId="77777777" w:rsidTr="00910D3E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0DCBA39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成本信任</w:t>
            </w:r>
          </w:p>
        </w:tc>
        <w:tc>
          <w:tcPr>
            <w:tcW w:w="3249" w:type="dxa"/>
            <w:vAlign w:val="center"/>
            <w:hideMark/>
          </w:tcPr>
          <w:p w14:paraId="0EE11139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残值率、折旧、</w:t>
            </w:r>
            <w:r w:rsidRPr="0066489E">
              <w:rPr>
                <w:rFonts w:ascii="Arial" w:hAnsi="Arial" w:cs="Arial"/>
                <w:szCs w:val="22"/>
              </w:rPr>
              <w:t>TCO</w:t>
            </w:r>
          </w:p>
        </w:tc>
        <w:tc>
          <w:tcPr>
            <w:tcW w:w="3344" w:type="dxa"/>
            <w:vAlign w:val="center"/>
            <w:hideMark/>
          </w:tcPr>
          <w:p w14:paraId="6B5E7C7D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Autovista24</w:t>
            </w:r>
            <w:r w:rsidRPr="0066489E">
              <w:rPr>
                <w:rFonts w:ascii="Arial" w:hAnsi="Arial" w:cs="Arial"/>
                <w:szCs w:val="22"/>
              </w:rPr>
              <w:t>、</w:t>
            </w:r>
            <w:r w:rsidRPr="0066489E">
              <w:rPr>
                <w:rFonts w:ascii="Arial" w:hAnsi="Arial" w:cs="Arial"/>
                <w:szCs w:val="22"/>
              </w:rPr>
              <w:t>Cox Automotive</w:t>
            </w:r>
          </w:p>
        </w:tc>
      </w:tr>
      <w:tr w:rsidR="00E1191A" w:rsidRPr="0066489E" w14:paraId="3B00631C" w14:textId="77777777" w:rsidTr="00910D3E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CB2F498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质量信任</w:t>
            </w:r>
          </w:p>
        </w:tc>
        <w:tc>
          <w:tcPr>
            <w:tcW w:w="3249" w:type="dxa"/>
            <w:vAlign w:val="center"/>
            <w:hideMark/>
          </w:tcPr>
          <w:p w14:paraId="385E4A3B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故障率、可靠性、售后响应</w:t>
            </w:r>
          </w:p>
        </w:tc>
        <w:tc>
          <w:tcPr>
            <w:tcW w:w="3344" w:type="dxa"/>
            <w:vAlign w:val="center"/>
            <w:hideMark/>
          </w:tcPr>
          <w:p w14:paraId="14527933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ADAC</w:t>
            </w:r>
            <w:r w:rsidRPr="0066489E">
              <w:rPr>
                <w:rFonts w:ascii="Arial" w:hAnsi="Arial" w:cs="Arial"/>
                <w:szCs w:val="22"/>
              </w:rPr>
              <w:t>、行业公开数据</w:t>
            </w:r>
          </w:p>
        </w:tc>
      </w:tr>
      <w:tr w:rsidR="00E1191A" w:rsidRPr="0066489E" w14:paraId="4686C171" w14:textId="77777777" w:rsidTr="00910D3E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8E6EAE3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数据安全信任</w:t>
            </w:r>
          </w:p>
        </w:tc>
        <w:tc>
          <w:tcPr>
            <w:tcW w:w="3249" w:type="dxa"/>
            <w:vAlign w:val="center"/>
            <w:hideMark/>
          </w:tcPr>
          <w:p w14:paraId="6DCDC567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数据存储、跨境传输、第三方访问</w:t>
            </w:r>
          </w:p>
        </w:tc>
        <w:tc>
          <w:tcPr>
            <w:tcW w:w="3344" w:type="dxa"/>
            <w:vAlign w:val="center"/>
            <w:hideMark/>
          </w:tcPr>
          <w:p w14:paraId="0A1AF070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Data Act</w:t>
            </w:r>
            <w:r w:rsidRPr="0066489E">
              <w:rPr>
                <w:rFonts w:ascii="Arial" w:hAnsi="Arial" w:cs="Arial"/>
                <w:szCs w:val="22"/>
              </w:rPr>
              <w:t>、</w:t>
            </w:r>
            <w:r w:rsidRPr="0066489E">
              <w:rPr>
                <w:rFonts w:ascii="Arial" w:hAnsi="Arial" w:cs="Arial"/>
                <w:szCs w:val="22"/>
              </w:rPr>
              <w:t>GDPR</w:t>
            </w:r>
            <w:r w:rsidRPr="0066489E">
              <w:rPr>
                <w:rFonts w:ascii="Arial" w:hAnsi="Arial" w:cs="Arial"/>
                <w:szCs w:val="22"/>
              </w:rPr>
              <w:t>、</w:t>
            </w:r>
            <w:r w:rsidRPr="0066489E">
              <w:rPr>
                <w:rFonts w:ascii="Arial" w:hAnsi="Arial" w:cs="Arial"/>
                <w:szCs w:val="22"/>
              </w:rPr>
              <w:t>NIS2</w:t>
            </w:r>
          </w:p>
        </w:tc>
      </w:tr>
      <w:tr w:rsidR="00E1191A" w:rsidRPr="0066489E" w14:paraId="483AAFC8" w14:textId="77777777" w:rsidTr="00910D3E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AB7F434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网络安全信任</w:t>
            </w:r>
          </w:p>
        </w:tc>
        <w:tc>
          <w:tcPr>
            <w:tcW w:w="3249" w:type="dxa"/>
            <w:vAlign w:val="center"/>
            <w:hideMark/>
          </w:tcPr>
          <w:p w14:paraId="3E2034CD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车辆网络安全管理体系</w:t>
            </w:r>
          </w:p>
        </w:tc>
        <w:tc>
          <w:tcPr>
            <w:tcW w:w="3344" w:type="dxa"/>
            <w:vAlign w:val="center"/>
            <w:hideMark/>
          </w:tcPr>
          <w:p w14:paraId="74966201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UNECE R155</w:t>
            </w:r>
          </w:p>
        </w:tc>
      </w:tr>
      <w:tr w:rsidR="00E1191A" w:rsidRPr="0066489E" w14:paraId="64F5B9B3" w14:textId="77777777" w:rsidTr="00910D3E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E76696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品牌信任</w:t>
            </w:r>
          </w:p>
        </w:tc>
        <w:tc>
          <w:tcPr>
            <w:tcW w:w="3249" w:type="dxa"/>
            <w:vAlign w:val="center"/>
            <w:hideMark/>
          </w:tcPr>
          <w:p w14:paraId="6FB6041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市场份额、用户口碑、本地服务网络</w:t>
            </w:r>
          </w:p>
        </w:tc>
        <w:tc>
          <w:tcPr>
            <w:tcW w:w="3344" w:type="dxa"/>
            <w:vAlign w:val="center"/>
            <w:hideMark/>
          </w:tcPr>
          <w:p w14:paraId="34C782E7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Reuters</w:t>
            </w:r>
            <w:r w:rsidRPr="0066489E">
              <w:rPr>
                <w:rFonts w:ascii="Arial" w:hAnsi="Arial" w:cs="Arial"/>
                <w:szCs w:val="22"/>
              </w:rPr>
              <w:t>、</w:t>
            </w:r>
            <w:r w:rsidRPr="0066489E">
              <w:rPr>
                <w:rFonts w:ascii="Arial" w:hAnsi="Arial" w:cs="Arial"/>
                <w:szCs w:val="22"/>
              </w:rPr>
              <w:t>JATO</w:t>
            </w:r>
            <w:r w:rsidRPr="0066489E">
              <w:rPr>
                <w:rFonts w:ascii="Arial" w:hAnsi="Arial" w:cs="Arial"/>
                <w:szCs w:val="22"/>
              </w:rPr>
              <w:t>、行业报道</w:t>
            </w:r>
          </w:p>
        </w:tc>
      </w:tr>
    </w:tbl>
    <w:p w14:paraId="41E1E371" w14:textId="07598EB8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初步解读：</w:t>
      </w:r>
      <w:r w:rsidRPr="0066489E">
        <w:rPr>
          <w:rFonts w:ascii="Arial" w:hAnsi="Arial" w:cs="Arial"/>
          <w:szCs w:val="22"/>
        </w:rPr>
        <w:br/>
      </w:r>
      <w:proofErr w:type="gramStart"/>
      <w:r w:rsidRPr="0066489E">
        <w:rPr>
          <w:rFonts w:ascii="Arial" w:hAnsi="Arial" w:cs="Arial"/>
          <w:szCs w:val="22"/>
        </w:rPr>
        <w:t>中国车企在</w:t>
      </w:r>
      <w:proofErr w:type="gramEnd"/>
      <w:r w:rsidRPr="0066489E">
        <w:rPr>
          <w:rFonts w:ascii="Arial" w:hAnsi="Arial" w:cs="Arial"/>
          <w:szCs w:val="22"/>
        </w:rPr>
        <w:t>欧洲</w:t>
      </w:r>
      <w:r w:rsidRPr="0066489E">
        <w:rPr>
          <w:rFonts w:ascii="Arial" w:hAnsi="Arial" w:cs="Arial"/>
          <w:szCs w:val="22"/>
        </w:rPr>
        <w:t>B</w:t>
      </w:r>
      <w:proofErr w:type="gramStart"/>
      <w:r w:rsidRPr="0066489E">
        <w:rPr>
          <w:rFonts w:ascii="Arial" w:hAnsi="Arial" w:cs="Arial"/>
          <w:szCs w:val="22"/>
        </w:rPr>
        <w:t>端市场</w:t>
      </w:r>
      <w:proofErr w:type="gramEnd"/>
      <w:r w:rsidRPr="0066489E">
        <w:rPr>
          <w:rFonts w:ascii="Arial" w:hAnsi="Arial" w:cs="Arial"/>
          <w:szCs w:val="22"/>
        </w:rPr>
        <w:t>的核心问题可以概括为</w:t>
      </w:r>
      <w:r w:rsidRPr="0066489E">
        <w:rPr>
          <w:rFonts w:ascii="Arial" w:hAnsi="Arial" w:cs="Arial"/>
          <w:szCs w:val="22"/>
        </w:rPr>
        <w:t>“</w:t>
      </w:r>
      <w:r w:rsidRPr="0066489E">
        <w:rPr>
          <w:rFonts w:ascii="Arial" w:hAnsi="Arial" w:cs="Arial"/>
          <w:szCs w:val="22"/>
        </w:rPr>
        <w:t>如何建立可验证的信任</w:t>
      </w:r>
      <w:r w:rsidRPr="0066489E">
        <w:rPr>
          <w:rFonts w:ascii="Arial" w:hAnsi="Arial" w:cs="Arial"/>
          <w:szCs w:val="22"/>
        </w:rPr>
        <w:t>”</w:t>
      </w:r>
      <w:r w:rsidRPr="0066489E">
        <w:rPr>
          <w:rFonts w:ascii="Arial" w:hAnsi="Arial" w:cs="Arial"/>
          <w:szCs w:val="22"/>
        </w:rPr>
        <w:t>。安全评级、残值表现、数据安全、网络安全证书和本地售后能力，都会影响政企客户的采购判断。因此，后续面板应将这些信任指标转化为可展示的数据，而不是只展示销量和市场份额。</w:t>
      </w:r>
    </w:p>
    <w:p w14:paraId="544D759F" w14:textId="3AA62995" w:rsidR="00E1191A" w:rsidRPr="0066489E" w:rsidRDefault="0066489E" w:rsidP="0066489E">
      <w:pPr>
        <w:widowControl/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br w:type="page"/>
      </w:r>
    </w:p>
    <w:p w14:paraId="3A5879E2" w14:textId="13C97707" w:rsidR="00E1191A" w:rsidRPr="00DC538D" w:rsidRDefault="0066489E" w:rsidP="00E1191A">
      <w:pPr>
        <w:rPr>
          <w:rFonts w:ascii="Arial" w:hAnsi="Arial" w:cs="Arial"/>
          <w:b/>
          <w:bCs/>
          <w:sz w:val="24"/>
        </w:rPr>
      </w:pPr>
      <w:r w:rsidRPr="00DC538D">
        <w:rPr>
          <w:rFonts w:ascii="Arial" w:hAnsi="Arial" w:cs="Arial"/>
          <w:b/>
          <w:bCs/>
          <w:sz w:val="24"/>
        </w:rPr>
        <w:lastRenderedPageBreak/>
        <w:t>2.</w:t>
      </w:r>
      <w:r w:rsidR="00E1191A" w:rsidRPr="00DC538D">
        <w:rPr>
          <w:rFonts w:ascii="Arial" w:hAnsi="Arial" w:cs="Arial"/>
          <w:b/>
          <w:bCs/>
          <w:sz w:val="24"/>
        </w:rPr>
        <w:t xml:space="preserve"> </w:t>
      </w:r>
      <w:r w:rsidR="00E1191A" w:rsidRPr="00DC538D">
        <w:rPr>
          <w:rFonts w:ascii="Arial" w:hAnsi="Arial" w:cs="Arial"/>
          <w:b/>
          <w:bCs/>
          <w:sz w:val="24"/>
        </w:rPr>
        <w:t>政企客户类型与数据需求</w:t>
      </w:r>
    </w:p>
    <w:p w14:paraId="6F48A931" w14:textId="465E9FB3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欧洲</w:t>
      </w:r>
      <w:r w:rsidRPr="0066489E">
        <w:rPr>
          <w:rFonts w:ascii="Arial" w:hAnsi="Arial" w:cs="Arial"/>
          <w:szCs w:val="22"/>
        </w:rPr>
        <w:t>B</w:t>
      </w:r>
      <w:r w:rsidRPr="0066489E">
        <w:rPr>
          <w:rFonts w:ascii="Arial" w:hAnsi="Arial" w:cs="Arial"/>
          <w:szCs w:val="22"/>
        </w:rPr>
        <w:t>端政企客户与</w:t>
      </w:r>
      <w:r w:rsidRPr="0066489E">
        <w:rPr>
          <w:rFonts w:ascii="Arial" w:hAnsi="Arial" w:cs="Arial"/>
          <w:szCs w:val="22"/>
        </w:rPr>
        <w:t>C</w:t>
      </w:r>
      <w:r w:rsidRPr="0066489E">
        <w:rPr>
          <w:rFonts w:ascii="Arial" w:hAnsi="Arial" w:cs="Arial"/>
          <w:szCs w:val="22"/>
        </w:rPr>
        <w:t>端消费者不同。</w:t>
      </w:r>
      <w:r w:rsidRPr="0066489E">
        <w:rPr>
          <w:rFonts w:ascii="Arial" w:hAnsi="Arial" w:cs="Arial"/>
          <w:szCs w:val="22"/>
        </w:rPr>
        <w:t>C</w:t>
      </w:r>
      <w:proofErr w:type="gramStart"/>
      <w:r w:rsidRPr="0066489E">
        <w:rPr>
          <w:rFonts w:ascii="Arial" w:hAnsi="Arial" w:cs="Arial"/>
          <w:szCs w:val="22"/>
        </w:rPr>
        <w:t>端客户</w:t>
      </w:r>
      <w:proofErr w:type="gramEnd"/>
      <w:r w:rsidRPr="0066489E">
        <w:rPr>
          <w:rFonts w:ascii="Arial" w:hAnsi="Arial" w:cs="Arial"/>
          <w:szCs w:val="22"/>
        </w:rPr>
        <w:t>可能更关注价格、配置、品牌和外观，而政企客户通常采购周期更长，决策链条更复杂，并且对合</w:t>
      </w:r>
      <w:proofErr w:type="gramStart"/>
      <w:r w:rsidRPr="0066489E">
        <w:rPr>
          <w:rFonts w:ascii="Arial" w:hAnsi="Arial" w:cs="Arial"/>
          <w:szCs w:val="22"/>
        </w:rPr>
        <w:t>规</w:t>
      </w:r>
      <w:proofErr w:type="gramEnd"/>
      <w:r w:rsidRPr="0066489E">
        <w:rPr>
          <w:rFonts w:ascii="Arial" w:hAnsi="Arial" w:cs="Arial"/>
          <w:szCs w:val="22"/>
        </w:rPr>
        <w:t>证明、</w:t>
      </w:r>
      <w:r w:rsidRPr="0066489E">
        <w:rPr>
          <w:rFonts w:ascii="Arial" w:hAnsi="Arial" w:cs="Arial"/>
          <w:szCs w:val="22"/>
        </w:rPr>
        <w:t>TCO</w:t>
      </w:r>
      <w:r w:rsidRPr="0066489E">
        <w:rPr>
          <w:rFonts w:ascii="Arial" w:hAnsi="Arial" w:cs="Arial"/>
          <w:szCs w:val="22"/>
        </w:rPr>
        <w:t>和长期运</w:t>
      </w:r>
      <w:proofErr w:type="gramStart"/>
      <w:r w:rsidRPr="0066489E">
        <w:rPr>
          <w:rFonts w:ascii="Arial" w:hAnsi="Arial" w:cs="Arial"/>
          <w:szCs w:val="22"/>
        </w:rPr>
        <w:t>维风险</w:t>
      </w:r>
      <w:proofErr w:type="gramEnd"/>
      <w:r w:rsidRPr="0066489E">
        <w:rPr>
          <w:rFonts w:ascii="Arial" w:hAnsi="Arial" w:cs="Arial"/>
          <w:szCs w:val="22"/>
        </w:rPr>
        <w:t>更加敏感。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2548"/>
        <w:gridCol w:w="4190"/>
      </w:tblGrid>
      <w:tr w:rsidR="00E1191A" w:rsidRPr="0066489E" w14:paraId="1B746601" w14:textId="77777777" w:rsidTr="00697CC1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518FB1B0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客户类型</w:t>
            </w:r>
          </w:p>
        </w:tc>
        <w:tc>
          <w:tcPr>
            <w:tcW w:w="2521" w:type="dxa"/>
            <w:vAlign w:val="center"/>
            <w:hideMark/>
          </w:tcPr>
          <w:p w14:paraId="10A09491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核心需求</w:t>
            </w:r>
          </w:p>
        </w:tc>
        <w:tc>
          <w:tcPr>
            <w:tcW w:w="4150" w:type="dxa"/>
            <w:vAlign w:val="center"/>
            <w:hideMark/>
          </w:tcPr>
          <w:p w14:paraId="7B703A2A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需要的数据支持</w:t>
            </w:r>
          </w:p>
        </w:tc>
      </w:tr>
      <w:tr w:rsidR="00E1191A" w:rsidRPr="0066489E" w14:paraId="4C9B4E60" w14:textId="77777777" w:rsidTr="00697CC1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B79FADF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政府</w:t>
            </w:r>
            <w:r w:rsidRPr="0066489E">
              <w:rPr>
                <w:rFonts w:ascii="Arial" w:hAnsi="Arial" w:cs="Arial"/>
                <w:szCs w:val="22"/>
              </w:rPr>
              <w:t>/</w:t>
            </w:r>
            <w:r w:rsidRPr="0066489E">
              <w:rPr>
                <w:rFonts w:ascii="Arial" w:hAnsi="Arial" w:cs="Arial"/>
                <w:szCs w:val="22"/>
              </w:rPr>
              <w:t>市政</w:t>
            </w:r>
          </w:p>
        </w:tc>
        <w:tc>
          <w:tcPr>
            <w:tcW w:w="2521" w:type="dxa"/>
            <w:vAlign w:val="center"/>
            <w:hideMark/>
          </w:tcPr>
          <w:p w14:paraId="719A13ED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本地化服务、碳足迹、就业贡献、合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规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资质</w:t>
            </w:r>
          </w:p>
        </w:tc>
        <w:tc>
          <w:tcPr>
            <w:tcW w:w="4150" w:type="dxa"/>
            <w:vAlign w:val="center"/>
            <w:hideMark/>
          </w:tcPr>
          <w:p w14:paraId="3EFB5FE9" w14:textId="71C86C15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Battery Regulation</w:t>
            </w:r>
            <w:r w:rsidRPr="0066489E">
              <w:rPr>
                <w:rFonts w:ascii="Arial" w:hAnsi="Arial" w:cs="Arial"/>
                <w:szCs w:val="22"/>
              </w:rPr>
              <w:t>合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规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、碳足迹说明、</w:t>
            </w:r>
            <w:r w:rsidRPr="0066489E">
              <w:rPr>
                <w:rFonts w:ascii="Arial" w:hAnsi="Arial" w:cs="Arial"/>
                <w:szCs w:val="22"/>
              </w:rPr>
              <w:t>Euro NCAP</w:t>
            </w:r>
            <w:r w:rsidRPr="0066489E">
              <w:rPr>
                <w:rFonts w:ascii="Arial" w:hAnsi="Arial" w:cs="Arial"/>
                <w:szCs w:val="22"/>
              </w:rPr>
              <w:t>安全评级</w:t>
            </w:r>
          </w:p>
        </w:tc>
      </w:tr>
      <w:tr w:rsidR="00E1191A" w:rsidRPr="0066489E" w14:paraId="542CD4C0" w14:textId="77777777" w:rsidTr="00697CC1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D1AA5D1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公共交通运营商</w:t>
            </w:r>
          </w:p>
        </w:tc>
        <w:tc>
          <w:tcPr>
            <w:tcW w:w="2521" w:type="dxa"/>
            <w:vAlign w:val="center"/>
            <w:hideMark/>
          </w:tcPr>
          <w:p w14:paraId="0258472E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车辆可靠性、充电效率、维修响应、运营稳定性</w:t>
            </w:r>
          </w:p>
        </w:tc>
        <w:tc>
          <w:tcPr>
            <w:tcW w:w="4150" w:type="dxa"/>
            <w:vAlign w:val="center"/>
            <w:hideMark/>
          </w:tcPr>
          <w:p w14:paraId="0FAF53C1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续航数据、充电排班、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维保网络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、车辆出勤率</w:t>
            </w:r>
          </w:p>
        </w:tc>
      </w:tr>
      <w:tr w:rsidR="00E1191A" w:rsidRPr="0066489E" w14:paraId="7C6C5FF6" w14:textId="77777777" w:rsidTr="00697CC1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6EABF16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邮政</w:t>
            </w:r>
            <w:r w:rsidRPr="0066489E">
              <w:rPr>
                <w:rFonts w:ascii="Arial" w:hAnsi="Arial" w:cs="Arial"/>
                <w:szCs w:val="22"/>
              </w:rPr>
              <w:t>/</w:t>
            </w:r>
            <w:r w:rsidRPr="0066489E">
              <w:rPr>
                <w:rFonts w:ascii="Arial" w:hAnsi="Arial" w:cs="Arial"/>
                <w:szCs w:val="22"/>
              </w:rPr>
              <w:t>物流企业</w:t>
            </w:r>
          </w:p>
        </w:tc>
        <w:tc>
          <w:tcPr>
            <w:tcW w:w="2521" w:type="dxa"/>
            <w:vAlign w:val="center"/>
            <w:hideMark/>
          </w:tcPr>
          <w:p w14:paraId="06B19A12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真实续航、充电覆盖、</w:t>
            </w:r>
            <w:r w:rsidRPr="0066489E">
              <w:rPr>
                <w:rFonts w:ascii="Arial" w:hAnsi="Arial" w:cs="Arial"/>
                <w:szCs w:val="22"/>
              </w:rPr>
              <w:t>TCO</w:t>
            </w:r>
            <w:r w:rsidRPr="0066489E">
              <w:rPr>
                <w:rFonts w:ascii="Arial" w:hAnsi="Arial" w:cs="Arial"/>
                <w:szCs w:val="22"/>
              </w:rPr>
              <w:t>、维修成本</w:t>
            </w:r>
          </w:p>
        </w:tc>
        <w:tc>
          <w:tcPr>
            <w:tcW w:w="4150" w:type="dxa"/>
            <w:vAlign w:val="center"/>
            <w:hideMark/>
          </w:tcPr>
          <w:p w14:paraId="6670474E" w14:textId="274D7122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真实续航</w:t>
            </w:r>
            <w:r w:rsidRPr="0066489E">
              <w:rPr>
                <w:rFonts w:ascii="Arial" w:hAnsi="Arial" w:cs="Arial"/>
                <w:szCs w:val="22"/>
              </w:rPr>
              <w:t>VOC</w:t>
            </w:r>
            <w:r w:rsidRPr="0066489E">
              <w:rPr>
                <w:rFonts w:ascii="Arial" w:hAnsi="Arial" w:cs="Arial"/>
                <w:szCs w:val="22"/>
              </w:rPr>
              <w:t>、充电基础设施、一次修复率、</w:t>
            </w:r>
            <w:r w:rsidRPr="0066489E">
              <w:rPr>
                <w:rFonts w:ascii="Arial" w:hAnsi="Arial" w:cs="Arial"/>
                <w:szCs w:val="22"/>
              </w:rPr>
              <w:t>TCO</w:t>
            </w:r>
          </w:p>
        </w:tc>
      </w:tr>
      <w:tr w:rsidR="00E1191A" w:rsidRPr="0066489E" w14:paraId="5630EC80" w14:textId="77777777" w:rsidTr="00697CC1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4AA5E6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跨国企业车队</w:t>
            </w:r>
          </w:p>
        </w:tc>
        <w:tc>
          <w:tcPr>
            <w:tcW w:w="2521" w:type="dxa"/>
            <w:vAlign w:val="center"/>
            <w:hideMark/>
          </w:tcPr>
          <w:p w14:paraId="76F4369C" w14:textId="46E14232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ESG</w:t>
            </w:r>
            <w:r w:rsidRPr="0066489E">
              <w:rPr>
                <w:rFonts w:ascii="Arial" w:hAnsi="Arial" w:cs="Arial"/>
                <w:szCs w:val="22"/>
              </w:rPr>
              <w:t>报告、车队管理、司机培训、保养网络</w:t>
            </w:r>
          </w:p>
        </w:tc>
        <w:tc>
          <w:tcPr>
            <w:tcW w:w="4150" w:type="dxa"/>
            <w:vAlign w:val="center"/>
            <w:hideMark/>
          </w:tcPr>
          <w:p w14:paraId="11DFEA6C" w14:textId="28B0F255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TCO</w:t>
            </w:r>
            <w:r w:rsidRPr="0066489E">
              <w:rPr>
                <w:rFonts w:ascii="Arial" w:hAnsi="Arial" w:cs="Arial"/>
                <w:szCs w:val="22"/>
              </w:rPr>
              <w:t>模型、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维保网络地图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、司机</w:t>
            </w:r>
            <w:r w:rsidRPr="0066489E">
              <w:rPr>
                <w:rFonts w:ascii="Arial" w:hAnsi="Arial" w:cs="Arial"/>
                <w:szCs w:val="22"/>
              </w:rPr>
              <w:t xml:space="preserve"> NPS</w:t>
            </w:r>
            <w:r w:rsidRPr="0066489E">
              <w:rPr>
                <w:rFonts w:ascii="Arial" w:hAnsi="Arial" w:cs="Arial"/>
                <w:szCs w:val="22"/>
              </w:rPr>
              <w:t>、安全认证</w:t>
            </w:r>
          </w:p>
        </w:tc>
      </w:tr>
      <w:tr w:rsidR="00E1191A" w:rsidRPr="0066489E" w14:paraId="5D5BBFA8" w14:textId="77777777" w:rsidTr="00697CC1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DEDDE57" w14:textId="0BF986D3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出行平台</w:t>
            </w:r>
            <w:r w:rsidR="00910D3E">
              <w:rPr>
                <w:rFonts w:ascii="Arial" w:hAnsi="Arial" w:cs="Arial" w:hint="eastAsia"/>
                <w:szCs w:val="22"/>
              </w:rPr>
              <w:t>/</w:t>
            </w:r>
            <w:r w:rsidRPr="0066489E">
              <w:rPr>
                <w:rFonts w:ascii="Arial" w:hAnsi="Arial" w:cs="Arial"/>
                <w:szCs w:val="22"/>
              </w:rPr>
              <w:t>租赁公司</w:t>
            </w:r>
          </w:p>
        </w:tc>
        <w:tc>
          <w:tcPr>
            <w:tcW w:w="2521" w:type="dxa"/>
            <w:vAlign w:val="center"/>
            <w:hideMark/>
          </w:tcPr>
          <w:p w14:paraId="19778267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残值、运营成本、车型丰富度、品牌形象</w:t>
            </w:r>
          </w:p>
        </w:tc>
        <w:tc>
          <w:tcPr>
            <w:tcW w:w="4150" w:type="dxa"/>
            <w:vAlign w:val="center"/>
            <w:hideMark/>
          </w:tcPr>
          <w:p w14:paraId="18D2783F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残值保值率、司机反馈、乘客体验、二手车渠道</w:t>
            </w:r>
          </w:p>
        </w:tc>
      </w:tr>
    </w:tbl>
    <w:p w14:paraId="23D487C5" w14:textId="7EB60A2A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初步解读：</w:t>
      </w:r>
      <w:r w:rsidRPr="0066489E">
        <w:rPr>
          <w:rFonts w:ascii="Arial" w:hAnsi="Arial" w:cs="Arial"/>
          <w:szCs w:val="22"/>
        </w:rPr>
        <w:br/>
        <w:t>B</w:t>
      </w:r>
      <w:r w:rsidRPr="0066489E">
        <w:rPr>
          <w:rFonts w:ascii="Arial" w:hAnsi="Arial" w:cs="Arial"/>
          <w:szCs w:val="22"/>
        </w:rPr>
        <w:t>端政企客户本质上是在做长期风险评估。他们采购的不只是车辆本身，而是</w:t>
      </w:r>
      <w:r w:rsidRPr="0066489E">
        <w:rPr>
          <w:rFonts w:ascii="Arial" w:hAnsi="Arial" w:cs="Arial"/>
          <w:szCs w:val="22"/>
        </w:rPr>
        <w:t>“</w:t>
      </w:r>
      <w:r w:rsidRPr="0066489E">
        <w:rPr>
          <w:rFonts w:ascii="Arial" w:hAnsi="Arial" w:cs="Arial"/>
          <w:szCs w:val="22"/>
        </w:rPr>
        <w:t>车辆</w:t>
      </w:r>
      <w:r w:rsidRPr="0066489E">
        <w:rPr>
          <w:rFonts w:ascii="Arial" w:hAnsi="Arial" w:cs="Arial"/>
          <w:szCs w:val="22"/>
        </w:rPr>
        <w:t>+</w:t>
      </w:r>
      <w:r w:rsidRPr="0066489E">
        <w:rPr>
          <w:rFonts w:ascii="Arial" w:hAnsi="Arial" w:cs="Arial"/>
          <w:szCs w:val="22"/>
        </w:rPr>
        <w:t>合</w:t>
      </w:r>
      <w:proofErr w:type="gramStart"/>
      <w:r w:rsidRPr="0066489E">
        <w:rPr>
          <w:rFonts w:ascii="Arial" w:hAnsi="Arial" w:cs="Arial"/>
          <w:szCs w:val="22"/>
        </w:rPr>
        <w:t>规</w:t>
      </w:r>
      <w:proofErr w:type="gramEnd"/>
      <w:r w:rsidRPr="0066489E">
        <w:rPr>
          <w:rFonts w:ascii="Arial" w:hAnsi="Arial" w:cs="Arial"/>
          <w:szCs w:val="22"/>
        </w:rPr>
        <w:t>+</w:t>
      </w:r>
      <w:r w:rsidRPr="0066489E">
        <w:rPr>
          <w:rFonts w:ascii="Arial" w:hAnsi="Arial" w:cs="Arial"/>
          <w:szCs w:val="22"/>
        </w:rPr>
        <w:t>充电</w:t>
      </w:r>
      <w:r w:rsidRPr="0066489E">
        <w:rPr>
          <w:rFonts w:ascii="Arial" w:hAnsi="Arial" w:cs="Arial"/>
          <w:szCs w:val="22"/>
        </w:rPr>
        <w:t>+</w:t>
      </w:r>
      <w:r w:rsidRPr="0066489E">
        <w:rPr>
          <w:rFonts w:ascii="Arial" w:hAnsi="Arial" w:cs="Arial"/>
          <w:szCs w:val="22"/>
        </w:rPr>
        <w:t>运维</w:t>
      </w:r>
      <w:r w:rsidRPr="0066489E">
        <w:rPr>
          <w:rFonts w:ascii="Arial" w:hAnsi="Arial" w:cs="Arial"/>
          <w:szCs w:val="22"/>
        </w:rPr>
        <w:t>+</w:t>
      </w:r>
      <w:r w:rsidRPr="0066489E">
        <w:rPr>
          <w:rFonts w:ascii="Arial" w:hAnsi="Arial" w:cs="Arial"/>
          <w:szCs w:val="22"/>
        </w:rPr>
        <w:t>数据安全</w:t>
      </w:r>
      <w:r w:rsidRPr="0066489E">
        <w:rPr>
          <w:rFonts w:ascii="Arial" w:hAnsi="Arial" w:cs="Arial"/>
          <w:szCs w:val="22"/>
        </w:rPr>
        <w:t>”</w:t>
      </w:r>
      <w:r w:rsidRPr="0066489E">
        <w:rPr>
          <w:rFonts w:ascii="Arial" w:hAnsi="Arial" w:cs="Arial"/>
          <w:szCs w:val="22"/>
        </w:rPr>
        <w:t>的整体方案。因此，</w:t>
      </w:r>
      <w:proofErr w:type="gramStart"/>
      <w:r w:rsidRPr="00910D3E">
        <w:rPr>
          <w:rFonts w:ascii="Arial" w:hAnsi="Arial" w:cs="Arial"/>
          <w:b/>
          <w:bCs/>
          <w:szCs w:val="22"/>
        </w:rPr>
        <w:t>中国车企后续</w:t>
      </w:r>
      <w:proofErr w:type="gramEnd"/>
      <w:r w:rsidRPr="00910D3E">
        <w:rPr>
          <w:rFonts w:ascii="Arial" w:hAnsi="Arial" w:cs="Arial"/>
          <w:b/>
          <w:bCs/>
          <w:szCs w:val="22"/>
        </w:rPr>
        <w:t>在欧洲市场的销售支持材料，应围绕客户类型进行分类，而不是使用同一套通用销售话术</w:t>
      </w:r>
      <w:r w:rsidRPr="0066489E">
        <w:rPr>
          <w:rFonts w:ascii="Arial" w:hAnsi="Arial" w:cs="Arial"/>
          <w:szCs w:val="22"/>
        </w:rPr>
        <w:t>。</w:t>
      </w:r>
    </w:p>
    <w:p w14:paraId="79C287AD" w14:textId="36DBEDDC" w:rsidR="00E1191A" w:rsidRPr="0066489E" w:rsidRDefault="00910D3E" w:rsidP="00910D3E">
      <w:pPr>
        <w:widowControl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01E55A58" w14:textId="7E44FC62" w:rsidR="00E1191A" w:rsidRPr="00DC538D" w:rsidRDefault="00910D3E" w:rsidP="00E1191A">
      <w:pPr>
        <w:rPr>
          <w:rFonts w:ascii="Arial" w:hAnsi="Arial" w:cs="Arial"/>
          <w:b/>
          <w:bCs/>
          <w:sz w:val="24"/>
        </w:rPr>
      </w:pPr>
      <w:r w:rsidRPr="00DC538D">
        <w:rPr>
          <w:rFonts w:ascii="Arial" w:hAnsi="Arial" w:cs="Arial" w:hint="eastAsia"/>
          <w:b/>
          <w:bCs/>
          <w:sz w:val="24"/>
        </w:rPr>
        <w:lastRenderedPageBreak/>
        <w:t xml:space="preserve">3. </w:t>
      </w:r>
      <w:r w:rsidR="00E1191A" w:rsidRPr="00DC538D">
        <w:rPr>
          <w:rFonts w:ascii="Arial" w:hAnsi="Arial" w:cs="Arial"/>
          <w:b/>
          <w:bCs/>
          <w:sz w:val="24"/>
        </w:rPr>
        <w:t>政企商机与项目跟踪</w:t>
      </w:r>
    </w:p>
    <w:p w14:paraId="56C785DC" w14:textId="77777777" w:rsidR="00E1191A" w:rsidRPr="00DC538D" w:rsidRDefault="00E1191A" w:rsidP="00E1191A">
      <w:p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t xml:space="preserve">3.1 </w:t>
      </w:r>
      <w:r w:rsidRPr="00DC538D">
        <w:rPr>
          <w:rFonts w:ascii="Arial" w:hAnsi="Arial" w:cs="Arial"/>
          <w:b/>
          <w:bCs/>
          <w:szCs w:val="22"/>
        </w:rPr>
        <w:t>欧洲典型政府采购项目汇总</w:t>
      </w:r>
    </w:p>
    <w:p w14:paraId="3F6722FD" w14:textId="42202E9B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本周整理的政府采购项目主要覆盖城市公交、机场摆渡、公共充电基础设施和超快</w:t>
      </w:r>
      <w:proofErr w:type="gramStart"/>
      <w:r w:rsidRPr="0066489E">
        <w:rPr>
          <w:rFonts w:ascii="Arial" w:hAnsi="Arial" w:cs="Arial"/>
          <w:szCs w:val="22"/>
        </w:rPr>
        <w:t>充网络</w:t>
      </w:r>
      <w:proofErr w:type="gramEnd"/>
      <w:r w:rsidRPr="0066489E">
        <w:rPr>
          <w:rFonts w:ascii="Arial" w:hAnsi="Arial" w:cs="Arial"/>
          <w:szCs w:val="22"/>
        </w:rPr>
        <w:t>等场景。这些项目能够反映欧洲</w:t>
      </w:r>
      <w:r w:rsidRPr="0066489E">
        <w:rPr>
          <w:rFonts w:ascii="Arial" w:hAnsi="Arial" w:cs="Arial"/>
          <w:szCs w:val="22"/>
        </w:rPr>
        <w:t>B</w:t>
      </w:r>
      <w:r w:rsidRPr="0066489E">
        <w:rPr>
          <w:rFonts w:ascii="Arial" w:hAnsi="Arial" w:cs="Arial"/>
          <w:szCs w:val="22"/>
        </w:rPr>
        <w:t>端新能源汽车采购的主要方向。</w:t>
      </w:r>
    </w:p>
    <w:tbl>
      <w:tblPr>
        <w:tblW w:w="10065" w:type="dxa"/>
        <w:tblCellSpacing w:w="15" w:type="dxa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131"/>
        <w:gridCol w:w="1808"/>
        <w:gridCol w:w="1341"/>
        <w:gridCol w:w="1974"/>
        <w:gridCol w:w="1688"/>
        <w:gridCol w:w="1131"/>
      </w:tblGrid>
      <w:tr w:rsidR="00E1191A" w:rsidRPr="0066489E" w14:paraId="0996E6A6" w14:textId="77777777" w:rsidTr="00697CC1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72B61B20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项目编号</w:t>
            </w:r>
          </w:p>
        </w:tc>
        <w:tc>
          <w:tcPr>
            <w:tcW w:w="1104" w:type="dxa"/>
            <w:vAlign w:val="center"/>
            <w:hideMark/>
          </w:tcPr>
          <w:p w14:paraId="4F3B84F3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国家</w:t>
            </w:r>
            <w:r w:rsidRPr="0066489E">
              <w:rPr>
                <w:rFonts w:ascii="Arial" w:hAnsi="Arial" w:cs="Arial"/>
                <w:szCs w:val="22"/>
              </w:rPr>
              <w:t>/</w:t>
            </w:r>
            <w:r w:rsidRPr="0066489E">
              <w:rPr>
                <w:rFonts w:ascii="Arial" w:hAnsi="Arial" w:cs="Arial"/>
                <w:szCs w:val="22"/>
              </w:rPr>
              <w:t>地区</w:t>
            </w:r>
          </w:p>
        </w:tc>
        <w:tc>
          <w:tcPr>
            <w:tcW w:w="1783" w:type="dxa"/>
            <w:vAlign w:val="center"/>
            <w:hideMark/>
          </w:tcPr>
          <w:p w14:paraId="39682E87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应用场景</w:t>
            </w:r>
          </w:p>
        </w:tc>
        <w:tc>
          <w:tcPr>
            <w:tcW w:w="1291" w:type="dxa"/>
            <w:vAlign w:val="center"/>
            <w:hideMark/>
          </w:tcPr>
          <w:p w14:paraId="6CCDB91F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采购主体</w:t>
            </w:r>
          </w:p>
        </w:tc>
        <w:tc>
          <w:tcPr>
            <w:tcW w:w="1948" w:type="dxa"/>
            <w:vAlign w:val="center"/>
            <w:hideMark/>
          </w:tcPr>
          <w:p w14:paraId="2B43D06D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项目内容</w:t>
            </w:r>
          </w:p>
        </w:tc>
        <w:tc>
          <w:tcPr>
            <w:tcW w:w="1662" w:type="dxa"/>
            <w:vAlign w:val="center"/>
            <w:hideMark/>
          </w:tcPr>
          <w:p w14:paraId="639FAA4E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项目金额</w:t>
            </w:r>
          </w:p>
        </w:tc>
        <w:tc>
          <w:tcPr>
            <w:tcW w:w="1089" w:type="dxa"/>
            <w:vAlign w:val="center"/>
            <w:hideMark/>
          </w:tcPr>
          <w:p w14:paraId="7F5561D3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当前状态</w:t>
            </w:r>
          </w:p>
        </w:tc>
      </w:tr>
      <w:tr w:rsidR="00E1191A" w:rsidRPr="0066489E" w14:paraId="43AC46DA" w14:textId="77777777" w:rsidTr="00697CC1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D1B1FAE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P1</w:t>
            </w:r>
          </w:p>
        </w:tc>
        <w:tc>
          <w:tcPr>
            <w:tcW w:w="1104" w:type="dxa"/>
            <w:vAlign w:val="center"/>
            <w:hideMark/>
          </w:tcPr>
          <w:p w14:paraId="149B4AF4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北马其顿</w:t>
            </w:r>
          </w:p>
        </w:tc>
        <w:tc>
          <w:tcPr>
            <w:tcW w:w="1783" w:type="dxa"/>
            <w:vAlign w:val="center"/>
            <w:hideMark/>
          </w:tcPr>
          <w:p w14:paraId="2497261E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城市公交</w:t>
            </w:r>
            <w:r w:rsidRPr="0066489E">
              <w:rPr>
                <w:rFonts w:ascii="Arial" w:hAnsi="Arial" w:cs="Arial"/>
                <w:szCs w:val="22"/>
              </w:rPr>
              <w:t>+</w:t>
            </w:r>
            <w:r w:rsidRPr="0066489E">
              <w:rPr>
                <w:rFonts w:ascii="Arial" w:hAnsi="Arial" w:cs="Arial"/>
                <w:szCs w:val="22"/>
              </w:rPr>
              <w:t>充电</w:t>
            </w:r>
          </w:p>
        </w:tc>
        <w:tc>
          <w:tcPr>
            <w:tcW w:w="1291" w:type="dxa"/>
            <w:vAlign w:val="center"/>
            <w:hideMark/>
          </w:tcPr>
          <w:p w14:paraId="559E1E92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Ministry of Transport</w:t>
            </w:r>
          </w:p>
        </w:tc>
        <w:tc>
          <w:tcPr>
            <w:tcW w:w="1948" w:type="dxa"/>
            <w:vAlign w:val="center"/>
            <w:hideMark/>
          </w:tcPr>
          <w:p w14:paraId="2E07A06E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 xml:space="preserve">120 </w:t>
            </w:r>
            <w:r w:rsidRPr="0066489E">
              <w:rPr>
                <w:rFonts w:ascii="Arial" w:hAnsi="Arial" w:cs="Arial"/>
                <w:szCs w:val="22"/>
              </w:rPr>
              <w:t>辆电动公交车及</w:t>
            </w:r>
            <w:r w:rsidRPr="0066489E">
              <w:rPr>
                <w:rFonts w:ascii="Arial" w:hAnsi="Arial" w:cs="Arial"/>
                <w:szCs w:val="22"/>
              </w:rPr>
              <w:t xml:space="preserve"> 60 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个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充电站</w:t>
            </w:r>
          </w:p>
        </w:tc>
        <w:tc>
          <w:tcPr>
            <w:tcW w:w="1662" w:type="dxa"/>
            <w:vAlign w:val="center"/>
            <w:hideMark/>
          </w:tcPr>
          <w:p w14:paraId="75A26A2F" w14:textId="3520EFE5" w:rsidR="00E1191A" w:rsidRPr="0066489E" w:rsidRDefault="00910D3E" w:rsidP="00E1191A">
            <w:pPr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 w:hint="eastAsia"/>
                <w:szCs w:val="22"/>
              </w:rPr>
              <w:t>/</w:t>
            </w:r>
          </w:p>
        </w:tc>
        <w:tc>
          <w:tcPr>
            <w:tcW w:w="1089" w:type="dxa"/>
            <w:vAlign w:val="center"/>
            <w:hideMark/>
          </w:tcPr>
          <w:p w14:paraId="72D07F30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已完成</w:t>
            </w:r>
          </w:p>
        </w:tc>
      </w:tr>
      <w:tr w:rsidR="00E1191A" w:rsidRPr="0066489E" w14:paraId="7624E1AF" w14:textId="77777777" w:rsidTr="00697CC1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327011F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P2</w:t>
            </w:r>
          </w:p>
        </w:tc>
        <w:tc>
          <w:tcPr>
            <w:tcW w:w="1104" w:type="dxa"/>
            <w:vAlign w:val="center"/>
            <w:hideMark/>
          </w:tcPr>
          <w:p w14:paraId="4A62D9A1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北马其顿</w:t>
            </w:r>
          </w:p>
        </w:tc>
        <w:tc>
          <w:tcPr>
            <w:tcW w:w="1783" w:type="dxa"/>
            <w:vAlign w:val="center"/>
            <w:hideMark/>
          </w:tcPr>
          <w:p w14:paraId="4D43C762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城市公交</w:t>
            </w:r>
            <w:r w:rsidRPr="0066489E">
              <w:rPr>
                <w:rFonts w:ascii="Arial" w:hAnsi="Arial" w:cs="Arial"/>
                <w:szCs w:val="22"/>
              </w:rPr>
              <w:t>+</w:t>
            </w:r>
            <w:r w:rsidRPr="0066489E">
              <w:rPr>
                <w:rFonts w:ascii="Arial" w:hAnsi="Arial" w:cs="Arial"/>
                <w:szCs w:val="22"/>
              </w:rPr>
              <w:t>充电</w:t>
            </w:r>
          </w:p>
        </w:tc>
        <w:tc>
          <w:tcPr>
            <w:tcW w:w="1291" w:type="dxa"/>
            <w:vAlign w:val="center"/>
            <w:hideMark/>
          </w:tcPr>
          <w:p w14:paraId="3C44E8E6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Ministry of Transport</w:t>
            </w:r>
          </w:p>
        </w:tc>
        <w:tc>
          <w:tcPr>
            <w:tcW w:w="1948" w:type="dxa"/>
            <w:vAlign w:val="center"/>
            <w:hideMark/>
          </w:tcPr>
          <w:p w14:paraId="3AA7816B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 xml:space="preserve">150 </w:t>
            </w:r>
            <w:r w:rsidRPr="0066489E">
              <w:rPr>
                <w:rFonts w:ascii="Arial" w:hAnsi="Arial" w:cs="Arial"/>
                <w:szCs w:val="22"/>
              </w:rPr>
              <w:t>辆电动公交车及</w:t>
            </w:r>
            <w:r w:rsidRPr="0066489E">
              <w:rPr>
                <w:rFonts w:ascii="Arial" w:hAnsi="Arial" w:cs="Arial"/>
                <w:szCs w:val="22"/>
              </w:rPr>
              <w:t xml:space="preserve"> 75 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个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充电站</w:t>
            </w:r>
          </w:p>
        </w:tc>
        <w:tc>
          <w:tcPr>
            <w:tcW w:w="1662" w:type="dxa"/>
            <w:vAlign w:val="center"/>
            <w:hideMark/>
          </w:tcPr>
          <w:p w14:paraId="471CB2BF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约</w:t>
            </w:r>
            <w:r w:rsidRPr="0066489E">
              <w:rPr>
                <w:rFonts w:ascii="Arial" w:hAnsi="Arial" w:cs="Arial"/>
                <w:szCs w:val="22"/>
              </w:rPr>
              <w:t xml:space="preserve"> 31.37 </w:t>
            </w:r>
            <w:r w:rsidRPr="0066489E">
              <w:rPr>
                <w:rFonts w:ascii="Arial" w:hAnsi="Arial" w:cs="Arial"/>
                <w:szCs w:val="22"/>
              </w:rPr>
              <w:t>亿</w:t>
            </w:r>
            <w:r w:rsidRPr="0066489E">
              <w:rPr>
                <w:rFonts w:ascii="Arial" w:hAnsi="Arial" w:cs="Arial"/>
                <w:szCs w:val="22"/>
              </w:rPr>
              <w:t xml:space="preserve"> MKD</w:t>
            </w:r>
          </w:p>
        </w:tc>
        <w:tc>
          <w:tcPr>
            <w:tcW w:w="1089" w:type="dxa"/>
            <w:vAlign w:val="center"/>
            <w:hideMark/>
          </w:tcPr>
          <w:p w14:paraId="3302312A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招标中</w:t>
            </w:r>
          </w:p>
        </w:tc>
      </w:tr>
      <w:tr w:rsidR="00E1191A" w:rsidRPr="0066489E" w14:paraId="053F8B7D" w14:textId="77777777" w:rsidTr="00697CC1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FF2F713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P3</w:t>
            </w:r>
          </w:p>
        </w:tc>
        <w:tc>
          <w:tcPr>
            <w:tcW w:w="1104" w:type="dxa"/>
            <w:vAlign w:val="center"/>
            <w:hideMark/>
          </w:tcPr>
          <w:p w14:paraId="26FD8186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丹麦</w:t>
            </w:r>
          </w:p>
        </w:tc>
        <w:tc>
          <w:tcPr>
            <w:tcW w:w="1783" w:type="dxa"/>
            <w:vAlign w:val="center"/>
            <w:hideMark/>
          </w:tcPr>
          <w:p w14:paraId="665EC1A0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机场摆渡车</w:t>
            </w:r>
          </w:p>
        </w:tc>
        <w:tc>
          <w:tcPr>
            <w:tcW w:w="1291" w:type="dxa"/>
            <w:vAlign w:val="center"/>
            <w:hideMark/>
          </w:tcPr>
          <w:p w14:paraId="5C37100F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Copenhagen Airport</w:t>
            </w:r>
          </w:p>
        </w:tc>
        <w:tc>
          <w:tcPr>
            <w:tcW w:w="1948" w:type="dxa"/>
            <w:vAlign w:val="center"/>
            <w:hideMark/>
          </w:tcPr>
          <w:p w14:paraId="476FEFBB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首批</w:t>
            </w:r>
            <w:r w:rsidRPr="0066489E">
              <w:rPr>
                <w:rFonts w:ascii="Arial" w:hAnsi="Arial" w:cs="Arial"/>
                <w:szCs w:val="22"/>
              </w:rPr>
              <w:t xml:space="preserve"> 22 </w:t>
            </w:r>
            <w:r w:rsidRPr="0066489E">
              <w:rPr>
                <w:rFonts w:ascii="Arial" w:hAnsi="Arial" w:cs="Arial"/>
                <w:szCs w:val="22"/>
              </w:rPr>
              <w:t>辆电动机场摆渡车，并预留</w:t>
            </w:r>
            <w:r w:rsidRPr="0066489E">
              <w:rPr>
                <w:rFonts w:ascii="Arial" w:hAnsi="Arial" w:cs="Arial"/>
                <w:szCs w:val="22"/>
              </w:rPr>
              <w:t xml:space="preserve"> 18 </w:t>
            </w:r>
            <w:r w:rsidRPr="0066489E">
              <w:rPr>
                <w:rFonts w:ascii="Arial" w:hAnsi="Arial" w:cs="Arial"/>
                <w:szCs w:val="22"/>
              </w:rPr>
              <w:t>辆采购选项</w:t>
            </w:r>
          </w:p>
        </w:tc>
        <w:tc>
          <w:tcPr>
            <w:tcW w:w="1662" w:type="dxa"/>
            <w:vAlign w:val="center"/>
            <w:hideMark/>
          </w:tcPr>
          <w:p w14:paraId="2C4CC26F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约</w:t>
            </w:r>
            <w:r w:rsidRPr="0066489E">
              <w:rPr>
                <w:rFonts w:ascii="Arial" w:hAnsi="Arial" w:cs="Arial"/>
                <w:szCs w:val="22"/>
              </w:rPr>
              <w:t xml:space="preserve"> 3000 </w:t>
            </w:r>
            <w:r w:rsidRPr="0066489E">
              <w:rPr>
                <w:rFonts w:ascii="Arial" w:hAnsi="Arial" w:cs="Arial"/>
                <w:szCs w:val="22"/>
              </w:rPr>
              <w:t>万欧元</w:t>
            </w:r>
          </w:p>
        </w:tc>
        <w:tc>
          <w:tcPr>
            <w:tcW w:w="1089" w:type="dxa"/>
            <w:vAlign w:val="center"/>
            <w:hideMark/>
          </w:tcPr>
          <w:p w14:paraId="17CBEC93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招标中</w:t>
            </w:r>
          </w:p>
        </w:tc>
      </w:tr>
      <w:tr w:rsidR="00E1191A" w:rsidRPr="0066489E" w14:paraId="748CA438" w14:textId="77777777" w:rsidTr="00697CC1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1D6E3D8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P4</w:t>
            </w:r>
          </w:p>
        </w:tc>
        <w:tc>
          <w:tcPr>
            <w:tcW w:w="1104" w:type="dxa"/>
            <w:vAlign w:val="center"/>
            <w:hideMark/>
          </w:tcPr>
          <w:p w14:paraId="5BEFC077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克罗地亚</w:t>
            </w:r>
          </w:p>
        </w:tc>
        <w:tc>
          <w:tcPr>
            <w:tcW w:w="1783" w:type="dxa"/>
            <w:vAlign w:val="center"/>
            <w:hideMark/>
          </w:tcPr>
          <w:p w14:paraId="17B77DC2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城市公共交通</w:t>
            </w:r>
          </w:p>
        </w:tc>
        <w:tc>
          <w:tcPr>
            <w:tcW w:w="1291" w:type="dxa"/>
            <w:vAlign w:val="center"/>
            <w:hideMark/>
          </w:tcPr>
          <w:p w14:paraId="75603DDC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地方公共交通运营商</w:t>
            </w:r>
          </w:p>
        </w:tc>
        <w:tc>
          <w:tcPr>
            <w:tcW w:w="1948" w:type="dxa"/>
            <w:vAlign w:val="center"/>
            <w:hideMark/>
          </w:tcPr>
          <w:p w14:paraId="08321E9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 xml:space="preserve">206 </w:t>
            </w:r>
            <w:r w:rsidRPr="0066489E">
              <w:rPr>
                <w:rFonts w:ascii="Arial" w:hAnsi="Arial" w:cs="Arial"/>
                <w:szCs w:val="22"/>
              </w:rPr>
              <w:t>辆电动公交车及配套充电设施</w:t>
            </w:r>
          </w:p>
        </w:tc>
        <w:tc>
          <w:tcPr>
            <w:tcW w:w="1662" w:type="dxa"/>
            <w:vAlign w:val="center"/>
            <w:hideMark/>
          </w:tcPr>
          <w:p w14:paraId="05CBDEC6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约</w:t>
            </w:r>
            <w:r w:rsidRPr="0066489E">
              <w:rPr>
                <w:rFonts w:ascii="Arial" w:hAnsi="Arial" w:cs="Arial"/>
                <w:szCs w:val="22"/>
              </w:rPr>
              <w:t xml:space="preserve"> 1.63 </w:t>
            </w:r>
            <w:r w:rsidRPr="0066489E">
              <w:rPr>
                <w:rFonts w:ascii="Arial" w:hAnsi="Arial" w:cs="Arial"/>
                <w:szCs w:val="22"/>
              </w:rPr>
              <w:t>亿欧元</w:t>
            </w:r>
          </w:p>
        </w:tc>
        <w:tc>
          <w:tcPr>
            <w:tcW w:w="1089" w:type="dxa"/>
            <w:vAlign w:val="center"/>
            <w:hideMark/>
          </w:tcPr>
          <w:p w14:paraId="792DFE9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实施中</w:t>
            </w:r>
          </w:p>
        </w:tc>
      </w:tr>
      <w:tr w:rsidR="00E1191A" w:rsidRPr="0066489E" w14:paraId="2547766D" w14:textId="77777777" w:rsidTr="00697CC1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284EF8E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P5</w:t>
            </w:r>
          </w:p>
        </w:tc>
        <w:tc>
          <w:tcPr>
            <w:tcW w:w="1104" w:type="dxa"/>
            <w:vAlign w:val="center"/>
            <w:hideMark/>
          </w:tcPr>
          <w:p w14:paraId="50E6F420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英国</w:t>
            </w:r>
          </w:p>
        </w:tc>
        <w:tc>
          <w:tcPr>
            <w:tcW w:w="1783" w:type="dxa"/>
            <w:vAlign w:val="center"/>
            <w:hideMark/>
          </w:tcPr>
          <w:p w14:paraId="47304BC9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公共充电基础设施</w:t>
            </w:r>
          </w:p>
        </w:tc>
        <w:tc>
          <w:tcPr>
            <w:tcW w:w="1291" w:type="dxa"/>
            <w:vAlign w:val="center"/>
            <w:hideMark/>
          </w:tcPr>
          <w:p w14:paraId="22D847E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Cumberland Council</w:t>
            </w:r>
          </w:p>
        </w:tc>
        <w:tc>
          <w:tcPr>
            <w:tcW w:w="1948" w:type="dxa"/>
            <w:vAlign w:val="center"/>
            <w:hideMark/>
          </w:tcPr>
          <w:p w14:paraId="5E4AE8EB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 xml:space="preserve">LEVI </w:t>
            </w:r>
            <w:r w:rsidRPr="0066489E">
              <w:rPr>
                <w:rFonts w:ascii="Arial" w:hAnsi="Arial" w:cs="Arial"/>
                <w:szCs w:val="22"/>
              </w:rPr>
              <w:t>公共充电基础设施建设</w:t>
            </w:r>
          </w:p>
        </w:tc>
        <w:tc>
          <w:tcPr>
            <w:tcW w:w="1662" w:type="dxa"/>
            <w:vAlign w:val="center"/>
            <w:hideMark/>
          </w:tcPr>
          <w:p w14:paraId="7AD6593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约</w:t>
            </w:r>
            <w:r w:rsidRPr="0066489E">
              <w:rPr>
                <w:rFonts w:ascii="Arial" w:hAnsi="Arial" w:cs="Arial"/>
                <w:szCs w:val="22"/>
              </w:rPr>
              <w:t xml:space="preserve"> 346.5 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万英镑</w:t>
            </w:r>
            <w:proofErr w:type="gramEnd"/>
          </w:p>
        </w:tc>
        <w:tc>
          <w:tcPr>
            <w:tcW w:w="1089" w:type="dxa"/>
            <w:vAlign w:val="center"/>
            <w:hideMark/>
          </w:tcPr>
          <w:p w14:paraId="0C293E4B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招标中</w:t>
            </w:r>
          </w:p>
        </w:tc>
      </w:tr>
      <w:tr w:rsidR="00E1191A" w:rsidRPr="0066489E" w14:paraId="7805EF94" w14:textId="77777777" w:rsidTr="00697CC1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196E96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P6</w:t>
            </w:r>
          </w:p>
        </w:tc>
        <w:tc>
          <w:tcPr>
            <w:tcW w:w="1104" w:type="dxa"/>
            <w:vAlign w:val="center"/>
            <w:hideMark/>
          </w:tcPr>
          <w:p w14:paraId="5584B190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英国</w:t>
            </w:r>
          </w:p>
        </w:tc>
        <w:tc>
          <w:tcPr>
            <w:tcW w:w="1783" w:type="dxa"/>
            <w:vAlign w:val="center"/>
            <w:hideMark/>
          </w:tcPr>
          <w:p w14:paraId="5E9CD467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超快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充网络</w:t>
            </w:r>
            <w:proofErr w:type="gramEnd"/>
          </w:p>
        </w:tc>
        <w:tc>
          <w:tcPr>
            <w:tcW w:w="1291" w:type="dxa"/>
            <w:vAlign w:val="center"/>
            <w:hideMark/>
          </w:tcPr>
          <w:p w14:paraId="418D4D42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Innovate UK</w:t>
            </w:r>
          </w:p>
        </w:tc>
        <w:tc>
          <w:tcPr>
            <w:tcW w:w="1948" w:type="dxa"/>
            <w:vAlign w:val="center"/>
            <w:hideMark/>
          </w:tcPr>
          <w:p w14:paraId="64D9AEA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战略道路</w:t>
            </w:r>
            <w:r w:rsidRPr="0066489E">
              <w:rPr>
                <w:rFonts w:ascii="Arial" w:hAnsi="Arial" w:cs="Arial"/>
                <w:szCs w:val="22"/>
              </w:rPr>
              <w:t xml:space="preserve"> 150kW </w:t>
            </w:r>
            <w:r w:rsidRPr="0066489E">
              <w:rPr>
                <w:rFonts w:ascii="Arial" w:hAnsi="Arial" w:cs="Arial"/>
                <w:szCs w:val="22"/>
              </w:rPr>
              <w:t>以上超快充示范项目</w:t>
            </w:r>
          </w:p>
        </w:tc>
        <w:tc>
          <w:tcPr>
            <w:tcW w:w="1662" w:type="dxa"/>
            <w:vAlign w:val="center"/>
            <w:hideMark/>
          </w:tcPr>
          <w:p w14:paraId="0E0DEFB3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proofErr w:type="gramStart"/>
            <w:r w:rsidRPr="0066489E">
              <w:rPr>
                <w:rFonts w:ascii="Arial" w:hAnsi="Arial" w:cs="Arial"/>
                <w:szCs w:val="22"/>
              </w:rPr>
              <w:t>单项目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最高</w:t>
            </w:r>
            <w:r w:rsidRPr="0066489E">
              <w:rPr>
                <w:rFonts w:ascii="Arial" w:hAnsi="Arial" w:cs="Arial"/>
                <w:szCs w:val="22"/>
              </w:rPr>
              <w:t xml:space="preserve"> 300 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万英镑</w:t>
            </w:r>
            <w:proofErr w:type="gramEnd"/>
          </w:p>
        </w:tc>
        <w:tc>
          <w:tcPr>
            <w:tcW w:w="1089" w:type="dxa"/>
            <w:vAlign w:val="center"/>
            <w:hideMark/>
          </w:tcPr>
          <w:p w14:paraId="47B14DE4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公开征集</w:t>
            </w:r>
          </w:p>
        </w:tc>
      </w:tr>
      <w:tr w:rsidR="00E1191A" w:rsidRPr="0066489E" w14:paraId="6F3B536F" w14:textId="77777777" w:rsidTr="00697CC1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6C4F31C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P7</w:t>
            </w:r>
          </w:p>
        </w:tc>
        <w:tc>
          <w:tcPr>
            <w:tcW w:w="1104" w:type="dxa"/>
            <w:vAlign w:val="center"/>
            <w:hideMark/>
          </w:tcPr>
          <w:p w14:paraId="1CAF33D8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罗马尼亚</w:t>
            </w:r>
          </w:p>
        </w:tc>
        <w:tc>
          <w:tcPr>
            <w:tcW w:w="1783" w:type="dxa"/>
            <w:vAlign w:val="center"/>
            <w:hideMark/>
          </w:tcPr>
          <w:p w14:paraId="0864A191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城市公交</w:t>
            </w:r>
            <w:r w:rsidRPr="0066489E">
              <w:rPr>
                <w:rFonts w:ascii="Arial" w:hAnsi="Arial" w:cs="Arial"/>
                <w:szCs w:val="22"/>
              </w:rPr>
              <w:t>+</w:t>
            </w:r>
            <w:r w:rsidRPr="0066489E">
              <w:rPr>
                <w:rFonts w:ascii="Arial" w:hAnsi="Arial" w:cs="Arial"/>
                <w:szCs w:val="22"/>
              </w:rPr>
              <w:t>充电</w:t>
            </w:r>
          </w:p>
        </w:tc>
        <w:tc>
          <w:tcPr>
            <w:tcW w:w="1291" w:type="dxa"/>
            <w:vAlign w:val="center"/>
            <w:hideMark/>
          </w:tcPr>
          <w:p w14:paraId="1796DEB7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地方公共交通运营商</w:t>
            </w:r>
          </w:p>
        </w:tc>
        <w:tc>
          <w:tcPr>
            <w:tcW w:w="1948" w:type="dxa"/>
            <w:vAlign w:val="center"/>
            <w:hideMark/>
          </w:tcPr>
          <w:p w14:paraId="11EADE50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 xml:space="preserve">8 </w:t>
            </w:r>
            <w:r w:rsidRPr="0066489E">
              <w:rPr>
                <w:rFonts w:ascii="Arial" w:hAnsi="Arial" w:cs="Arial"/>
                <w:szCs w:val="22"/>
              </w:rPr>
              <w:t>辆电动公交车、</w:t>
            </w:r>
            <w:r w:rsidRPr="0066489E">
              <w:rPr>
                <w:rFonts w:ascii="Arial" w:hAnsi="Arial" w:cs="Arial"/>
                <w:szCs w:val="22"/>
              </w:rPr>
              <w:t xml:space="preserve">3 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座快充站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及</w:t>
            </w:r>
            <w:r w:rsidRPr="0066489E">
              <w:rPr>
                <w:rFonts w:ascii="Arial" w:hAnsi="Arial" w:cs="Arial"/>
                <w:szCs w:val="22"/>
              </w:rPr>
              <w:t xml:space="preserve"> 8 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座慢充站</w:t>
            </w:r>
            <w:proofErr w:type="gramEnd"/>
          </w:p>
        </w:tc>
        <w:tc>
          <w:tcPr>
            <w:tcW w:w="1662" w:type="dxa"/>
            <w:vAlign w:val="center"/>
            <w:hideMark/>
          </w:tcPr>
          <w:p w14:paraId="7A5F4FA4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约</w:t>
            </w:r>
            <w:r w:rsidRPr="0066489E">
              <w:rPr>
                <w:rFonts w:ascii="Arial" w:hAnsi="Arial" w:cs="Arial"/>
                <w:szCs w:val="22"/>
              </w:rPr>
              <w:t xml:space="preserve"> 2215 </w:t>
            </w:r>
            <w:r w:rsidRPr="0066489E">
              <w:rPr>
                <w:rFonts w:ascii="Arial" w:hAnsi="Arial" w:cs="Arial"/>
                <w:szCs w:val="22"/>
              </w:rPr>
              <w:t>万列伊</w:t>
            </w:r>
          </w:p>
        </w:tc>
        <w:tc>
          <w:tcPr>
            <w:tcW w:w="1089" w:type="dxa"/>
            <w:vAlign w:val="center"/>
            <w:hideMark/>
          </w:tcPr>
          <w:p w14:paraId="357F49B4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已授标</w:t>
            </w:r>
          </w:p>
        </w:tc>
      </w:tr>
      <w:tr w:rsidR="00E1191A" w:rsidRPr="0066489E" w14:paraId="254216C8" w14:textId="77777777" w:rsidTr="00697CC1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1FCA962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P8</w:t>
            </w:r>
          </w:p>
        </w:tc>
        <w:tc>
          <w:tcPr>
            <w:tcW w:w="1104" w:type="dxa"/>
            <w:vAlign w:val="center"/>
            <w:hideMark/>
          </w:tcPr>
          <w:p w14:paraId="64FAE958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英国</w:t>
            </w:r>
          </w:p>
        </w:tc>
        <w:tc>
          <w:tcPr>
            <w:tcW w:w="1783" w:type="dxa"/>
            <w:vAlign w:val="center"/>
            <w:hideMark/>
          </w:tcPr>
          <w:p w14:paraId="08D6BF8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电动公交</w:t>
            </w:r>
          </w:p>
        </w:tc>
        <w:tc>
          <w:tcPr>
            <w:tcW w:w="1291" w:type="dxa"/>
            <w:vAlign w:val="center"/>
            <w:hideMark/>
          </w:tcPr>
          <w:p w14:paraId="317E1008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Coventry Transport Authority</w:t>
            </w:r>
          </w:p>
        </w:tc>
        <w:tc>
          <w:tcPr>
            <w:tcW w:w="1948" w:type="dxa"/>
            <w:vAlign w:val="center"/>
            <w:hideMark/>
          </w:tcPr>
          <w:p w14:paraId="4C39DE0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建设全电动公交运营体系</w:t>
            </w:r>
          </w:p>
        </w:tc>
        <w:tc>
          <w:tcPr>
            <w:tcW w:w="1662" w:type="dxa"/>
            <w:vAlign w:val="center"/>
            <w:hideMark/>
          </w:tcPr>
          <w:p w14:paraId="63073ADC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约</w:t>
            </w:r>
            <w:r w:rsidRPr="0066489E">
              <w:rPr>
                <w:rFonts w:ascii="Arial" w:hAnsi="Arial" w:cs="Arial"/>
                <w:szCs w:val="22"/>
              </w:rPr>
              <w:t xml:space="preserve"> 2165 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万英镑</w:t>
            </w:r>
            <w:proofErr w:type="gramEnd"/>
          </w:p>
        </w:tc>
        <w:tc>
          <w:tcPr>
            <w:tcW w:w="1089" w:type="dxa"/>
            <w:vAlign w:val="center"/>
            <w:hideMark/>
          </w:tcPr>
          <w:p w14:paraId="2769E9FB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即将启动</w:t>
            </w:r>
          </w:p>
        </w:tc>
      </w:tr>
      <w:tr w:rsidR="00E1191A" w:rsidRPr="0066489E" w14:paraId="3B58E142" w14:textId="77777777" w:rsidTr="00697CC1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370ACE7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P9</w:t>
            </w:r>
          </w:p>
        </w:tc>
        <w:tc>
          <w:tcPr>
            <w:tcW w:w="1104" w:type="dxa"/>
            <w:vAlign w:val="center"/>
            <w:hideMark/>
          </w:tcPr>
          <w:p w14:paraId="44A6073D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瑞士</w:t>
            </w:r>
          </w:p>
        </w:tc>
        <w:tc>
          <w:tcPr>
            <w:tcW w:w="1783" w:type="dxa"/>
            <w:vAlign w:val="center"/>
            <w:hideMark/>
          </w:tcPr>
          <w:p w14:paraId="3070899A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公交充电设备</w:t>
            </w:r>
          </w:p>
        </w:tc>
        <w:tc>
          <w:tcPr>
            <w:tcW w:w="1291" w:type="dxa"/>
            <w:vAlign w:val="center"/>
            <w:hideMark/>
          </w:tcPr>
          <w:p w14:paraId="685B95A3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公共交通运营商</w:t>
            </w:r>
          </w:p>
        </w:tc>
        <w:tc>
          <w:tcPr>
            <w:tcW w:w="1948" w:type="dxa"/>
            <w:vAlign w:val="center"/>
            <w:hideMark/>
          </w:tcPr>
          <w:p w14:paraId="1C886D00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电动公交充电设备采购</w:t>
            </w:r>
          </w:p>
        </w:tc>
        <w:tc>
          <w:tcPr>
            <w:tcW w:w="1662" w:type="dxa"/>
            <w:vAlign w:val="center"/>
            <w:hideMark/>
          </w:tcPr>
          <w:p w14:paraId="38CA6A39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约</w:t>
            </w:r>
            <w:r w:rsidRPr="0066489E">
              <w:rPr>
                <w:rFonts w:ascii="Arial" w:hAnsi="Arial" w:cs="Arial"/>
                <w:szCs w:val="22"/>
              </w:rPr>
              <w:t xml:space="preserve"> 206 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万瑞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士法郎</w:t>
            </w:r>
          </w:p>
        </w:tc>
        <w:tc>
          <w:tcPr>
            <w:tcW w:w="1089" w:type="dxa"/>
            <w:vAlign w:val="center"/>
            <w:hideMark/>
          </w:tcPr>
          <w:p w14:paraId="4859E2A6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已授标</w:t>
            </w:r>
          </w:p>
        </w:tc>
      </w:tr>
      <w:tr w:rsidR="00E1191A" w:rsidRPr="0066489E" w14:paraId="17457E64" w14:textId="77777777" w:rsidTr="00697CC1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BC66A7B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P10</w:t>
            </w:r>
          </w:p>
        </w:tc>
        <w:tc>
          <w:tcPr>
            <w:tcW w:w="1104" w:type="dxa"/>
            <w:vAlign w:val="center"/>
            <w:hideMark/>
          </w:tcPr>
          <w:p w14:paraId="65EFD1CA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意大利</w:t>
            </w:r>
          </w:p>
        </w:tc>
        <w:tc>
          <w:tcPr>
            <w:tcW w:w="1783" w:type="dxa"/>
            <w:vAlign w:val="center"/>
            <w:hideMark/>
          </w:tcPr>
          <w:p w14:paraId="3C501BCF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电动公交</w:t>
            </w:r>
          </w:p>
        </w:tc>
        <w:tc>
          <w:tcPr>
            <w:tcW w:w="1291" w:type="dxa"/>
            <w:vAlign w:val="center"/>
            <w:hideMark/>
          </w:tcPr>
          <w:p w14:paraId="68479D7A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地方市政府</w:t>
            </w:r>
          </w:p>
        </w:tc>
        <w:tc>
          <w:tcPr>
            <w:tcW w:w="1948" w:type="dxa"/>
            <w:vAlign w:val="center"/>
            <w:hideMark/>
          </w:tcPr>
          <w:p w14:paraId="1E7143E3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电动公交采购项目</w:t>
            </w:r>
          </w:p>
        </w:tc>
        <w:tc>
          <w:tcPr>
            <w:tcW w:w="1662" w:type="dxa"/>
            <w:vAlign w:val="center"/>
            <w:hideMark/>
          </w:tcPr>
          <w:p w14:paraId="7A462AE3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约</w:t>
            </w:r>
            <w:r w:rsidRPr="0066489E">
              <w:rPr>
                <w:rFonts w:ascii="Arial" w:hAnsi="Arial" w:cs="Arial"/>
                <w:szCs w:val="22"/>
              </w:rPr>
              <w:t xml:space="preserve"> 3400 </w:t>
            </w:r>
            <w:r w:rsidRPr="0066489E">
              <w:rPr>
                <w:rFonts w:ascii="Arial" w:hAnsi="Arial" w:cs="Arial"/>
                <w:szCs w:val="22"/>
              </w:rPr>
              <w:t>万欧元</w:t>
            </w:r>
          </w:p>
        </w:tc>
        <w:tc>
          <w:tcPr>
            <w:tcW w:w="1089" w:type="dxa"/>
            <w:vAlign w:val="center"/>
            <w:hideMark/>
          </w:tcPr>
          <w:p w14:paraId="70E834FB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招标中</w:t>
            </w:r>
          </w:p>
        </w:tc>
      </w:tr>
    </w:tbl>
    <w:p w14:paraId="714AA6F9" w14:textId="77777777" w:rsidR="00910D3E" w:rsidRDefault="00910D3E" w:rsidP="00E1191A">
      <w:pPr>
        <w:rPr>
          <w:rFonts w:ascii="Arial" w:hAnsi="Arial" w:cs="Arial"/>
          <w:szCs w:val="22"/>
        </w:rPr>
      </w:pPr>
    </w:p>
    <w:p w14:paraId="4A90FC50" w14:textId="0C590BF8" w:rsidR="00E1191A" w:rsidRPr="00DC538D" w:rsidRDefault="00910D3E" w:rsidP="00910D3E">
      <w:pPr>
        <w:widowControl/>
        <w:rPr>
          <w:rFonts w:ascii="Arial" w:hAnsi="Arial" w:cs="Arial"/>
          <w:b/>
          <w:bCs/>
          <w:szCs w:val="22"/>
        </w:rPr>
      </w:pPr>
      <w:r>
        <w:rPr>
          <w:rFonts w:ascii="Arial" w:hAnsi="Arial" w:cs="Arial"/>
          <w:szCs w:val="22"/>
        </w:rPr>
        <w:br w:type="page"/>
      </w:r>
      <w:r w:rsidR="00E1191A" w:rsidRPr="00DC538D">
        <w:rPr>
          <w:rFonts w:ascii="Arial" w:hAnsi="Arial" w:cs="Arial"/>
          <w:b/>
          <w:bCs/>
          <w:szCs w:val="22"/>
        </w:rPr>
        <w:lastRenderedPageBreak/>
        <w:t xml:space="preserve">3.2 </w:t>
      </w:r>
      <w:r w:rsidR="00E1191A" w:rsidRPr="00DC538D">
        <w:rPr>
          <w:rFonts w:ascii="Arial" w:hAnsi="Arial" w:cs="Arial"/>
          <w:b/>
          <w:bCs/>
          <w:szCs w:val="22"/>
        </w:rPr>
        <w:t>项目类型归纳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606"/>
        <w:gridCol w:w="1797"/>
        <w:gridCol w:w="2617"/>
      </w:tblGrid>
      <w:tr w:rsidR="00E1191A" w:rsidRPr="0066489E" w14:paraId="2AE370B3" w14:textId="77777777" w:rsidTr="00697CC1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72C6EF7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项目类型</w:t>
            </w:r>
          </w:p>
        </w:tc>
        <w:tc>
          <w:tcPr>
            <w:tcW w:w="2576" w:type="dxa"/>
            <w:vAlign w:val="center"/>
            <w:hideMark/>
          </w:tcPr>
          <w:p w14:paraId="3EA9D4C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代表项目</w:t>
            </w:r>
          </w:p>
        </w:tc>
        <w:tc>
          <w:tcPr>
            <w:tcW w:w="0" w:type="auto"/>
            <w:vAlign w:val="center"/>
            <w:hideMark/>
          </w:tcPr>
          <w:p w14:paraId="145457A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主要采购内容</w:t>
            </w:r>
          </w:p>
        </w:tc>
        <w:tc>
          <w:tcPr>
            <w:tcW w:w="0" w:type="auto"/>
            <w:vAlign w:val="center"/>
            <w:hideMark/>
          </w:tcPr>
          <w:p w14:paraId="02B312C3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对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中国车企的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初步意义</w:t>
            </w:r>
          </w:p>
        </w:tc>
      </w:tr>
      <w:tr w:rsidR="00E1191A" w:rsidRPr="0066489E" w14:paraId="45B9D805" w14:textId="77777777" w:rsidTr="00697CC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2673CCC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城市公交</w:t>
            </w:r>
            <w:r w:rsidRPr="0066489E">
              <w:rPr>
                <w:rFonts w:ascii="Arial" w:hAnsi="Arial" w:cs="Arial"/>
                <w:szCs w:val="22"/>
              </w:rPr>
              <w:t>+</w:t>
            </w:r>
            <w:r w:rsidRPr="0066489E">
              <w:rPr>
                <w:rFonts w:ascii="Arial" w:hAnsi="Arial" w:cs="Arial"/>
                <w:szCs w:val="22"/>
              </w:rPr>
              <w:t>充电</w:t>
            </w:r>
          </w:p>
        </w:tc>
        <w:tc>
          <w:tcPr>
            <w:tcW w:w="2576" w:type="dxa"/>
            <w:vAlign w:val="center"/>
            <w:hideMark/>
          </w:tcPr>
          <w:p w14:paraId="7D9450AC" w14:textId="6191BDB1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北马其顿、克罗地亚、罗马尼亚、意大利、</w:t>
            </w:r>
            <w:r w:rsidR="00910D3E">
              <w:rPr>
                <w:rFonts w:ascii="Arial" w:hAnsi="Arial" w:cs="Arial" w:hint="eastAsia"/>
                <w:szCs w:val="22"/>
              </w:rPr>
              <w:t>考文垂</w:t>
            </w:r>
          </w:p>
        </w:tc>
        <w:tc>
          <w:tcPr>
            <w:tcW w:w="0" w:type="auto"/>
            <w:vAlign w:val="center"/>
            <w:hideMark/>
          </w:tcPr>
          <w:p w14:paraId="3DE7CC59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电动公交车、充电站、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维保服务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974189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最适合整车企业联合充电</w:t>
            </w:r>
            <w:r w:rsidRPr="0066489E">
              <w:rPr>
                <w:rFonts w:ascii="Arial" w:hAnsi="Arial" w:cs="Arial"/>
                <w:szCs w:val="22"/>
              </w:rPr>
              <w:t>/</w:t>
            </w:r>
            <w:r w:rsidRPr="0066489E">
              <w:rPr>
                <w:rFonts w:ascii="Arial" w:hAnsi="Arial" w:cs="Arial"/>
                <w:szCs w:val="22"/>
              </w:rPr>
              <w:t>运维伙伴切入</w:t>
            </w:r>
          </w:p>
        </w:tc>
      </w:tr>
      <w:tr w:rsidR="00E1191A" w:rsidRPr="0066489E" w14:paraId="7E7291A1" w14:textId="77777777" w:rsidTr="00697CC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5A11AF4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机场交通</w:t>
            </w:r>
          </w:p>
        </w:tc>
        <w:tc>
          <w:tcPr>
            <w:tcW w:w="2576" w:type="dxa"/>
            <w:vAlign w:val="center"/>
            <w:hideMark/>
          </w:tcPr>
          <w:p w14:paraId="1093A722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Copenhagen Airport</w:t>
            </w:r>
          </w:p>
        </w:tc>
        <w:tc>
          <w:tcPr>
            <w:tcW w:w="0" w:type="auto"/>
            <w:vAlign w:val="center"/>
            <w:hideMark/>
          </w:tcPr>
          <w:p w14:paraId="0B7F8870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电动机场摆渡车</w:t>
            </w:r>
          </w:p>
        </w:tc>
        <w:tc>
          <w:tcPr>
            <w:tcW w:w="0" w:type="auto"/>
            <w:vAlign w:val="center"/>
            <w:hideMark/>
          </w:tcPr>
          <w:p w14:paraId="36A1F64C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线路固定、管理集中，适合电动化方案</w:t>
            </w:r>
          </w:p>
        </w:tc>
      </w:tr>
      <w:tr w:rsidR="00E1191A" w:rsidRPr="0066489E" w14:paraId="69C065ED" w14:textId="77777777" w:rsidTr="00697CC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C49CD6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公共充电基础设施</w:t>
            </w:r>
          </w:p>
        </w:tc>
        <w:tc>
          <w:tcPr>
            <w:tcW w:w="2576" w:type="dxa"/>
            <w:vAlign w:val="center"/>
            <w:hideMark/>
          </w:tcPr>
          <w:p w14:paraId="06595192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LEVI</w:t>
            </w:r>
          </w:p>
        </w:tc>
        <w:tc>
          <w:tcPr>
            <w:tcW w:w="0" w:type="auto"/>
            <w:vAlign w:val="center"/>
            <w:hideMark/>
          </w:tcPr>
          <w:p w14:paraId="2B9AF228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公共充电站、街边充电、社区充电</w:t>
            </w:r>
          </w:p>
        </w:tc>
        <w:tc>
          <w:tcPr>
            <w:tcW w:w="0" w:type="auto"/>
            <w:vAlign w:val="center"/>
            <w:hideMark/>
          </w:tcPr>
          <w:p w14:paraId="7248B122" w14:textId="66832FE1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不一定直接卖车，但可建立</w:t>
            </w:r>
            <w:r w:rsidRPr="0066489E">
              <w:rPr>
                <w:rFonts w:ascii="Arial" w:hAnsi="Arial" w:cs="Arial"/>
                <w:szCs w:val="22"/>
              </w:rPr>
              <w:t>CPO</w:t>
            </w:r>
            <w:r w:rsidR="00910D3E">
              <w:rPr>
                <w:rFonts w:ascii="Arial" w:hAnsi="Arial" w:cs="Arial" w:hint="eastAsia"/>
                <w:szCs w:val="22"/>
              </w:rPr>
              <w:t>（首席产品官）</w:t>
            </w:r>
            <w:r w:rsidRPr="0066489E">
              <w:rPr>
                <w:rFonts w:ascii="Arial" w:hAnsi="Arial" w:cs="Arial"/>
                <w:szCs w:val="22"/>
              </w:rPr>
              <w:t>和工程伙伴关系</w:t>
            </w:r>
          </w:p>
        </w:tc>
      </w:tr>
      <w:tr w:rsidR="00E1191A" w:rsidRPr="0066489E" w14:paraId="0D919000" w14:textId="77777777" w:rsidTr="00697CC1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513299D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高速超快充</w:t>
            </w:r>
          </w:p>
        </w:tc>
        <w:tc>
          <w:tcPr>
            <w:tcW w:w="2576" w:type="dxa"/>
            <w:vAlign w:val="center"/>
            <w:hideMark/>
          </w:tcPr>
          <w:p w14:paraId="1B3030D2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Innovate UK</w:t>
            </w:r>
          </w:p>
        </w:tc>
        <w:tc>
          <w:tcPr>
            <w:tcW w:w="0" w:type="auto"/>
            <w:vAlign w:val="center"/>
            <w:hideMark/>
          </w:tcPr>
          <w:p w14:paraId="22CDB864" w14:textId="2063E608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150kW</w:t>
            </w:r>
            <w:r w:rsidRPr="0066489E">
              <w:rPr>
                <w:rFonts w:ascii="Arial" w:hAnsi="Arial" w:cs="Arial"/>
                <w:szCs w:val="22"/>
              </w:rPr>
              <w:t>以上超快充、储能、能源管理</w:t>
            </w:r>
          </w:p>
        </w:tc>
        <w:tc>
          <w:tcPr>
            <w:tcW w:w="0" w:type="auto"/>
            <w:vAlign w:val="center"/>
            <w:hideMark/>
          </w:tcPr>
          <w:p w14:paraId="49278E79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proofErr w:type="gramStart"/>
            <w:r w:rsidRPr="0066489E">
              <w:rPr>
                <w:rFonts w:ascii="Arial" w:hAnsi="Arial" w:cs="Arial"/>
                <w:szCs w:val="22"/>
              </w:rPr>
              <w:t>适合车企与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能源、储能、充电企业联合示范</w:t>
            </w:r>
          </w:p>
        </w:tc>
      </w:tr>
    </w:tbl>
    <w:p w14:paraId="244E13E3" w14:textId="77777777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初步解读：</w:t>
      </w:r>
      <w:r w:rsidRPr="0066489E">
        <w:rPr>
          <w:rFonts w:ascii="Arial" w:hAnsi="Arial" w:cs="Arial"/>
          <w:szCs w:val="22"/>
        </w:rPr>
        <w:br/>
      </w:r>
      <w:r w:rsidRPr="0066489E">
        <w:rPr>
          <w:rFonts w:ascii="Arial" w:hAnsi="Arial" w:cs="Arial"/>
          <w:szCs w:val="22"/>
        </w:rPr>
        <w:t>欧洲政企项目正在呈现</w:t>
      </w:r>
      <w:r w:rsidRPr="0066489E">
        <w:rPr>
          <w:rFonts w:ascii="Arial" w:hAnsi="Arial" w:cs="Arial"/>
          <w:szCs w:val="22"/>
        </w:rPr>
        <w:t>“</w:t>
      </w:r>
      <w:r w:rsidRPr="0066489E">
        <w:rPr>
          <w:rFonts w:ascii="Arial" w:hAnsi="Arial" w:cs="Arial"/>
          <w:szCs w:val="22"/>
        </w:rPr>
        <w:t>车辆</w:t>
      </w:r>
      <w:r w:rsidRPr="0066489E">
        <w:rPr>
          <w:rFonts w:ascii="Arial" w:hAnsi="Arial" w:cs="Arial"/>
          <w:szCs w:val="22"/>
        </w:rPr>
        <w:t>+</w:t>
      </w:r>
      <w:r w:rsidRPr="0066489E">
        <w:rPr>
          <w:rFonts w:ascii="Arial" w:hAnsi="Arial" w:cs="Arial"/>
          <w:szCs w:val="22"/>
        </w:rPr>
        <w:t>充电</w:t>
      </w:r>
      <w:r w:rsidRPr="0066489E">
        <w:rPr>
          <w:rFonts w:ascii="Arial" w:hAnsi="Arial" w:cs="Arial"/>
          <w:szCs w:val="22"/>
        </w:rPr>
        <w:t>+</w:t>
      </w:r>
      <w:r w:rsidRPr="0066489E">
        <w:rPr>
          <w:rFonts w:ascii="Arial" w:hAnsi="Arial" w:cs="Arial"/>
          <w:szCs w:val="22"/>
        </w:rPr>
        <w:t>运维</w:t>
      </w:r>
      <w:r w:rsidRPr="0066489E">
        <w:rPr>
          <w:rFonts w:ascii="Arial" w:hAnsi="Arial" w:cs="Arial"/>
          <w:szCs w:val="22"/>
        </w:rPr>
        <w:t>”</w:t>
      </w:r>
      <w:r w:rsidRPr="0066489E">
        <w:rPr>
          <w:rFonts w:ascii="Arial" w:hAnsi="Arial" w:cs="Arial"/>
          <w:szCs w:val="22"/>
        </w:rPr>
        <w:t>一体化趋势。中国</w:t>
      </w:r>
      <w:proofErr w:type="gramStart"/>
      <w:r w:rsidRPr="0066489E">
        <w:rPr>
          <w:rFonts w:ascii="Arial" w:hAnsi="Arial" w:cs="Arial"/>
          <w:szCs w:val="22"/>
        </w:rPr>
        <w:t>车企若</w:t>
      </w:r>
      <w:proofErr w:type="gramEnd"/>
      <w:r w:rsidRPr="0066489E">
        <w:rPr>
          <w:rFonts w:ascii="Arial" w:hAnsi="Arial" w:cs="Arial"/>
          <w:szCs w:val="22"/>
        </w:rPr>
        <w:t>只提供车辆报价，竞争力有限；如果能联合本地充电运营商、工程承包商、</w:t>
      </w:r>
      <w:proofErr w:type="gramStart"/>
      <w:r w:rsidRPr="0066489E">
        <w:rPr>
          <w:rFonts w:ascii="Arial" w:hAnsi="Arial" w:cs="Arial"/>
          <w:szCs w:val="22"/>
        </w:rPr>
        <w:t>维保服务</w:t>
      </w:r>
      <w:proofErr w:type="gramEnd"/>
      <w:r w:rsidRPr="0066489E">
        <w:rPr>
          <w:rFonts w:ascii="Arial" w:hAnsi="Arial" w:cs="Arial"/>
          <w:szCs w:val="22"/>
        </w:rPr>
        <w:t>商和金融租赁机构，形成完整解决方案，更容易满足政企客户的采购逻辑。</w:t>
      </w:r>
    </w:p>
    <w:p w14:paraId="625DB4AB" w14:textId="75F0A43B" w:rsidR="00E1191A" w:rsidRPr="0066489E" w:rsidRDefault="00E1191A" w:rsidP="00E1191A">
      <w:pPr>
        <w:rPr>
          <w:rFonts w:ascii="Arial" w:hAnsi="Arial" w:cs="Arial"/>
          <w:szCs w:val="22"/>
        </w:rPr>
      </w:pPr>
    </w:p>
    <w:p w14:paraId="3FE8EFB8" w14:textId="77777777" w:rsidR="00E1191A" w:rsidRPr="00DC538D" w:rsidRDefault="00E1191A" w:rsidP="00E1191A">
      <w:p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t xml:space="preserve">3.3 </w:t>
      </w:r>
      <w:r w:rsidRPr="00DC538D">
        <w:rPr>
          <w:rFonts w:ascii="Arial" w:hAnsi="Arial" w:cs="Arial"/>
          <w:b/>
          <w:bCs/>
          <w:szCs w:val="22"/>
        </w:rPr>
        <w:t>跨国企业采购线索</w:t>
      </w:r>
    </w:p>
    <w:p w14:paraId="66413963" w14:textId="77777777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除政府采购外，欧洲大型汽车制造商、能源企业和物流相关企业也存在动力电池、电驱系统、充电基础设施和能源管理方面的采购需求。本周已将相关企业采购门户和公开采购方向纳入监测范围。</w:t>
      </w:r>
    </w:p>
    <w:tbl>
      <w:tblPr>
        <w:tblW w:w="10349" w:type="dxa"/>
        <w:tblCellSpacing w:w="15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1041"/>
        <w:gridCol w:w="1245"/>
        <w:gridCol w:w="3252"/>
        <w:gridCol w:w="1841"/>
        <w:gridCol w:w="2404"/>
      </w:tblGrid>
      <w:tr w:rsidR="00E1191A" w:rsidRPr="0066489E" w14:paraId="23ED8197" w14:textId="77777777" w:rsidTr="00697CC1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6F43791B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项目编号</w:t>
            </w:r>
          </w:p>
        </w:tc>
        <w:tc>
          <w:tcPr>
            <w:tcW w:w="991" w:type="dxa"/>
            <w:vAlign w:val="center"/>
            <w:hideMark/>
          </w:tcPr>
          <w:p w14:paraId="0A8A0177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企业</w:t>
            </w:r>
            <w:r w:rsidRPr="00697CC1">
              <w:rPr>
                <w:rFonts w:ascii="Arial" w:hAnsi="Arial" w:cs="Arial"/>
                <w:sz w:val="18"/>
                <w:szCs w:val="18"/>
              </w:rPr>
              <w:t>/</w:t>
            </w:r>
            <w:r w:rsidRPr="00697CC1">
              <w:rPr>
                <w:rFonts w:ascii="Arial" w:hAnsi="Arial" w:cs="Arial"/>
                <w:sz w:val="18"/>
                <w:szCs w:val="18"/>
              </w:rPr>
              <w:t>机构</w:t>
            </w:r>
          </w:p>
        </w:tc>
        <w:tc>
          <w:tcPr>
            <w:tcW w:w="1218" w:type="dxa"/>
            <w:vAlign w:val="center"/>
            <w:hideMark/>
          </w:tcPr>
          <w:p w14:paraId="6B66E10F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采购方向</w:t>
            </w:r>
          </w:p>
        </w:tc>
        <w:tc>
          <w:tcPr>
            <w:tcW w:w="3230" w:type="dxa"/>
            <w:vAlign w:val="center"/>
            <w:hideMark/>
          </w:tcPr>
          <w:p w14:paraId="64D4EA71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已收集采购内容</w:t>
            </w:r>
          </w:p>
        </w:tc>
        <w:tc>
          <w:tcPr>
            <w:tcW w:w="1813" w:type="dxa"/>
            <w:vAlign w:val="center"/>
            <w:hideMark/>
          </w:tcPr>
          <w:p w14:paraId="5732E3C4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相关合</w:t>
            </w:r>
            <w:proofErr w:type="gramStart"/>
            <w:r w:rsidRPr="00697CC1">
              <w:rPr>
                <w:rFonts w:ascii="Arial" w:hAnsi="Arial" w:cs="Arial"/>
                <w:sz w:val="18"/>
                <w:szCs w:val="18"/>
              </w:rPr>
              <w:t>规</w:t>
            </w:r>
            <w:proofErr w:type="gramEnd"/>
            <w:r w:rsidRPr="00697CC1">
              <w:rPr>
                <w:rFonts w:ascii="Arial" w:hAnsi="Arial" w:cs="Arial"/>
                <w:sz w:val="18"/>
                <w:szCs w:val="18"/>
              </w:rPr>
              <w:t>要求</w:t>
            </w:r>
          </w:p>
        </w:tc>
        <w:tc>
          <w:tcPr>
            <w:tcW w:w="2365" w:type="dxa"/>
            <w:vAlign w:val="center"/>
            <w:hideMark/>
          </w:tcPr>
          <w:p w14:paraId="5658B390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商机价值</w:t>
            </w:r>
          </w:p>
        </w:tc>
      </w:tr>
      <w:tr w:rsidR="00E1191A" w:rsidRPr="0066489E" w14:paraId="123BF3EB" w14:textId="77777777" w:rsidTr="00697CC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991555F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R1</w:t>
            </w:r>
          </w:p>
        </w:tc>
        <w:tc>
          <w:tcPr>
            <w:tcW w:w="991" w:type="dxa"/>
            <w:vAlign w:val="center"/>
            <w:hideMark/>
          </w:tcPr>
          <w:p w14:paraId="0784FD59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Volkswagen Group</w:t>
            </w:r>
          </w:p>
        </w:tc>
        <w:tc>
          <w:tcPr>
            <w:tcW w:w="1218" w:type="dxa"/>
            <w:vAlign w:val="center"/>
            <w:hideMark/>
          </w:tcPr>
          <w:p w14:paraId="13F7FF06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动力电池</w:t>
            </w:r>
          </w:p>
        </w:tc>
        <w:tc>
          <w:tcPr>
            <w:tcW w:w="3230" w:type="dxa"/>
            <w:vAlign w:val="center"/>
            <w:hideMark/>
          </w:tcPr>
          <w:p w14:paraId="2BFF4BCB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Unified Cell</w:t>
            </w:r>
            <w:r w:rsidRPr="00697CC1">
              <w:rPr>
                <w:rFonts w:ascii="Arial" w:hAnsi="Arial" w:cs="Arial"/>
                <w:sz w:val="18"/>
                <w:szCs w:val="18"/>
              </w:rPr>
              <w:t>、电池模组及</w:t>
            </w:r>
            <w:r w:rsidRPr="00697CC1">
              <w:rPr>
                <w:rFonts w:ascii="Arial" w:hAnsi="Arial" w:cs="Arial"/>
                <w:sz w:val="18"/>
                <w:szCs w:val="18"/>
              </w:rPr>
              <w:t xml:space="preserve"> PACK </w:t>
            </w:r>
            <w:r w:rsidRPr="00697CC1">
              <w:rPr>
                <w:rFonts w:ascii="Arial" w:hAnsi="Arial" w:cs="Arial"/>
                <w:sz w:val="18"/>
                <w:szCs w:val="18"/>
              </w:rPr>
              <w:t>系统</w:t>
            </w:r>
          </w:p>
        </w:tc>
        <w:tc>
          <w:tcPr>
            <w:tcW w:w="1813" w:type="dxa"/>
            <w:vAlign w:val="center"/>
            <w:hideMark/>
          </w:tcPr>
          <w:p w14:paraId="7C0B7093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Battery Regulation</w:t>
            </w:r>
            <w:r w:rsidRPr="00697CC1">
              <w:rPr>
                <w:rFonts w:ascii="Arial" w:hAnsi="Arial" w:cs="Arial"/>
                <w:sz w:val="18"/>
                <w:szCs w:val="18"/>
              </w:rPr>
              <w:t>、</w:t>
            </w:r>
            <w:r w:rsidRPr="00697CC1">
              <w:rPr>
                <w:rFonts w:ascii="Arial" w:hAnsi="Arial" w:cs="Arial"/>
                <w:sz w:val="18"/>
                <w:szCs w:val="18"/>
              </w:rPr>
              <w:t>R155</w:t>
            </w:r>
            <w:r w:rsidRPr="00697CC1">
              <w:rPr>
                <w:rFonts w:ascii="Arial" w:hAnsi="Arial" w:cs="Arial"/>
                <w:sz w:val="18"/>
                <w:szCs w:val="18"/>
              </w:rPr>
              <w:t>、碳足迹</w:t>
            </w:r>
          </w:p>
        </w:tc>
        <w:tc>
          <w:tcPr>
            <w:tcW w:w="2365" w:type="dxa"/>
            <w:vAlign w:val="center"/>
            <w:hideMark/>
          </w:tcPr>
          <w:p w14:paraId="5DEAC2B1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长期电池供应合作</w:t>
            </w:r>
          </w:p>
        </w:tc>
      </w:tr>
      <w:tr w:rsidR="00E1191A" w:rsidRPr="0066489E" w14:paraId="043A8BE9" w14:textId="77777777" w:rsidTr="00697CC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1093C44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R2</w:t>
            </w:r>
          </w:p>
        </w:tc>
        <w:tc>
          <w:tcPr>
            <w:tcW w:w="991" w:type="dxa"/>
            <w:vAlign w:val="center"/>
            <w:hideMark/>
          </w:tcPr>
          <w:p w14:paraId="7A59B186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Mercedes-Benz</w:t>
            </w:r>
          </w:p>
        </w:tc>
        <w:tc>
          <w:tcPr>
            <w:tcW w:w="1218" w:type="dxa"/>
            <w:vAlign w:val="center"/>
            <w:hideMark/>
          </w:tcPr>
          <w:p w14:paraId="5DFC640E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动力电池</w:t>
            </w:r>
          </w:p>
        </w:tc>
        <w:tc>
          <w:tcPr>
            <w:tcW w:w="3230" w:type="dxa"/>
            <w:vAlign w:val="center"/>
            <w:hideMark/>
          </w:tcPr>
          <w:p w14:paraId="36974906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高端</w:t>
            </w:r>
            <w:proofErr w:type="gramStart"/>
            <w:r w:rsidRPr="00697CC1">
              <w:rPr>
                <w:rFonts w:ascii="Arial" w:hAnsi="Arial" w:cs="Arial"/>
                <w:sz w:val="18"/>
                <w:szCs w:val="18"/>
              </w:rPr>
              <w:t>纯电车型</w:t>
            </w:r>
            <w:proofErr w:type="gramEnd"/>
            <w:r w:rsidRPr="00697CC1">
              <w:rPr>
                <w:rFonts w:ascii="Arial" w:hAnsi="Arial" w:cs="Arial"/>
                <w:sz w:val="18"/>
                <w:szCs w:val="18"/>
              </w:rPr>
              <w:t>动力电池及联合研发</w:t>
            </w:r>
          </w:p>
        </w:tc>
        <w:tc>
          <w:tcPr>
            <w:tcW w:w="1813" w:type="dxa"/>
            <w:vAlign w:val="center"/>
            <w:hideMark/>
          </w:tcPr>
          <w:p w14:paraId="64D94025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Data Act</w:t>
            </w:r>
            <w:r w:rsidRPr="00697CC1">
              <w:rPr>
                <w:rFonts w:ascii="Arial" w:hAnsi="Arial" w:cs="Arial"/>
                <w:sz w:val="18"/>
                <w:szCs w:val="18"/>
              </w:rPr>
              <w:t>、</w:t>
            </w:r>
            <w:r w:rsidRPr="00697CC1">
              <w:rPr>
                <w:rFonts w:ascii="Arial" w:hAnsi="Arial" w:cs="Arial"/>
                <w:sz w:val="18"/>
                <w:szCs w:val="18"/>
              </w:rPr>
              <w:t>AI Act</w:t>
            </w:r>
            <w:r w:rsidRPr="00697CC1">
              <w:rPr>
                <w:rFonts w:ascii="Arial" w:hAnsi="Arial" w:cs="Arial"/>
                <w:sz w:val="18"/>
                <w:szCs w:val="18"/>
              </w:rPr>
              <w:t>、</w:t>
            </w:r>
            <w:r w:rsidRPr="00697CC1">
              <w:rPr>
                <w:rFonts w:ascii="Arial" w:hAnsi="Arial" w:cs="Arial"/>
                <w:sz w:val="18"/>
                <w:szCs w:val="18"/>
              </w:rPr>
              <w:t>Euro 7</w:t>
            </w:r>
          </w:p>
        </w:tc>
        <w:tc>
          <w:tcPr>
            <w:tcW w:w="2365" w:type="dxa"/>
            <w:vAlign w:val="center"/>
            <w:hideMark/>
          </w:tcPr>
          <w:p w14:paraId="7D7ECAE4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高端车型配套</w:t>
            </w:r>
          </w:p>
        </w:tc>
      </w:tr>
      <w:tr w:rsidR="00E1191A" w:rsidRPr="0066489E" w14:paraId="2A58155E" w14:textId="77777777" w:rsidTr="00697CC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5161F84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R3</w:t>
            </w:r>
          </w:p>
        </w:tc>
        <w:tc>
          <w:tcPr>
            <w:tcW w:w="991" w:type="dxa"/>
            <w:vAlign w:val="center"/>
            <w:hideMark/>
          </w:tcPr>
          <w:p w14:paraId="4CC3FBCB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Stellantis</w:t>
            </w:r>
          </w:p>
        </w:tc>
        <w:tc>
          <w:tcPr>
            <w:tcW w:w="1218" w:type="dxa"/>
            <w:vAlign w:val="center"/>
            <w:hideMark/>
          </w:tcPr>
          <w:p w14:paraId="159F89B8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电池工厂</w:t>
            </w:r>
          </w:p>
        </w:tc>
        <w:tc>
          <w:tcPr>
            <w:tcW w:w="3230" w:type="dxa"/>
            <w:vAlign w:val="center"/>
            <w:hideMark/>
          </w:tcPr>
          <w:p w14:paraId="24730BB2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西班牙</w:t>
            </w:r>
            <w:r w:rsidRPr="00697CC1">
              <w:rPr>
                <w:rFonts w:ascii="Arial" w:hAnsi="Arial" w:cs="Arial"/>
                <w:sz w:val="18"/>
                <w:szCs w:val="18"/>
              </w:rPr>
              <w:t xml:space="preserve"> LFP </w:t>
            </w:r>
            <w:r w:rsidRPr="00697CC1">
              <w:rPr>
                <w:rFonts w:ascii="Arial" w:hAnsi="Arial" w:cs="Arial"/>
                <w:sz w:val="18"/>
                <w:szCs w:val="18"/>
              </w:rPr>
              <w:t>电池工厂供应链</w:t>
            </w:r>
          </w:p>
        </w:tc>
        <w:tc>
          <w:tcPr>
            <w:tcW w:w="1813" w:type="dxa"/>
            <w:vAlign w:val="center"/>
            <w:hideMark/>
          </w:tcPr>
          <w:p w14:paraId="6C9479D0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Battery Regulation</w:t>
            </w:r>
            <w:r w:rsidRPr="00697CC1">
              <w:rPr>
                <w:rFonts w:ascii="Arial" w:hAnsi="Arial" w:cs="Arial"/>
                <w:sz w:val="18"/>
                <w:szCs w:val="18"/>
              </w:rPr>
              <w:t>、回收材料、</w:t>
            </w:r>
            <w:proofErr w:type="gramStart"/>
            <w:r w:rsidRPr="00697CC1">
              <w:rPr>
                <w:rFonts w:ascii="Arial" w:hAnsi="Arial" w:cs="Arial"/>
                <w:sz w:val="18"/>
                <w:szCs w:val="18"/>
              </w:rPr>
              <w:t>碳数据</w:t>
            </w:r>
            <w:proofErr w:type="gramEnd"/>
          </w:p>
        </w:tc>
        <w:tc>
          <w:tcPr>
            <w:tcW w:w="2365" w:type="dxa"/>
            <w:vAlign w:val="center"/>
            <w:hideMark/>
          </w:tcPr>
          <w:p w14:paraId="17120BB6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电池产业</w:t>
            </w:r>
            <w:proofErr w:type="gramStart"/>
            <w:r w:rsidRPr="00697CC1">
              <w:rPr>
                <w:rFonts w:ascii="Arial" w:hAnsi="Arial" w:cs="Arial"/>
                <w:sz w:val="18"/>
                <w:szCs w:val="18"/>
              </w:rPr>
              <w:t>链合作</w:t>
            </w:r>
            <w:proofErr w:type="gramEnd"/>
          </w:p>
        </w:tc>
      </w:tr>
      <w:tr w:rsidR="00E1191A" w:rsidRPr="0066489E" w14:paraId="3461DC59" w14:textId="77777777" w:rsidTr="00697CC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0387F3C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lastRenderedPageBreak/>
              <w:t>R4</w:t>
            </w:r>
          </w:p>
        </w:tc>
        <w:tc>
          <w:tcPr>
            <w:tcW w:w="991" w:type="dxa"/>
            <w:vAlign w:val="center"/>
            <w:hideMark/>
          </w:tcPr>
          <w:p w14:paraId="6275CA3B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97CC1">
              <w:rPr>
                <w:rFonts w:ascii="Arial" w:hAnsi="Arial" w:cs="Arial"/>
                <w:sz w:val="18"/>
                <w:szCs w:val="18"/>
              </w:rPr>
              <w:t>E.ON</w:t>
            </w:r>
            <w:proofErr w:type="gramEnd"/>
          </w:p>
        </w:tc>
        <w:tc>
          <w:tcPr>
            <w:tcW w:w="1218" w:type="dxa"/>
            <w:vAlign w:val="center"/>
            <w:hideMark/>
          </w:tcPr>
          <w:p w14:paraId="5BDC246E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充电基础设施</w:t>
            </w:r>
          </w:p>
        </w:tc>
        <w:tc>
          <w:tcPr>
            <w:tcW w:w="3230" w:type="dxa"/>
            <w:vAlign w:val="center"/>
            <w:hideMark/>
          </w:tcPr>
          <w:p w14:paraId="276E787D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超快充设备、储能系统、充电运营平台</w:t>
            </w:r>
          </w:p>
        </w:tc>
        <w:tc>
          <w:tcPr>
            <w:tcW w:w="1813" w:type="dxa"/>
            <w:vAlign w:val="center"/>
            <w:hideMark/>
          </w:tcPr>
          <w:p w14:paraId="541115CC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AFIR</w:t>
            </w:r>
            <w:r w:rsidRPr="00697CC1">
              <w:rPr>
                <w:rFonts w:ascii="Arial" w:hAnsi="Arial" w:cs="Arial"/>
                <w:sz w:val="18"/>
                <w:szCs w:val="18"/>
              </w:rPr>
              <w:t>、网络安全</w:t>
            </w:r>
          </w:p>
        </w:tc>
        <w:tc>
          <w:tcPr>
            <w:tcW w:w="2365" w:type="dxa"/>
            <w:vAlign w:val="center"/>
            <w:hideMark/>
          </w:tcPr>
          <w:p w14:paraId="2E7E0A67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能源基础设施项目</w:t>
            </w:r>
          </w:p>
        </w:tc>
      </w:tr>
      <w:tr w:rsidR="00E1191A" w:rsidRPr="0066489E" w14:paraId="37626C20" w14:textId="77777777" w:rsidTr="00697CC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94F0E63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R5</w:t>
            </w:r>
          </w:p>
        </w:tc>
        <w:tc>
          <w:tcPr>
            <w:tcW w:w="991" w:type="dxa"/>
            <w:vAlign w:val="center"/>
            <w:hideMark/>
          </w:tcPr>
          <w:p w14:paraId="58E7AD73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Bosch</w:t>
            </w:r>
          </w:p>
        </w:tc>
        <w:tc>
          <w:tcPr>
            <w:tcW w:w="1218" w:type="dxa"/>
            <w:vAlign w:val="center"/>
            <w:hideMark/>
          </w:tcPr>
          <w:p w14:paraId="4AF60B8A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电</w:t>
            </w:r>
            <w:proofErr w:type="gramStart"/>
            <w:r w:rsidRPr="00697CC1">
              <w:rPr>
                <w:rFonts w:ascii="Arial" w:hAnsi="Arial" w:cs="Arial"/>
                <w:sz w:val="18"/>
                <w:szCs w:val="18"/>
              </w:rPr>
              <w:t>驱系统</w:t>
            </w:r>
            <w:proofErr w:type="gramEnd"/>
          </w:p>
        </w:tc>
        <w:tc>
          <w:tcPr>
            <w:tcW w:w="3230" w:type="dxa"/>
            <w:vAlign w:val="center"/>
            <w:hideMark/>
          </w:tcPr>
          <w:p w14:paraId="5C258326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电驱电机、电控系统</w:t>
            </w:r>
          </w:p>
        </w:tc>
        <w:tc>
          <w:tcPr>
            <w:tcW w:w="1813" w:type="dxa"/>
            <w:vAlign w:val="center"/>
            <w:hideMark/>
          </w:tcPr>
          <w:p w14:paraId="262536BA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碳足迹、供应链合</w:t>
            </w:r>
            <w:proofErr w:type="gramStart"/>
            <w:r w:rsidRPr="00697CC1">
              <w:rPr>
                <w:rFonts w:ascii="Arial" w:hAnsi="Arial" w:cs="Arial"/>
                <w:sz w:val="18"/>
                <w:szCs w:val="18"/>
              </w:rPr>
              <w:t>规</w:t>
            </w:r>
            <w:proofErr w:type="gramEnd"/>
          </w:p>
        </w:tc>
        <w:tc>
          <w:tcPr>
            <w:tcW w:w="2365" w:type="dxa"/>
            <w:vAlign w:val="center"/>
            <w:hideMark/>
          </w:tcPr>
          <w:p w14:paraId="7CB142F3" w14:textId="209468D5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Tier 1</w:t>
            </w:r>
            <w:r w:rsidRPr="00697CC1">
              <w:rPr>
                <w:rFonts w:ascii="Arial" w:hAnsi="Arial" w:cs="Arial"/>
                <w:sz w:val="18"/>
                <w:szCs w:val="18"/>
              </w:rPr>
              <w:t>零部件合作</w:t>
            </w:r>
          </w:p>
        </w:tc>
      </w:tr>
      <w:tr w:rsidR="00E1191A" w:rsidRPr="0066489E" w14:paraId="15D806CF" w14:textId="77777777" w:rsidTr="00697CC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5DAC73D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R6</w:t>
            </w:r>
          </w:p>
        </w:tc>
        <w:tc>
          <w:tcPr>
            <w:tcW w:w="991" w:type="dxa"/>
            <w:vAlign w:val="center"/>
            <w:hideMark/>
          </w:tcPr>
          <w:p w14:paraId="451A512B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ENGIE</w:t>
            </w:r>
          </w:p>
        </w:tc>
        <w:tc>
          <w:tcPr>
            <w:tcW w:w="1218" w:type="dxa"/>
            <w:vAlign w:val="center"/>
            <w:hideMark/>
          </w:tcPr>
          <w:p w14:paraId="1DA8A894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97CC1">
              <w:rPr>
                <w:rFonts w:ascii="Arial" w:hAnsi="Arial" w:cs="Arial"/>
                <w:sz w:val="18"/>
                <w:szCs w:val="18"/>
              </w:rPr>
              <w:t>重卡充电</w:t>
            </w:r>
            <w:proofErr w:type="gramEnd"/>
          </w:p>
        </w:tc>
        <w:tc>
          <w:tcPr>
            <w:tcW w:w="3230" w:type="dxa"/>
            <w:vAlign w:val="center"/>
            <w:hideMark/>
          </w:tcPr>
          <w:p w14:paraId="6A57F3F4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重型货运车队充电站及运营服务</w:t>
            </w:r>
          </w:p>
        </w:tc>
        <w:tc>
          <w:tcPr>
            <w:tcW w:w="1813" w:type="dxa"/>
            <w:vAlign w:val="center"/>
            <w:hideMark/>
          </w:tcPr>
          <w:p w14:paraId="4B36CEB4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AFIR</w:t>
            </w:r>
            <w:r w:rsidRPr="00697CC1">
              <w:rPr>
                <w:rFonts w:ascii="Arial" w:hAnsi="Arial" w:cs="Arial"/>
                <w:sz w:val="18"/>
                <w:szCs w:val="18"/>
              </w:rPr>
              <w:t>、</w:t>
            </w:r>
            <w:r w:rsidRPr="00697CC1">
              <w:rPr>
                <w:rFonts w:ascii="Arial" w:hAnsi="Arial" w:cs="Arial"/>
                <w:sz w:val="18"/>
                <w:szCs w:val="18"/>
              </w:rPr>
              <w:t>Data Act</w:t>
            </w:r>
          </w:p>
        </w:tc>
        <w:tc>
          <w:tcPr>
            <w:tcW w:w="2365" w:type="dxa"/>
            <w:vAlign w:val="center"/>
            <w:hideMark/>
          </w:tcPr>
          <w:p w14:paraId="10A49AEC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物流车队综合方案</w:t>
            </w:r>
          </w:p>
        </w:tc>
      </w:tr>
      <w:tr w:rsidR="00E1191A" w:rsidRPr="0066489E" w14:paraId="21968726" w14:textId="77777777" w:rsidTr="00697CC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B89FA15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R7</w:t>
            </w:r>
          </w:p>
        </w:tc>
        <w:tc>
          <w:tcPr>
            <w:tcW w:w="991" w:type="dxa"/>
            <w:vAlign w:val="center"/>
            <w:hideMark/>
          </w:tcPr>
          <w:p w14:paraId="174BCB07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Ford Europe</w:t>
            </w:r>
          </w:p>
        </w:tc>
        <w:tc>
          <w:tcPr>
            <w:tcW w:w="1218" w:type="dxa"/>
            <w:vAlign w:val="center"/>
            <w:hideMark/>
          </w:tcPr>
          <w:p w14:paraId="51B88563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动力电池</w:t>
            </w:r>
          </w:p>
        </w:tc>
        <w:tc>
          <w:tcPr>
            <w:tcW w:w="3230" w:type="dxa"/>
            <w:vAlign w:val="center"/>
            <w:hideMark/>
          </w:tcPr>
          <w:p w14:paraId="2EE2097F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电动商用车动力电池</w:t>
            </w:r>
          </w:p>
        </w:tc>
        <w:tc>
          <w:tcPr>
            <w:tcW w:w="1813" w:type="dxa"/>
            <w:vAlign w:val="center"/>
            <w:hideMark/>
          </w:tcPr>
          <w:p w14:paraId="30932182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Battery Regulation</w:t>
            </w:r>
            <w:r w:rsidRPr="00697CC1">
              <w:rPr>
                <w:rFonts w:ascii="Arial" w:hAnsi="Arial" w:cs="Arial"/>
                <w:sz w:val="18"/>
                <w:szCs w:val="18"/>
              </w:rPr>
              <w:t>、</w:t>
            </w:r>
            <w:proofErr w:type="gramStart"/>
            <w:r w:rsidRPr="00697CC1">
              <w:rPr>
                <w:rFonts w:ascii="Arial" w:hAnsi="Arial" w:cs="Arial"/>
                <w:sz w:val="18"/>
                <w:szCs w:val="18"/>
              </w:rPr>
              <w:t>碳数据</w:t>
            </w:r>
            <w:proofErr w:type="gramEnd"/>
          </w:p>
        </w:tc>
        <w:tc>
          <w:tcPr>
            <w:tcW w:w="2365" w:type="dxa"/>
            <w:vAlign w:val="center"/>
            <w:hideMark/>
          </w:tcPr>
          <w:p w14:paraId="17793FF0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商用车长</w:t>
            </w:r>
            <w:proofErr w:type="gramStart"/>
            <w:r w:rsidRPr="00697CC1">
              <w:rPr>
                <w:rFonts w:ascii="Arial" w:hAnsi="Arial" w:cs="Arial"/>
                <w:sz w:val="18"/>
                <w:szCs w:val="18"/>
              </w:rPr>
              <w:t>期供应</w:t>
            </w:r>
            <w:proofErr w:type="gramEnd"/>
            <w:r w:rsidRPr="00697CC1">
              <w:rPr>
                <w:rFonts w:ascii="Arial" w:hAnsi="Arial" w:cs="Arial"/>
                <w:sz w:val="18"/>
                <w:szCs w:val="18"/>
              </w:rPr>
              <w:t>机会</w:t>
            </w:r>
          </w:p>
        </w:tc>
      </w:tr>
    </w:tbl>
    <w:p w14:paraId="26CB6FAF" w14:textId="598615D0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说明：本表中的企业采购线索主要用于建立后续监测清单，部分线索仍需进一步核验具体</w:t>
      </w:r>
      <w:r w:rsidRPr="0066489E">
        <w:rPr>
          <w:rFonts w:ascii="Arial" w:hAnsi="Arial" w:cs="Arial"/>
          <w:szCs w:val="22"/>
        </w:rPr>
        <w:t>RFP</w:t>
      </w:r>
      <w:r w:rsidRPr="0066489E">
        <w:rPr>
          <w:rFonts w:ascii="Arial" w:hAnsi="Arial" w:cs="Arial"/>
          <w:szCs w:val="22"/>
        </w:rPr>
        <w:t>编号、采购周期、投标资格和公开公告原文。当前阶段不直接作为最终商机判断，而是作为后续项目跟踪的数据入口。</w:t>
      </w:r>
    </w:p>
    <w:p w14:paraId="440F9280" w14:textId="24740A66" w:rsidR="00E1191A" w:rsidRPr="0066489E" w:rsidRDefault="00697CC1" w:rsidP="00697CC1">
      <w:pPr>
        <w:widowControl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38F98E48" w14:textId="0EE159CF" w:rsidR="00E1191A" w:rsidRPr="00DC538D" w:rsidRDefault="00697CC1" w:rsidP="00E1191A">
      <w:p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 w:hint="eastAsia"/>
          <w:b/>
          <w:bCs/>
          <w:szCs w:val="22"/>
        </w:rPr>
        <w:lastRenderedPageBreak/>
        <w:t>4.</w:t>
      </w:r>
      <w:r w:rsidR="00E1191A" w:rsidRPr="00DC538D">
        <w:rPr>
          <w:rFonts w:ascii="Arial" w:hAnsi="Arial" w:cs="Arial"/>
          <w:b/>
          <w:bCs/>
          <w:szCs w:val="22"/>
        </w:rPr>
        <w:t xml:space="preserve"> </w:t>
      </w:r>
      <w:r w:rsidR="00E1191A" w:rsidRPr="00DC538D">
        <w:rPr>
          <w:rFonts w:ascii="Arial" w:hAnsi="Arial" w:cs="Arial"/>
          <w:b/>
          <w:bCs/>
          <w:szCs w:val="22"/>
        </w:rPr>
        <w:t>欧洲新能源汽车关键法规清单</w:t>
      </w:r>
    </w:p>
    <w:p w14:paraId="58D42B62" w14:textId="77777777" w:rsidR="00E1191A" w:rsidRPr="00DC538D" w:rsidRDefault="00E1191A" w:rsidP="00E1191A">
      <w:p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t xml:space="preserve">4.1 </w:t>
      </w:r>
      <w:r w:rsidRPr="00DC538D">
        <w:rPr>
          <w:rFonts w:ascii="Arial" w:hAnsi="Arial" w:cs="Arial"/>
          <w:b/>
          <w:bCs/>
          <w:szCs w:val="22"/>
        </w:rPr>
        <w:t>主要法规汇总</w:t>
      </w:r>
    </w:p>
    <w:tbl>
      <w:tblPr>
        <w:tblW w:w="10065" w:type="dxa"/>
        <w:tblCellSpacing w:w="15" w:type="dxa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985"/>
        <w:gridCol w:w="2409"/>
        <w:gridCol w:w="1418"/>
        <w:gridCol w:w="2693"/>
      </w:tblGrid>
      <w:tr w:rsidR="00E1191A" w:rsidRPr="0066489E" w14:paraId="5C588407" w14:textId="77777777" w:rsidTr="00697CC1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5E913687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法规名称</w:t>
            </w:r>
          </w:p>
        </w:tc>
        <w:tc>
          <w:tcPr>
            <w:tcW w:w="1955" w:type="dxa"/>
            <w:vAlign w:val="center"/>
            <w:hideMark/>
          </w:tcPr>
          <w:p w14:paraId="03E5B06A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生效</w:t>
            </w:r>
            <w:r w:rsidRPr="00697CC1">
              <w:rPr>
                <w:rFonts w:ascii="Arial" w:hAnsi="Arial" w:cs="Arial"/>
                <w:sz w:val="18"/>
                <w:szCs w:val="18"/>
              </w:rPr>
              <w:t>/</w:t>
            </w:r>
            <w:r w:rsidRPr="00697CC1">
              <w:rPr>
                <w:rFonts w:ascii="Arial" w:hAnsi="Arial" w:cs="Arial"/>
                <w:sz w:val="18"/>
                <w:szCs w:val="18"/>
              </w:rPr>
              <w:t>适用时间</w:t>
            </w:r>
          </w:p>
        </w:tc>
        <w:tc>
          <w:tcPr>
            <w:tcW w:w="2379" w:type="dxa"/>
            <w:vAlign w:val="center"/>
            <w:hideMark/>
          </w:tcPr>
          <w:p w14:paraId="1DAD7E0B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主要内容</w:t>
            </w:r>
          </w:p>
        </w:tc>
        <w:tc>
          <w:tcPr>
            <w:tcW w:w="1388" w:type="dxa"/>
            <w:vAlign w:val="center"/>
            <w:hideMark/>
          </w:tcPr>
          <w:p w14:paraId="23C933EE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相关领域</w:t>
            </w:r>
          </w:p>
        </w:tc>
        <w:tc>
          <w:tcPr>
            <w:tcW w:w="2648" w:type="dxa"/>
            <w:vAlign w:val="center"/>
            <w:hideMark/>
          </w:tcPr>
          <w:p w14:paraId="78D9F352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对</w:t>
            </w:r>
            <w:proofErr w:type="gramStart"/>
            <w:r w:rsidRPr="00697CC1">
              <w:rPr>
                <w:rFonts w:ascii="Arial" w:hAnsi="Arial" w:cs="Arial"/>
                <w:sz w:val="18"/>
                <w:szCs w:val="18"/>
              </w:rPr>
              <w:t>中国车企的</w:t>
            </w:r>
            <w:proofErr w:type="gramEnd"/>
            <w:r w:rsidRPr="00697CC1">
              <w:rPr>
                <w:rFonts w:ascii="Arial" w:hAnsi="Arial" w:cs="Arial"/>
                <w:sz w:val="18"/>
                <w:szCs w:val="18"/>
              </w:rPr>
              <w:t>初步影响</w:t>
            </w:r>
          </w:p>
        </w:tc>
      </w:tr>
      <w:tr w:rsidR="00E1191A" w:rsidRPr="0066489E" w14:paraId="46043C24" w14:textId="77777777" w:rsidTr="00697CC1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ACDE878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Battery Regulation (EU) 2023/1542</w:t>
            </w:r>
          </w:p>
        </w:tc>
        <w:tc>
          <w:tcPr>
            <w:tcW w:w="1955" w:type="dxa"/>
            <w:vAlign w:val="center"/>
            <w:hideMark/>
          </w:tcPr>
          <w:p w14:paraId="585C1AF5" w14:textId="217CB7EF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2024</w:t>
            </w:r>
            <w:r w:rsidRPr="00697CC1">
              <w:rPr>
                <w:rFonts w:ascii="Arial" w:hAnsi="Arial" w:cs="Arial"/>
                <w:sz w:val="18"/>
                <w:szCs w:val="18"/>
              </w:rPr>
              <w:t>年起适用，部分义务分阶段实施</w:t>
            </w:r>
          </w:p>
        </w:tc>
        <w:tc>
          <w:tcPr>
            <w:tcW w:w="2379" w:type="dxa"/>
            <w:vAlign w:val="center"/>
            <w:hideMark/>
          </w:tcPr>
          <w:p w14:paraId="60832143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电池碳足迹、供应链尽职调查、回收材料、</w:t>
            </w:r>
            <w:proofErr w:type="gramStart"/>
            <w:r w:rsidRPr="00697CC1">
              <w:rPr>
                <w:rFonts w:ascii="Arial" w:hAnsi="Arial" w:cs="Arial"/>
                <w:sz w:val="18"/>
                <w:szCs w:val="18"/>
              </w:rPr>
              <w:t>电池护照</w:t>
            </w:r>
            <w:proofErr w:type="gramEnd"/>
          </w:p>
        </w:tc>
        <w:tc>
          <w:tcPr>
            <w:tcW w:w="1388" w:type="dxa"/>
            <w:vAlign w:val="center"/>
            <w:hideMark/>
          </w:tcPr>
          <w:p w14:paraId="219FF5A3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动力电池、整车</w:t>
            </w:r>
          </w:p>
        </w:tc>
        <w:tc>
          <w:tcPr>
            <w:tcW w:w="2648" w:type="dxa"/>
            <w:vAlign w:val="center"/>
            <w:hideMark/>
          </w:tcPr>
          <w:p w14:paraId="109F3014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电池合</w:t>
            </w:r>
            <w:proofErr w:type="gramStart"/>
            <w:r w:rsidRPr="00697CC1">
              <w:rPr>
                <w:rFonts w:ascii="Arial" w:hAnsi="Arial" w:cs="Arial"/>
                <w:sz w:val="18"/>
                <w:szCs w:val="18"/>
              </w:rPr>
              <w:t>规</w:t>
            </w:r>
            <w:proofErr w:type="gramEnd"/>
            <w:r w:rsidRPr="00697CC1">
              <w:rPr>
                <w:rFonts w:ascii="Arial" w:hAnsi="Arial" w:cs="Arial"/>
                <w:sz w:val="18"/>
                <w:szCs w:val="18"/>
              </w:rPr>
              <w:t>会成为产品准入和投标材料的重要部分</w:t>
            </w:r>
          </w:p>
        </w:tc>
      </w:tr>
      <w:tr w:rsidR="00E1191A" w:rsidRPr="0066489E" w14:paraId="4FA54129" w14:textId="77777777" w:rsidTr="00697CC1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B8418DB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AFIR (EU) 2023/1804</w:t>
            </w:r>
          </w:p>
        </w:tc>
        <w:tc>
          <w:tcPr>
            <w:tcW w:w="1955" w:type="dxa"/>
            <w:vAlign w:val="center"/>
            <w:hideMark/>
          </w:tcPr>
          <w:p w14:paraId="05BA52FE" w14:textId="1F05182A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2024</w:t>
            </w:r>
            <w:r w:rsidRPr="00697CC1">
              <w:rPr>
                <w:rFonts w:ascii="Arial" w:hAnsi="Arial" w:cs="Arial"/>
                <w:sz w:val="18"/>
                <w:szCs w:val="18"/>
              </w:rPr>
              <w:t>年</w:t>
            </w:r>
            <w:r w:rsidRPr="00697CC1">
              <w:rPr>
                <w:rFonts w:ascii="Arial" w:hAnsi="Arial" w:cs="Arial"/>
                <w:sz w:val="18"/>
                <w:szCs w:val="18"/>
              </w:rPr>
              <w:t>4</w:t>
            </w:r>
            <w:r w:rsidRPr="00697CC1">
              <w:rPr>
                <w:rFonts w:ascii="Arial" w:hAnsi="Arial" w:cs="Arial"/>
                <w:sz w:val="18"/>
                <w:szCs w:val="18"/>
              </w:rPr>
              <w:t>月起适用</w:t>
            </w:r>
          </w:p>
        </w:tc>
        <w:tc>
          <w:tcPr>
            <w:tcW w:w="2379" w:type="dxa"/>
            <w:vAlign w:val="center"/>
            <w:hideMark/>
          </w:tcPr>
          <w:p w14:paraId="580E8E0C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充电基础设施部署、互联互通、支付便利、价格透明</w:t>
            </w:r>
          </w:p>
        </w:tc>
        <w:tc>
          <w:tcPr>
            <w:tcW w:w="1388" w:type="dxa"/>
            <w:vAlign w:val="center"/>
            <w:hideMark/>
          </w:tcPr>
          <w:p w14:paraId="416C4FE8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充电设施、车队运营</w:t>
            </w:r>
          </w:p>
        </w:tc>
        <w:tc>
          <w:tcPr>
            <w:tcW w:w="2648" w:type="dxa"/>
            <w:vAlign w:val="center"/>
            <w:hideMark/>
          </w:tcPr>
          <w:p w14:paraId="7342402F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推动车辆销售从</w:t>
            </w:r>
            <w:r w:rsidRPr="00697CC1">
              <w:rPr>
                <w:rFonts w:ascii="Arial" w:hAnsi="Arial" w:cs="Arial"/>
                <w:sz w:val="18"/>
                <w:szCs w:val="18"/>
              </w:rPr>
              <w:t>“</w:t>
            </w:r>
            <w:r w:rsidRPr="00697CC1">
              <w:rPr>
                <w:rFonts w:ascii="Arial" w:hAnsi="Arial" w:cs="Arial"/>
                <w:sz w:val="18"/>
                <w:szCs w:val="18"/>
              </w:rPr>
              <w:t>卖车</w:t>
            </w:r>
            <w:r w:rsidRPr="00697CC1">
              <w:rPr>
                <w:rFonts w:ascii="Arial" w:hAnsi="Arial" w:cs="Arial"/>
                <w:sz w:val="18"/>
                <w:szCs w:val="18"/>
              </w:rPr>
              <w:t>”</w:t>
            </w:r>
            <w:r w:rsidRPr="00697CC1">
              <w:rPr>
                <w:rFonts w:ascii="Arial" w:hAnsi="Arial" w:cs="Arial"/>
                <w:sz w:val="18"/>
                <w:szCs w:val="18"/>
              </w:rPr>
              <w:t>走向</w:t>
            </w:r>
            <w:r w:rsidRPr="00697CC1">
              <w:rPr>
                <w:rFonts w:ascii="Arial" w:hAnsi="Arial" w:cs="Arial"/>
                <w:sz w:val="18"/>
                <w:szCs w:val="18"/>
              </w:rPr>
              <w:t>“</w:t>
            </w:r>
            <w:r w:rsidRPr="00697CC1">
              <w:rPr>
                <w:rFonts w:ascii="Arial" w:hAnsi="Arial" w:cs="Arial"/>
                <w:sz w:val="18"/>
                <w:szCs w:val="18"/>
              </w:rPr>
              <w:t>车</w:t>
            </w:r>
            <w:r w:rsidRPr="00697CC1">
              <w:rPr>
                <w:rFonts w:ascii="Arial" w:hAnsi="Arial" w:cs="Arial"/>
                <w:sz w:val="18"/>
                <w:szCs w:val="18"/>
              </w:rPr>
              <w:t>+</w:t>
            </w:r>
            <w:r w:rsidRPr="00697CC1">
              <w:rPr>
                <w:rFonts w:ascii="Arial" w:hAnsi="Arial" w:cs="Arial"/>
                <w:sz w:val="18"/>
                <w:szCs w:val="18"/>
              </w:rPr>
              <w:t>桩</w:t>
            </w:r>
            <w:r w:rsidRPr="00697CC1">
              <w:rPr>
                <w:rFonts w:ascii="Arial" w:hAnsi="Arial" w:cs="Arial"/>
                <w:sz w:val="18"/>
                <w:szCs w:val="18"/>
              </w:rPr>
              <w:t>+</w:t>
            </w:r>
            <w:r w:rsidRPr="00697CC1">
              <w:rPr>
                <w:rFonts w:ascii="Arial" w:hAnsi="Arial" w:cs="Arial"/>
                <w:sz w:val="18"/>
                <w:szCs w:val="18"/>
              </w:rPr>
              <w:t>能源管理</w:t>
            </w:r>
            <w:r w:rsidRPr="00697CC1">
              <w:rPr>
                <w:rFonts w:ascii="Arial" w:hAnsi="Arial" w:cs="Arial"/>
                <w:sz w:val="18"/>
                <w:szCs w:val="18"/>
              </w:rPr>
              <w:t>”</w:t>
            </w:r>
          </w:p>
        </w:tc>
      </w:tr>
      <w:tr w:rsidR="00E1191A" w:rsidRPr="0066489E" w14:paraId="0812BD55" w14:textId="77777777" w:rsidTr="00697CC1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1C1A5ED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Data Act (EU) 2023/2854</w:t>
            </w:r>
          </w:p>
        </w:tc>
        <w:tc>
          <w:tcPr>
            <w:tcW w:w="1955" w:type="dxa"/>
            <w:vAlign w:val="center"/>
            <w:hideMark/>
          </w:tcPr>
          <w:p w14:paraId="4D073B61" w14:textId="689BB3D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2025</w:t>
            </w:r>
            <w:r w:rsidRPr="00697CC1">
              <w:rPr>
                <w:rFonts w:ascii="Arial" w:hAnsi="Arial" w:cs="Arial"/>
                <w:sz w:val="18"/>
                <w:szCs w:val="18"/>
              </w:rPr>
              <w:t>年</w:t>
            </w:r>
            <w:r w:rsidRPr="00697CC1">
              <w:rPr>
                <w:rFonts w:ascii="Arial" w:hAnsi="Arial" w:cs="Arial"/>
                <w:sz w:val="18"/>
                <w:szCs w:val="18"/>
              </w:rPr>
              <w:t>9</w:t>
            </w:r>
            <w:r w:rsidRPr="00697CC1">
              <w:rPr>
                <w:rFonts w:ascii="Arial" w:hAnsi="Arial" w:cs="Arial"/>
                <w:sz w:val="18"/>
                <w:szCs w:val="18"/>
              </w:rPr>
              <w:t>月起适用</w:t>
            </w:r>
          </w:p>
        </w:tc>
        <w:tc>
          <w:tcPr>
            <w:tcW w:w="2379" w:type="dxa"/>
            <w:vAlign w:val="center"/>
            <w:hideMark/>
          </w:tcPr>
          <w:p w14:paraId="297DE09D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数据共享、第三方访问、数据可携带</w:t>
            </w:r>
          </w:p>
        </w:tc>
        <w:tc>
          <w:tcPr>
            <w:tcW w:w="1388" w:type="dxa"/>
            <w:vAlign w:val="center"/>
            <w:hideMark/>
          </w:tcPr>
          <w:p w14:paraId="5D1EC1D9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车联网、车队数据平台</w:t>
            </w:r>
          </w:p>
        </w:tc>
        <w:tc>
          <w:tcPr>
            <w:tcW w:w="2648" w:type="dxa"/>
            <w:vAlign w:val="center"/>
            <w:hideMark/>
          </w:tcPr>
          <w:p w14:paraId="7FFF815D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车辆数据合</w:t>
            </w:r>
            <w:proofErr w:type="gramStart"/>
            <w:r w:rsidRPr="00697CC1">
              <w:rPr>
                <w:rFonts w:ascii="Arial" w:hAnsi="Arial" w:cs="Arial"/>
                <w:sz w:val="18"/>
                <w:szCs w:val="18"/>
              </w:rPr>
              <w:t>规</w:t>
            </w:r>
            <w:proofErr w:type="gramEnd"/>
            <w:r w:rsidRPr="00697CC1">
              <w:rPr>
                <w:rFonts w:ascii="Arial" w:hAnsi="Arial" w:cs="Arial"/>
                <w:sz w:val="18"/>
                <w:szCs w:val="18"/>
              </w:rPr>
              <w:t>和数据主权成为政企采购关注点</w:t>
            </w:r>
          </w:p>
        </w:tc>
      </w:tr>
      <w:tr w:rsidR="00E1191A" w:rsidRPr="0066489E" w14:paraId="6C83427B" w14:textId="77777777" w:rsidTr="00697CC1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1F612C3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AI Act (EU) 2024/1689</w:t>
            </w:r>
          </w:p>
        </w:tc>
        <w:tc>
          <w:tcPr>
            <w:tcW w:w="1955" w:type="dxa"/>
            <w:vAlign w:val="center"/>
            <w:hideMark/>
          </w:tcPr>
          <w:p w14:paraId="683A951C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分阶段实施</w:t>
            </w:r>
          </w:p>
        </w:tc>
        <w:tc>
          <w:tcPr>
            <w:tcW w:w="2379" w:type="dxa"/>
            <w:vAlign w:val="center"/>
            <w:hideMark/>
          </w:tcPr>
          <w:p w14:paraId="2A773DF2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高风险</w:t>
            </w:r>
            <w:r w:rsidRPr="00697CC1">
              <w:rPr>
                <w:rFonts w:ascii="Arial" w:hAnsi="Arial" w:cs="Arial"/>
                <w:sz w:val="18"/>
                <w:szCs w:val="18"/>
              </w:rPr>
              <w:t xml:space="preserve"> AI </w:t>
            </w:r>
            <w:r w:rsidRPr="00697CC1">
              <w:rPr>
                <w:rFonts w:ascii="Arial" w:hAnsi="Arial" w:cs="Arial"/>
                <w:sz w:val="18"/>
                <w:szCs w:val="18"/>
              </w:rPr>
              <w:t>系统、透明度、风险管理</w:t>
            </w:r>
          </w:p>
        </w:tc>
        <w:tc>
          <w:tcPr>
            <w:tcW w:w="1388" w:type="dxa"/>
            <w:vAlign w:val="center"/>
            <w:hideMark/>
          </w:tcPr>
          <w:p w14:paraId="3B904089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智能驾驶、智能座舱</w:t>
            </w:r>
          </w:p>
        </w:tc>
        <w:tc>
          <w:tcPr>
            <w:tcW w:w="2648" w:type="dxa"/>
            <w:vAlign w:val="center"/>
            <w:hideMark/>
          </w:tcPr>
          <w:p w14:paraId="28089685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智能化功能需要提供风险评估和</w:t>
            </w:r>
            <w:proofErr w:type="gramStart"/>
            <w:r w:rsidRPr="00697CC1">
              <w:rPr>
                <w:rFonts w:ascii="Arial" w:hAnsi="Arial" w:cs="Arial"/>
                <w:sz w:val="18"/>
                <w:szCs w:val="18"/>
              </w:rPr>
              <w:t>可</w:t>
            </w:r>
            <w:proofErr w:type="gramEnd"/>
            <w:r w:rsidRPr="00697CC1">
              <w:rPr>
                <w:rFonts w:ascii="Arial" w:hAnsi="Arial" w:cs="Arial"/>
                <w:sz w:val="18"/>
                <w:szCs w:val="18"/>
              </w:rPr>
              <w:t>解释性材料</w:t>
            </w:r>
          </w:p>
        </w:tc>
      </w:tr>
      <w:tr w:rsidR="00E1191A" w:rsidRPr="0066489E" w14:paraId="64CCD846" w14:textId="77777777" w:rsidTr="00697CC1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29A648B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UNECE R155</w:t>
            </w:r>
          </w:p>
        </w:tc>
        <w:tc>
          <w:tcPr>
            <w:tcW w:w="1955" w:type="dxa"/>
            <w:vAlign w:val="center"/>
            <w:hideMark/>
          </w:tcPr>
          <w:p w14:paraId="780FE5B6" w14:textId="6619BD10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2022</w:t>
            </w:r>
            <w:r w:rsidRPr="00697CC1">
              <w:rPr>
                <w:rFonts w:ascii="Arial" w:hAnsi="Arial" w:cs="Arial"/>
                <w:sz w:val="18"/>
                <w:szCs w:val="18"/>
              </w:rPr>
              <w:t>年起新车型强制，后续扩展</w:t>
            </w:r>
          </w:p>
        </w:tc>
        <w:tc>
          <w:tcPr>
            <w:tcW w:w="2379" w:type="dxa"/>
            <w:vAlign w:val="center"/>
            <w:hideMark/>
          </w:tcPr>
          <w:p w14:paraId="14EC6052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 xml:space="preserve">CSMS </w:t>
            </w:r>
            <w:r w:rsidRPr="00697CC1">
              <w:rPr>
                <w:rFonts w:ascii="Arial" w:hAnsi="Arial" w:cs="Arial"/>
                <w:sz w:val="18"/>
                <w:szCs w:val="18"/>
              </w:rPr>
              <w:t>网络安全管理体系、车辆网络安全认证</w:t>
            </w:r>
          </w:p>
        </w:tc>
        <w:tc>
          <w:tcPr>
            <w:tcW w:w="1388" w:type="dxa"/>
            <w:vAlign w:val="center"/>
            <w:hideMark/>
          </w:tcPr>
          <w:p w14:paraId="4B37F53E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智能网联汽车</w:t>
            </w:r>
          </w:p>
        </w:tc>
        <w:tc>
          <w:tcPr>
            <w:tcW w:w="2648" w:type="dxa"/>
            <w:vAlign w:val="center"/>
            <w:hideMark/>
          </w:tcPr>
          <w:p w14:paraId="3CC821FE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网络安全认证成为车辆注册和投标的重要门槛</w:t>
            </w:r>
          </w:p>
        </w:tc>
      </w:tr>
      <w:tr w:rsidR="00E1191A" w:rsidRPr="0066489E" w14:paraId="582E5F46" w14:textId="77777777" w:rsidTr="00697CC1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191EED1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Euro 7</w:t>
            </w:r>
          </w:p>
        </w:tc>
        <w:tc>
          <w:tcPr>
            <w:tcW w:w="1955" w:type="dxa"/>
            <w:vAlign w:val="center"/>
            <w:hideMark/>
          </w:tcPr>
          <w:p w14:paraId="7683854A" w14:textId="118D7CED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2026</w:t>
            </w:r>
            <w:r w:rsidRPr="00697CC1">
              <w:rPr>
                <w:rFonts w:ascii="Arial" w:hAnsi="Arial" w:cs="Arial"/>
                <w:sz w:val="18"/>
                <w:szCs w:val="18"/>
              </w:rPr>
              <w:t>年起分阶段适用</w:t>
            </w:r>
          </w:p>
        </w:tc>
        <w:tc>
          <w:tcPr>
            <w:tcW w:w="2379" w:type="dxa"/>
            <w:vAlign w:val="center"/>
            <w:hideMark/>
          </w:tcPr>
          <w:p w14:paraId="2E9D5F05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排放、制动</w:t>
            </w:r>
            <w:r w:rsidRPr="00697CC1">
              <w:rPr>
                <w:rFonts w:ascii="Arial" w:hAnsi="Arial" w:cs="Arial"/>
                <w:sz w:val="18"/>
                <w:szCs w:val="18"/>
              </w:rPr>
              <w:t>/</w:t>
            </w:r>
            <w:r w:rsidRPr="00697CC1">
              <w:rPr>
                <w:rFonts w:ascii="Arial" w:hAnsi="Arial" w:cs="Arial"/>
                <w:sz w:val="18"/>
                <w:szCs w:val="18"/>
              </w:rPr>
              <w:t>轮胎颗粒物、电池耐久性</w:t>
            </w:r>
          </w:p>
        </w:tc>
        <w:tc>
          <w:tcPr>
            <w:tcW w:w="1388" w:type="dxa"/>
            <w:vAlign w:val="center"/>
            <w:hideMark/>
          </w:tcPr>
          <w:p w14:paraId="66531576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整车</w:t>
            </w:r>
          </w:p>
        </w:tc>
        <w:tc>
          <w:tcPr>
            <w:tcW w:w="2648" w:type="dxa"/>
            <w:vAlign w:val="center"/>
            <w:hideMark/>
          </w:tcPr>
          <w:p w14:paraId="1C6B371F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增加耐久性和环保合</w:t>
            </w:r>
            <w:proofErr w:type="gramStart"/>
            <w:r w:rsidRPr="00697CC1">
              <w:rPr>
                <w:rFonts w:ascii="Arial" w:hAnsi="Arial" w:cs="Arial"/>
                <w:sz w:val="18"/>
                <w:szCs w:val="18"/>
              </w:rPr>
              <w:t>规</w:t>
            </w:r>
            <w:proofErr w:type="gramEnd"/>
            <w:r w:rsidRPr="00697CC1">
              <w:rPr>
                <w:rFonts w:ascii="Arial" w:hAnsi="Arial" w:cs="Arial"/>
                <w:sz w:val="18"/>
                <w:szCs w:val="18"/>
              </w:rPr>
              <w:t>要求</w:t>
            </w:r>
          </w:p>
        </w:tc>
      </w:tr>
      <w:tr w:rsidR="00E1191A" w:rsidRPr="0066489E" w14:paraId="140F5D7E" w14:textId="77777777" w:rsidTr="00697CC1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609F76B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CBAM</w:t>
            </w:r>
          </w:p>
        </w:tc>
        <w:tc>
          <w:tcPr>
            <w:tcW w:w="1955" w:type="dxa"/>
            <w:vAlign w:val="center"/>
            <w:hideMark/>
          </w:tcPr>
          <w:p w14:paraId="4765886E" w14:textId="7BFE4E96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2026</w:t>
            </w:r>
            <w:r w:rsidRPr="00697CC1">
              <w:rPr>
                <w:rFonts w:ascii="Arial" w:hAnsi="Arial" w:cs="Arial"/>
                <w:sz w:val="18"/>
                <w:szCs w:val="18"/>
              </w:rPr>
              <w:t>年进入正式实施阶段</w:t>
            </w:r>
          </w:p>
        </w:tc>
        <w:tc>
          <w:tcPr>
            <w:tcW w:w="2379" w:type="dxa"/>
            <w:vAlign w:val="center"/>
            <w:hideMark/>
          </w:tcPr>
          <w:p w14:paraId="1D2FC585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对部分高碳进口商品实施碳边境调节</w:t>
            </w:r>
          </w:p>
        </w:tc>
        <w:tc>
          <w:tcPr>
            <w:tcW w:w="1388" w:type="dxa"/>
            <w:vAlign w:val="center"/>
            <w:hideMark/>
          </w:tcPr>
          <w:p w14:paraId="4CB945D3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上游材料、供应</w:t>
            </w:r>
            <w:proofErr w:type="gramStart"/>
            <w:r w:rsidRPr="00697CC1">
              <w:rPr>
                <w:rFonts w:ascii="Arial" w:hAnsi="Arial" w:cs="Arial"/>
                <w:sz w:val="18"/>
                <w:szCs w:val="18"/>
              </w:rPr>
              <w:t>链碳成本</w:t>
            </w:r>
            <w:proofErr w:type="gramEnd"/>
          </w:p>
        </w:tc>
        <w:tc>
          <w:tcPr>
            <w:tcW w:w="2648" w:type="dxa"/>
            <w:vAlign w:val="center"/>
            <w:hideMark/>
          </w:tcPr>
          <w:p w14:paraId="7AB88691" w14:textId="77777777" w:rsidR="00E1191A" w:rsidRPr="00697CC1" w:rsidRDefault="00E1191A" w:rsidP="00E1191A">
            <w:pPr>
              <w:rPr>
                <w:rFonts w:ascii="Arial" w:hAnsi="Arial" w:cs="Arial"/>
                <w:sz w:val="18"/>
                <w:szCs w:val="18"/>
              </w:rPr>
            </w:pPr>
            <w:r w:rsidRPr="00697CC1">
              <w:rPr>
                <w:rFonts w:ascii="Arial" w:hAnsi="Arial" w:cs="Arial"/>
                <w:sz w:val="18"/>
                <w:szCs w:val="18"/>
              </w:rPr>
              <w:t>短期主要影响钢、铝等上游材料；整车和电池企业需关注供应</w:t>
            </w:r>
            <w:proofErr w:type="gramStart"/>
            <w:r w:rsidRPr="00697CC1">
              <w:rPr>
                <w:rFonts w:ascii="Arial" w:hAnsi="Arial" w:cs="Arial"/>
                <w:sz w:val="18"/>
                <w:szCs w:val="18"/>
              </w:rPr>
              <w:t>链碳数据</w:t>
            </w:r>
            <w:proofErr w:type="gramEnd"/>
          </w:p>
        </w:tc>
      </w:tr>
    </w:tbl>
    <w:p w14:paraId="216F0307" w14:textId="3DAB8EA6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关于</w:t>
      </w:r>
      <w:r w:rsidRPr="0066489E">
        <w:rPr>
          <w:rFonts w:ascii="Arial" w:hAnsi="Arial" w:cs="Arial"/>
          <w:szCs w:val="22"/>
        </w:rPr>
        <w:t xml:space="preserve"> CBAM </w:t>
      </w:r>
      <w:r w:rsidRPr="0066489E">
        <w:rPr>
          <w:rFonts w:ascii="Arial" w:hAnsi="Arial" w:cs="Arial"/>
          <w:szCs w:val="22"/>
        </w:rPr>
        <w:t>需要特别说明：当前欧盟</w:t>
      </w:r>
      <w:r w:rsidRPr="0066489E">
        <w:rPr>
          <w:rFonts w:ascii="Arial" w:hAnsi="Arial" w:cs="Arial"/>
          <w:szCs w:val="22"/>
        </w:rPr>
        <w:t xml:space="preserve"> CBAM </w:t>
      </w:r>
      <w:r w:rsidRPr="0066489E">
        <w:rPr>
          <w:rFonts w:ascii="Arial" w:hAnsi="Arial" w:cs="Arial"/>
          <w:szCs w:val="22"/>
        </w:rPr>
        <w:t>官方列出的重点覆盖行业包括</w:t>
      </w:r>
      <w:r w:rsidRPr="0066489E">
        <w:rPr>
          <w:rFonts w:ascii="Arial" w:hAnsi="Arial" w:cs="Arial"/>
          <w:szCs w:val="22"/>
        </w:rPr>
        <w:t xml:space="preserve"> cement</w:t>
      </w:r>
      <w:r w:rsidR="00697CC1">
        <w:rPr>
          <w:rFonts w:ascii="Arial" w:hAnsi="Arial" w:cs="Arial" w:hint="eastAsia"/>
          <w:szCs w:val="22"/>
        </w:rPr>
        <w:t>水泥</w:t>
      </w:r>
      <w:r w:rsidRPr="0066489E">
        <w:rPr>
          <w:rFonts w:ascii="Arial" w:hAnsi="Arial" w:cs="Arial"/>
          <w:szCs w:val="22"/>
        </w:rPr>
        <w:t>、</w:t>
      </w:r>
      <w:proofErr w:type="spellStart"/>
      <w:r w:rsidRPr="0066489E">
        <w:rPr>
          <w:rFonts w:ascii="Arial" w:hAnsi="Arial" w:cs="Arial"/>
          <w:szCs w:val="22"/>
        </w:rPr>
        <w:t>aluminium</w:t>
      </w:r>
      <w:proofErr w:type="spellEnd"/>
      <w:r w:rsidR="00697CC1">
        <w:rPr>
          <w:rFonts w:ascii="Arial" w:hAnsi="Arial" w:cs="Arial" w:hint="eastAsia"/>
          <w:szCs w:val="22"/>
        </w:rPr>
        <w:t>铝</w:t>
      </w:r>
      <w:r w:rsidRPr="0066489E">
        <w:rPr>
          <w:rFonts w:ascii="Arial" w:hAnsi="Arial" w:cs="Arial"/>
          <w:szCs w:val="22"/>
        </w:rPr>
        <w:t>、</w:t>
      </w:r>
      <w:proofErr w:type="spellStart"/>
      <w:r w:rsidRPr="0066489E">
        <w:rPr>
          <w:rFonts w:ascii="Arial" w:hAnsi="Arial" w:cs="Arial"/>
          <w:szCs w:val="22"/>
        </w:rPr>
        <w:t>fertilisers</w:t>
      </w:r>
      <w:proofErr w:type="spellEnd"/>
      <w:r w:rsidR="00697CC1">
        <w:rPr>
          <w:rFonts w:ascii="Arial" w:hAnsi="Arial" w:cs="Arial" w:hint="eastAsia"/>
          <w:szCs w:val="22"/>
        </w:rPr>
        <w:t>肥料</w:t>
      </w:r>
      <w:r w:rsidRPr="0066489E">
        <w:rPr>
          <w:rFonts w:ascii="Arial" w:hAnsi="Arial" w:cs="Arial"/>
          <w:szCs w:val="22"/>
        </w:rPr>
        <w:t>、</w:t>
      </w:r>
      <w:r w:rsidRPr="0066489E">
        <w:rPr>
          <w:rFonts w:ascii="Arial" w:hAnsi="Arial" w:cs="Arial"/>
          <w:szCs w:val="22"/>
        </w:rPr>
        <w:t>iron and steel</w:t>
      </w:r>
      <w:r w:rsidR="00697CC1">
        <w:rPr>
          <w:rFonts w:ascii="Arial" w:hAnsi="Arial" w:cs="Arial" w:hint="eastAsia"/>
          <w:szCs w:val="22"/>
        </w:rPr>
        <w:t>钢铁</w:t>
      </w:r>
      <w:r w:rsidRPr="0066489E">
        <w:rPr>
          <w:rFonts w:ascii="Arial" w:hAnsi="Arial" w:cs="Arial"/>
          <w:szCs w:val="22"/>
        </w:rPr>
        <w:t>、</w:t>
      </w:r>
      <w:r w:rsidRPr="0066489E">
        <w:rPr>
          <w:rFonts w:ascii="Arial" w:hAnsi="Arial" w:cs="Arial"/>
          <w:szCs w:val="22"/>
        </w:rPr>
        <w:t>hydrogen</w:t>
      </w:r>
      <w:r w:rsidR="00697CC1">
        <w:rPr>
          <w:rFonts w:ascii="Arial" w:hAnsi="Arial" w:cs="Arial" w:hint="eastAsia"/>
          <w:szCs w:val="22"/>
        </w:rPr>
        <w:t>氢气</w:t>
      </w:r>
      <w:r w:rsidRPr="0066489E">
        <w:rPr>
          <w:rFonts w:ascii="Arial" w:hAnsi="Arial" w:cs="Arial"/>
          <w:szCs w:val="22"/>
        </w:rPr>
        <w:t>和</w:t>
      </w:r>
      <w:r w:rsidRPr="0066489E">
        <w:rPr>
          <w:rFonts w:ascii="Arial" w:hAnsi="Arial" w:cs="Arial"/>
          <w:szCs w:val="22"/>
        </w:rPr>
        <w:t>electricity</w:t>
      </w:r>
      <w:r w:rsidR="00697CC1">
        <w:rPr>
          <w:rFonts w:ascii="Arial" w:hAnsi="Arial" w:cs="Arial" w:hint="eastAsia"/>
          <w:szCs w:val="22"/>
        </w:rPr>
        <w:t>电力</w:t>
      </w:r>
      <w:r w:rsidRPr="0066489E">
        <w:rPr>
          <w:rFonts w:ascii="Arial" w:hAnsi="Arial" w:cs="Arial"/>
          <w:szCs w:val="22"/>
        </w:rPr>
        <w:t>。因此，本报告不将</w:t>
      </w:r>
      <w:r w:rsidRPr="0066489E">
        <w:rPr>
          <w:rFonts w:ascii="Arial" w:hAnsi="Arial" w:cs="Arial"/>
          <w:szCs w:val="22"/>
        </w:rPr>
        <w:t>CBAM</w:t>
      </w:r>
      <w:r w:rsidRPr="0066489E">
        <w:rPr>
          <w:rFonts w:ascii="Arial" w:hAnsi="Arial" w:cs="Arial"/>
          <w:szCs w:val="22"/>
        </w:rPr>
        <w:t>直接表述为</w:t>
      </w:r>
      <w:r w:rsidRPr="0066489E">
        <w:rPr>
          <w:rFonts w:ascii="Arial" w:hAnsi="Arial" w:cs="Arial"/>
          <w:szCs w:val="22"/>
        </w:rPr>
        <w:t>“</w:t>
      </w:r>
      <w:r w:rsidRPr="0066489E">
        <w:rPr>
          <w:rFonts w:ascii="Arial" w:hAnsi="Arial" w:cs="Arial"/>
          <w:szCs w:val="22"/>
        </w:rPr>
        <w:t>所有整车和电池进口必须适用</w:t>
      </w:r>
      <w:r w:rsidRPr="0066489E">
        <w:rPr>
          <w:rFonts w:ascii="Arial" w:hAnsi="Arial" w:cs="Arial"/>
          <w:szCs w:val="22"/>
        </w:rPr>
        <w:t>”</w:t>
      </w:r>
      <w:r w:rsidRPr="0066489E">
        <w:rPr>
          <w:rFonts w:ascii="Arial" w:hAnsi="Arial" w:cs="Arial"/>
          <w:szCs w:val="22"/>
        </w:rPr>
        <w:t>，而是将其视为影响汽车上游材料、供应</w:t>
      </w:r>
      <w:proofErr w:type="gramStart"/>
      <w:r w:rsidRPr="0066489E">
        <w:rPr>
          <w:rFonts w:ascii="Arial" w:hAnsi="Arial" w:cs="Arial"/>
          <w:szCs w:val="22"/>
        </w:rPr>
        <w:t>链碳成本</w:t>
      </w:r>
      <w:proofErr w:type="gramEnd"/>
      <w:r w:rsidRPr="0066489E">
        <w:rPr>
          <w:rFonts w:ascii="Arial" w:hAnsi="Arial" w:cs="Arial"/>
          <w:szCs w:val="22"/>
        </w:rPr>
        <w:t>和未来</w:t>
      </w:r>
      <w:proofErr w:type="gramStart"/>
      <w:r w:rsidRPr="0066489E">
        <w:rPr>
          <w:rFonts w:ascii="Arial" w:hAnsi="Arial" w:cs="Arial"/>
          <w:szCs w:val="22"/>
        </w:rPr>
        <w:t>碳数据</w:t>
      </w:r>
      <w:proofErr w:type="gramEnd"/>
      <w:r w:rsidRPr="0066489E">
        <w:rPr>
          <w:rFonts w:ascii="Arial" w:hAnsi="Arial" w:cs="Arial"/>
          <w:szCs w:val="22"/>
        </w:rPr>
        <w:t>披露压力的重要政策。</w:t>
      </w:r>
      <w:r w:rsidRPr="0066489E">
        <w:rPr>
          <w:rFonts w:ascii="Arial" w:hAnsi="Arial" w:cs="Arial"/>
          <w:szCs w:val="22"/>
        </w:rPr>
        <w:t>(</w:t>
      </w:r>
      <w:hyperlink r:id="rId7" w:tooltip="CBAM Sectors - Taxation and Customs Union" w:history="1">
        <w:r w:rsidRPr="0066489E">
          <w:rPr>
            <w:rStyle w:val="af2"/>
            <w:rFonts w:ascii="Arial" w:hAnsi="Arial" w:cs="Arial"/>
            <w:szCs w:val="22"/>
          </w:rPr>
          <w:t>Taxation and Customs Union</w:t>
        </w:r>
      </w:hyperlink>
      <w:r w:rsidRPr="0066489E">
        <w:rPr>
          <w:rFonts w:ascii="Arial" w:hAnsi="Arial" w:cs="Arial"/>
          <w:szCs w:val="22"/>
        </w:rPr>
        <w:t>)</w:t>
      </w:r>
    </w:p>
    <w:p w14:paraId="05E1A126" w14:textId="3BEFD552" w:rsidR="00E1191A" w:rsidRPr="0066489E" w:rsidRDefault="00697CC1" w:rsidP="00697CC1">
      <w:pPr>
        <w:widowControl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6C87E581" w14:textId="77777777" w:rsidR="00E1191A" w:rsidRPr="00DC538D" w:rsidRDefault="00E1191A" w:rsidP="00E1191A">
      <w:p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lastRenderedPageBreak/>
        <w:t xml:space="preserve">4.2 </w:t>
      </w:r>
      <w:r w:rsidRPr="00DC538D">
        <w:rPr>
          <w:rFonts w:ascii="Arial" w:hAnsi="Arial" w:cs="Arial"/>
          <w:b/>
          <w:bCs/>
          <w:szCs w:val="22"/>
        </w:rPr>
        <w:t>法规与投标材料对应关系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779"/>
        <w:gridCol w:w="4246"/>
      </w:tblGrid>
      <w:tr w:rsidR="00E1191A" w:rsidRPr="0066489E" w14:paraId="03A0377A" w14:textId="77777777" w:rsidTr="00697CC1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347C66E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法规</w:t>
            </w:r>
          </w:p>
        </w:tc>
        <w:tc>
          <w:tcPr>
            <w:tcW w:w="2749" w:type="dxa"/>
            <w:vAlign w:val="center"/>
            <w:hideMark/>
          </w:tcPr>
          <w:p w14:paraId="238441B9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可能影响</w:t>
            </w:r>
          </w:p>
        </w:tc>
        <w:tc>
          <w:tcPr>
            <w:tcW w:w="0" w:type="auto"/>
            <w:vAlign w:val="center"/>
            <w:hideMark/>
          </w:tcPr>
          <w:p w14:paraId="23DA2A94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企业需要准备的材料</w:t>
            </w:r>
          </w:p>
        </w:tc>
      </w:tr>
      <w:tr w:rsidR="00E1191A" w:rsidRPr="0066489E" w14:paraId="58A22BF1" w14:textId="77777777" w:rsidTr="00697CC1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347CF047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Battery Regulation</w:t>
            </w:r>
          </w:p>
        </w:tc>
        <w:tc>
          <w:tcPr>
            <w:tcW w:w="2749" w:type="dxa"/>
            <w:vAlign w:val="center"/>
            <w:hideMark/>
          </w:tcPr>
          <w:p w14:paraId="381AAD09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电池透明度、碳足迹、回收责任提高</w:t>
            </w:r>
          </w:p>
        </w:tc>
        <w:tc>
          <w:tcPr>
            <w:tcW w:w="0" w:type="auto"/>
            <w:vAlign w:val="center"/>
            <w:hideMark/>
          </w:tcPr>
          <w:p w14:paraId="726CF28E" w14:textId="3FBCF67B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电池护照、</w:t>
            </w:r>
            <w:r w:rsidRPr="0066489E">
              <w:rPr>
                <w:rFonts w:ascii="Arial" w:hAnsi="Arial" w:cs="Arial"/>
                <w:szCs w:val="22"/>
              </w:rPr>
              <w:t>LCA</w:t>
            </w:r>
            <w:r w:rsidRPr="0066489E">
              <w:rPr>
                <w:rFonts w:ascii="Arial" w:hAnsi="Arial" w:cs="Arial"/>
                <w:szCs w:val="22"/>
              </w:rPr>
              <w:t>碳足迹报告、供应链尽职调查、回收材料证明、</w:t>
            </w:r>
            <w:r w:rsidRPr="0066489E">
              <w:rPr>
                <w:rFonts w:ascii="Arial" w:hAnsi="Arial" w:cs="Arial"/>
                <w:szCs w:val="22"/>
              </w:rPr>
              <w:t>SOH</w:t>
            </w:r>
            <w:r w:rsidRPr="0066489E">
              <w:rPr>
                <w:rFonts w:ascii="Arial" w:hAnsi="Arial" w:cs="Arial"/>
                <w:szCs w:val="22"/>
              </w:rPr>
              <w:t>数据</w:t>
            </w:r>
          </w:p>
        </w:tc>
      </w:tr>
      <w:tr w:rsidR="00E1191A" w:rsidRPr="0066489E" w14:paraId="4B51EC08" w14:textId="77777777" w:rsidTr="00697CC1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07CAE37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AFIR</w:t>
            </w:r>
          </w:p>
        </w:tc>
        <w:tc>
          <w:tcPr>
            <w:tcW w:w="2749" w:type="dxa"/>
            <w:vAlign w:val="center"/>
            <w:hideMark/>
          </w:tcPr>
          <w:p w14:paraId="2A3462E0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充电基础设施成为采购方案的一部分</w:t>
            </w:r>
          </w:p>
        </w:tc>
        <w:tc>
          <w:tcPr>
            <w:tcW w:w="0" w:type="auto"/>
            <w:vAlign w:val="center"/>
            <w:hideMark/>
          </w:tcPr>
          <w:p w14:paraId="36C1FE9F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充电部署方案、互联互通说明、支付兼容说明、定价透明说明</w:t>
            </w:r>
          </w:p>
        </w:tc>
      </w:tr>
      <w:tr w:rsidR="00E1191A" w:rsidRPr="0066489E" w14:paraId="2A0A2D28" w14:textId="77777777" w:rsidTr="00697CC1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0D8D9AE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Data Act</w:t>
            </w:r>
          </w:p>
        </w:tc>
        <w:tc>
          <w:tcPr>
            <w:tcW w:w="2749" w:type="dxa"/>
            <w:vAlign w:val="center"/>
            <w:hideMark/>
          </w:tcPr>
          <w:p w14:paraId="3A23BBD5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车联网数据访问和共享要求提高</w:t>
            </w:r>
          </w:p>
        </w:tc>
        <w:tc>
          <w:tcPr>
            <w:tcW w:w="0" w:type="auto"/>
            <w:vAlign w:val="center"/>
            <w:hideMark/>
          </w:tcPr>
          <w:p w14:paraId="07E9A922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数据可携带机制、第三方访问授权说明、数据脱敏和存储合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规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文件</w:t>
            </w:r>
          </w:p>
        </w:tc>
      </w:tr>
      <w:tr w:rsidR="00E1191A" w:rsidRPr="0066489E" w14:paraId="2C023EB2" w14:textId="77777777" w:rsidTr="00697CC1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3732D06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AI Act</w:t>
            </w:r>
          </w:p>
        </w:tc>
        <w:tc>
          <w:tcPr>
            <w:tcW w:w="2749" w:type="dxa"/>
            <w:vAlign w:val="center"/>
            <w:hideMark/>
          </w:tcPr>
          <w:p w14:paraId="549322AF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智能驾驶和智能座舱功能面临风险管理要求</w:t>
            </w:r>
          </w:p>
        </w:tc>
        <w:tc>
          <w:tcPr>
            <w:tcW w:w="0" w:type="auto"/>
            <w:vAlign w:val="center"/>
            <w:hideMark/>
          </w:tcPr>
          <w:p w14:paraId="2BA675CF" w14:textId="4F489FEE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AI</w:t>
            </w:r>
            <w:r w:rsidRPr="0066489E">
              <w:rPr>
                <w:rFonts w:ascii="Arial" w:hAnsi="Arial" w:cs="Arial"/>
                <w:szCs w:val="22"/>
              </w:rPr>
              <w:t>风险评估、算法可解释性说明、人类监督机制、透明度声明</w:t>
            </w:r>
          </w:p>
        </w:tc>
      </w:tr>
      <w:tr w:rsidR="00E1191A" w:rsidRPr="0066489E" w14:paraId="73925DA8" w14:textId="77777777" w:rsidTr="00697CC1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D2C0ADA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UNECE R155</w:t>
            </w:r>
          </w:p>
        </w:tc>
        <w:tc>
          <w:tcPr>
            <w:tcW w:w="2749" w:type="dxa"/>
            <w:vAlign w:val="center"/>
            <w:hideMark/>
          </w:tcPr>
          <w:p w14:paraId="4DA94561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网络安全成为车辆准入和采购门槛</w:t>
            </w:r>
          </w:p>
        </w:tc>
        <w:tc>
          <w:tcPr>
            <w:tcW w:w="0" w:type="auto"/>
            <w:vAlign w:val="center"/>
            <w:hideMark/>
          </w:tcPr>
          <w:p w14:paraId="71D78190" w14:textId="2C95D3B5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CSMS</w:t>
            </w:r>
            <w:r w:rsidRPr="0066489E">
              <w:rPr>
                <w:rFonts w:ascii="Arial" w:hAnsi="Arial" w:cs="Arial"/>
                <w:szCs w:val="22"/>
              </w:rPr>
              <w:t>证书、</w:t>
            </w:r>
            <w:r w:rsidRPr="0066489E">
              <w:rPr>
                <w:rFonts w:ascii="Arial" w:hAnsi="Arial" w:cs="Arial"/>
                <w:szCs w:val="22"/>
              </w:rPr>
              <w:t>TARA</w:t>
            </w:r>
            <w:r w:rsidRPr="0066489E">
              <w:rPr>
                <w:rFonts w:ascii="Arial" w:hAnsi="Arial" w:cs="Arial"/>
                <w:szCs w:val="22"/>
              </w:rPr>
              <w:t>风险评估、漏洞响应流程、网络安全测试报告</w:t>
            </w:r>
          </w:p>
        </w:tc>
      </w:tr>
      <w:tr w:rsidR="00E1191A" w:rsidRPr="0066489E" w14:paraId="516F30FA" w14:textId="77777777" w:rsidTr="00697CC1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11FE90C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Euro 7</w:t>
            </w:r>
          </w:p>
        </w:tc>
        <w:tc>
          <w:tcPr>
            <w:tcW w:w="2749" w:type="dxa"/>
            <w:vAlign w:val="center"/>
            <w:hideMark/>
          </w:tcPr>
          <w:p w14:paraId="503C444E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整车耐久性和环保要求提高</w:t>
            </w:r>
          </w:p>
        </w:tc>
        <w:tc>
          <w:tcPr>
            <w:tcW w:w="0" w:type="auto"/>
            <w:vAlign w:val="center"/>
            <w:hideMark/>
          </w:tcPr>
          <w:p w14:paraId="33154119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电池耐久性测试、制动</w:t>
            </w:r>
            <w:r w:rsidRPr="0066489E">
              <w:rPr>
                <w:rFonts w:ascii="Arial" w:hAnsi="Arial" w:cs="Arial"/>
                <w:szCs w:val="22"/>
              </w:rPr>
              <w:t>/</w:t>
            </w:r>
            <w:r w:rsidRPr="0066489E">
              <w:rPr>
                <w:rFonts w:ascii="Arial" w:hAnsi="Arial" w:cs="Arial"/>
                <w:szCs w:val="22"/>
              </w:rPr>
              <w:t>轮胎颗粒物相关检测、排放合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规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文件</w:t>
            </w:r>
          </w:p>
        </w:tc>
      </w:tr>
      <w:tr w:rsidR="00E1191A" w:rsidRPr="0066489E" w14:paraId="78D9C203" w14:textId="77777777" w:rsidTr="00697CC1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31B6B8F1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CBAM</w:t>
            </w:r>
          </w:p>
        </w:tc>
        <w:tc>
          <w:tcPr>
            <w:tcW w:w="2749" w:type="dxa"/>
            <w:vAlign w:val="center"/>
            <w:hideMark/>
          </w:tcPr>
          <w:p w14:paraId="49E1D263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上游材料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碳成本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和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碳数据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披露压力提高</w:t>
            </w:r>
          </w:p>
        </w:tc>
        <w:tc>
          <w:tcPr>
            <w:tcW w:w="0" w:type="auto"/>
            <w:vAlign w:val="center"/>
            <w:hideMark/>
          </w:tcPr>
          <w:p w14:paraId="7750FBD3" w14:textId="77777777" w:rsidR="00E1191A" w:rsidRPr="0066489E" w:rsidRDefault="00E1191A" w:rsidP="00E1191A">
            <w:pPr>
              <w:rPr>
                <w:rFonts w:ascii="Arial" w:hAnsi="Arial" w:cs="Arial"/>
                <w:szCs w:val="22"/>
              </w:rPr>
            </w:pPr>
            <w:r w:rsidRPr="0066489E">
              <w:rPr>
                <w:rFonts w:ascii="Arial" w:hAnsi="Arial" w:cs="Arial"/>
                <w:szCs w:val="22"/>
              </w:rPr>
              <w:t>供应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链碳排放台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账、钢</w:t>
            </w:r>
            <w:r w:rsidRPr="0066489E">
              <w:rPr>
                <w:rFonts w:ascii="Arial" w:hAnsi="Arial" w:cs="Arial"/>
                <w:szCs w:val="22"/>
              </w:rPr>
              <w:t>/</w:t>
            </w:r>
            <w:r w:rsidRPr="0066489E">
              <w:rPr>
                <w:rFonts w:ascii="Arial" w:hAnsi="Arial" w:cs="Arial"/>
                <w:szCs w:val="22"/>
              </w:rPr>
              <w:t>铝等材料碳数据、</w:t>
            </w:r>
            <w:proofErr w:type="gramStart"/>
            <w:r w:rsidRPr="0066489E">
              <w:rPr>
                <w:rFonts w:ascii="Arial" w:hAnsi="Arial" w:cs="Arial"/>
                <w:szCs w:val="22"/>
              </w:rPr>
              <w:t>第三方碳核查</w:t>
            </w:r>
            <w:proofErr w:type="gramEnd"/>
            <w:r w:rsidRPr="0066489E">
              <w:rPr>
                <w:rFonts w:ascii="Arial" w:hAnsi="Arial" w:cs="Arial"/>
                <w:szCs w:val="22"/>
              </w:rPr>
              <w:t>报告</w:t>
            </w:r>
          </w:p>
        </w:tc>
      </w:tr>
    </w:tbl>
    <w:p w14:paraId="54F4F0BD" w14:textId="77777777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初步解读：</w:t>
      </w:r>
      <w:r w:rsidRPr="0066489E">
        <w:rPr>
          <w:rFonts w:ascii="Arial" w:hAnsi="Arial" w:cs="Arial"/>
          <w:szCs w:val="22"/>
        </w:rPr>
        <w:br/>
      </w:r>
      <w:r w:rsidRPr="0066489E">
        <w:rPr>
          <w:rFonts w:ascii="Arial" w:hAnsi="Arial" w:cs="Arial"/>
          <w:szCs w:val="22"/>
        </w:rPr>
        <w:t>法规不应只作为风险清单展示，更应转化为投标材料清单。对于</w:t>
      </w:r>
      <w:proofErr w:type="gramStart"/>
      <w:r w:rsidRPr="0066489E">
        <w:rPr>
          <w:rFonts w:ascii="Arial" w:hAnsi="Arial" w:cs="Arial"/>
          <w:szCs w:val="22"/>
        </w:rPr>
        <w:t>中国车企来说</w:t>
      </w:r>
      <w:proofErr w:type="gramEnd"/>
      <w:r w:rsidRPr="0066489E">
        <w:rPr>
          <w:rFonts w:ascii="Arial" w:hAnsi="Arial" w:cs="Arial"/>
          <w:szCs w:val="22"/>
        </w:rPr>
        <w:t>，如果能够提前准备电池护照、碳足迹、</w:t>
      </w:r>
      <w:r w:rsidRPr="0066489E">
        <w:rPr>
          <w:rFonts w:ascii="Arial" w:hAnsi="Arial" w:cs="Arial"/>
          <w:szCs w:val="22"/>
        </w:rPr>
        <w:t>CSMS</w:t>
      </w:r>
      <w:r w:rsidRPr="0066489E">
        <w:rPr>
          <w:rFonts w:ascii="Arial" w:hAnsi="Arial" w:cs="Arial"/>
          <w:szCs w:val="22"/>
        </w:rPr>
        <w:t>、</w:t>
      </w:r>
      <w:r w:rsidRPr="0066489E">
        <w:rPr>
          <w:rFonts w:ascii="Arial" w:hAnsi="Arial" w:cs="Arial"/>
          <w:szCs w:val="22"/>
        </w:rPr>
        <w:t>TARA</w:t>
      </w:r>
      <w:r w:rsidRPr="0066489E">
        <w:rPr>
          <w:rFonts w:ascii="Arial" w:hAnsi="Arial" w:cs="Arial"/>
          <w:szCs w:val="22"/>
        </w:rPr>
        <w:t>、数据驻留说明和第三方审计报告，就可以在政企项目中缩短投标准备周期，并提升采购方对合</w:t>
      </w:r>
      <w:proofErr w:type="gramStart"/>
      <w:r w:rsidRPr="0066489E">
        <w:rPr>
          <w:rFonts w:ascii="Arial" w:hAnsi="Arial" w:cs="Arial"/>
          <w:szCs w:val="22"/>
        </w:rPr>
        <w:t>规</w:t>
      </w:r>
      <w:proofErr w:type="gramEnd"/>
      <w:r w:rsidRPr="0066489E">
        <w:rPr>
          <w:rFonts w:ascii="Arial" w:hAnsi="Arial" w:cs="Arial"/>
          <w:szCs w:val="22"/>
        </w:rPr>
        <w:t>能力的信任。</w:t>
      </w:r>
    </w:p>
    <w:p w14:paraId="6FD5874A" w14:textId="6DB41DE3" w:rsidR="00E1191A" w:rsidRPr="0066489E" w:rsidRDefault="00697CC1" w:rsidP="00697CC1">
      <w:pPr>
        <w:widowControl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2FF2229A" w14:textId="0B0CD471" w:rsidR="00E1191A" w:rsidRPr="00DC538D" w:rsidRDefault="00697CC1" w:rsidP="00E1191A">
      <w:pPr>
        <w:rPr>
          <w:rFonts w:ascii="Arial" w:hAnsi="Arial" w:cs="Arial"/>
          <w:b/>
          <w:bCs/>
          <w:sz w:val="24"/>
        </w:rPr>
      </w:pPr>
      <w:r w:rsidRPr="00DC538D">
        <w:rPr>
          <w:rFonts w:ascii="Arial" w:hAnsi="Arial" w:cs="Arial" w:hint="eastAsia"/>
          <w:b/>
          <w:bCs/>
          <w:sz w:val="24"/>
        </w:rPr>
        <w:lastRenderedPageBreak/>
        <w:t>5.</w:t>
      </w:r>
      <w:r w:rsidR="00E1191A" w:rsidRPr="00DC538D">
        <w:rPr>
          <w:rFonts w:ascii="Arial" w:hAnsi="Arial" w:cs="Arial"/>
          <w:b/>
          <w:bCs/>
          <w:sz w:val="24"/>
        </w:rPr>
        <w:t xml:space="preserve"> </w:t>
      </w:r>
      <w:r w:rsidR="00E1191A" w:rsidRPr="00DC538D">
        <w:rPr>
          <w:rFonts w:ascii="Arial" w:hAnsi="Arial" w:cs="Arial"/>
          <w:b/>
          <w:bCs/>
          <w:sz w:val="24"/>
        </w:rPr>
        <w:t>本周数据收集的初步发现</w:t>
      </w:r>
    </w:p>
    <w:p w14:paraId="77264948" w14:textId="77777777" w:rsidR="00E1191A" w:rsidRPr="00DC538D" w:rsidRDefault="00E1191A" w:rsidP="00E1191A">
      <w:p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t xml:space="preserve">5.1 </w:t>
      </w:r>
      <w:r w:rsidRPr="00DC538D">
        <w:rPr>
          <w:rFonts w:ascii="Arial" w:hAnsi="Arial" w:cs="Arial"/>
          <w:b/>
          <w:bCs/>
          <w:szCs w:val="22"/>
        </w:rPr>
        <w:t>市场机会层面</w:t>
      </w:r>
    </w:p>
    <w:p w14:paraId="12D6391C" w14:textId="246923CC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欧洲新能源汽车市场继续增长，但</w:t>
      </w:r>
      <w:r w:rsidRPr="0066489E">
        <w:rPr>
          <w:rFonts w:ascii="Arial" w:hAnsi="Arial" w:cs="Arial"/>
          <w:szCs w:val="22"/>
        </w:rPr>
        <w:t>B</w:t>
      </w:r>
      <w:proofErr w:type="gramStart"/>
      <w:r w:rsidRPr="0066489E">
        <w:rPr>
          <w:rFonts w:ascii="Arial" w:hAnsi="Arial" w:cs="Arial"/>
          <w:szCs w:val="22"/>
        </w:rPr>
        <w:t>端机会</w:t>
      </w:r>
      <w:proofErr w:type="gramEnd"/>
      <w:r w:rsidRPr="0066489E">
        <w:rPr>
          <w:rFonts w:ascii="Arial" w:hAnsi="Arial" w:cs="Arial"/>
          <w:szCs w:val="22"/>
        </w:rPr>
        <w:t>更集中在公共交通、机场摆渡、公共服务车辆、城市物流和充电基础设施等场景。公交车是当前商用车中较明确的增长类别，且适合</w:t>
      </w:r>
      <w:r w:rsidRPr="0066489E">
        <w:rPr>
          <w:rFonts w:ascii="Arial" w:hAnsi="Arial" w:cs="Arial"/>
          <w:szCs w:val="22"/>
        </w:rPr>
        <w:t>“</w:t>
      </w:r>
      <w:r w:rsidRPr="0066489E">
        <w:rPr>
          <w:rFonts w:ascii="Arial" w:hAnsi="Arial" w:cs="Arial"/>
          <w:szCs w:val="22"/>
        </w:rPr>
        <w:t>车辆</w:t>
      </w:r>
      <w:r w:rsidRPr="0066489E">
        <w:rPr>
          <w:rFonts w:ascii="Arial" w:hAnsi="Arial" w:cs="Arial"/>
          <w:szCs w:val="22"/>
        </w:rPr>
        <w:t>+</w:t>
      </w:r>
      <w:r w:rsidRPr="0066489E">
        <w:rPr>
          <w:rFonts w:ascii="Arial" w:hAnsi="Arial" w:cs="Arial"/>
          <w:szCs w:val="22"/>
        </w:rPr>
        <w:t>充电</w:t>
      </w:r>
      <w:r w:rsidRPr="0066489E">
        <w:rPr>
          <w:rFonts w:ascii="Arial" w:hAnsi="Arial" w:cs="Arial"/>
          <w:szCs w:val="22"/>
        </w:rPr>
        <w:t>+</w:t>
      </w:r>
      <w:r w:rsidRPr="0066489E">
        <w:rPr>
          <w:rFonts w:ascii="Arial" w:hAnsi="Arial" w:cs="Arial"/>
          <w:szCs w:val="22"/>
        </w:rPr>
        <w:t>运维</w:t>
      </w:r>
      <w:r w:rsidRPr="0066489E">
        <w:rPr>
          <w:rFonts w:ascii="Arial" w:hAnsi="Arial" w:cs="Arial"/>
          <w:szCs w:val="22"/>
        </w:rPr>
        <w:t>”</w:t>
      </w:r>
      <w:r w:rsidRPr="0066489E">
        <w:rPr>
          <w:rFonts w:ascii="Arial" w:hAnsi="Arial" w:cs="Arial"/>
          <w:szCs w:val="22"/>
        </w:rPr>
        <w:t>的整体方案。</w:t>
      </w:r>
    </w:p>
    <w:p w14:paraId="3F5994A7" w14:textId="77777777" w:rsidR="00E1191A" w:rsidRPr="00DC538D" w:rsidRDefault="00E1191A" w:rsidP="00E1191A">
      <w:p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t xml:space="preserve">5.2 </w:t>
      </w:r>
      <w:r w:rsidRPr="00DC538D">
        <w:rPr>
          <w:rFonts w:ascii="Arial" w:hAnsi="Arial" w:cs="Arial"/>
          <w:b/>
          <w:bCs/>
          <w:szCs w:val="22"/>
        </w:rPr>
        <w:t>客户需求层面</w:t>
      </w:r>
    </w:p>
    <w:p w14:paraId="6AA8AE52" w14:textId="144190F1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政企客户的采购逻辑不同于</w:t>
      </w:r>
      <w:r w:rsidRPr="0066489E">
        <w:rPr>
          <w:rFonts w:ascii="Arial" w:hAnsi="Arial" w:cs="Arial"/>
          <w:szCs w:val="22"/>
        </w:rPr>
        <w:t>C</w:t>
      </w:r>
      <w:r w:rsidRPr="0066489E">
        <w:rPr>
          <w:rFonts w:ascii="Arial" w:hAnsi="Arial" w:cs="Arial"/>
          <w:szCs w:val="22"/>
        </w:rPr>
        <w:t>端零售客户。政府、市政、公交运营商、物流企业和出行平台更关注长期运营风险，包括</w:t>
      </w:r>
      <w:r w:rsidRPr="0066489E">
        <w:rPr>
          <w:rFonts w:ascii="Arial" w:hAnsi="Arial" w:cs="Arial"/>
          <w:szCs w:val="22"/>
        </w:rPr>
        <w:t>TCO</w:t>
      </w:r>
      <w:r w:rsidRPr="0066489E">
        <w:rPr>
          <w:rFonts w:ascii="Arial" w:hAnsi="Arial" w:cs="Arial"/>
          <w:szCs w:val="22"/>
        </w:rPr>
        <w:t>、残值、合</w:t>
      </w:r>
      <w:proofErr w:type="gramStart"/>
      <w:r w:rsidRPr="0066489E">
        <w:rPr>
          <w:rFonts w:ascii="Arial" w:hAnsi="Arial" w:cs="Arial"/>
          <w:szCs w:val="22"/>
        </w:rPr>
        <w:t>规</w:t>
      </w:r>
      <w:proofErr w:type="gramEnd"/>
      <w:r w:rsidRPr="0066489E">
        <w:rPr>
          <w:rFonts w:ascii="Arial" w:hAnsi="Arial" w:cs="Arial"/>
          <w:szCs w:val="22"/>
        </w:rPr>
        <w:t>、数据安全、</w:t>
      </w:r>
      <w:proofErr w:type="gramStart"/>
      <w:r w:rsidRPr="0066489E">
        <w:rPr>
          <w:rFonts w:ascii="Arial" w:hAnsi="Arial" w:cs="Arial"/>
          <w:szCs w:val="22"/>
        </w:rPr>
        <w:t>维保响应</w:t>
      </w:r>
      <w:proofErr w:type="gramEnd"/>
      <w:r w:rsidRPr="0066489E">
        <w:rPr>
          <w:rFonts w:ascii="Arial" w:hAnsi="Arial" w:cs="Arial"/>
          <w:szCs w:val="22"/>
        </w:rPr>
        <w:t>和本地服务能力。</w:t>
      </w:r>
    </w:p>
    <w:p w14:paraId="64346FF4" w14:textId="77777777" w:rsidR="00E1191A" w:rsidRPr="00DC538D" w:rsidRDefault="00E1191A" w:rsidP="00E1191A">
      <w:p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t xml:space="preserve">5.3 </w:t>
      </w:r>
      <w:r w:rsidRPr="00DC538D">
        <w:rPr>
          <w:rFonts w:ascii="Arial" w:hAnsi="Arial" w:cs="Arial"/>
          <w:b/>
          <w:bCs/>
          <w:szCs w:val="22"/>
        </w:rPr>
        <w:t>项目机会层面</w:t>
      </w:r>
    </w:p>
    <w:p w14:paraId="4AB7E09F" w14:textId="5B05BEBD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当前公开项目显示，欧洲</w:t>
      </w:r>
      <w:r w:rsidRPr="0066489E">
        <w:rPr>
          <w:rFonts w:ascii="Arial" w:hAnsi="Arial" w:cs="Arial"/>
          <w:szCs w:val="22"/>
        </w:rPr>
        <w:t>B</w:t>
      </w:r>
      <w:r w:rsidRPr="0066489E">
        <w:rPr>
          <w:rFonts w:ascii="Arial" w:hAnsi="Arial" w:cs="Arial"/>
          <w:szCs w:val="22"/>
        </w:rPr>
        <w:t>端新能源汽车采购正在从单一车辆采购，逐步转向车辆、充电设施、能源管理和运维服务的一体化采购。</w:t>
      </w:r>
      <w:proofErr w:type="gramStart"/>
      <w:r w:rsidRPr="0066489E">
        <w:rPr>
          <w:rFonts w:ascii="Arial" w:hAnsi="Arial" w:cs="Arial"/>
          <w:szCs w:val="22"/>
        </w:rPr>
        <w:t>中国车企后续</w:t>
      </w:r>
      <w:proofErr w:type="gramEnd"/>
      <w:r w:rsidRPr="0066489E">
        <w:rPr>
          <w:rFonts w:ascii="Arial" w:hAnsi="Arial" w:cs="Arial"/>
          <w:szCs w:val="22"/>
        </w:rPr>
        <w:t>需要重点关注</w:t>
      </w:r>
      <w:r w:rsidRPr="0066489E">
        <w:rPr>
          <w:rFonts w:ascii="Arial" w:hAnsi="Arial" w:cs="Arial"/>
          <w:szCs w:val="22"/>
        </w:rPr>
        <w:t>TED</w:t>
      </w:r>
      <w:r w:rsidRPr="0066489E">
        <w:rPr>
          <w:rFonts w:ascii="Arial" w:hAnsi="Arial" w:cs="Arial"/>
          <w:szCs w:val="22"/>
        </w:rPr>
        <w:t>、</w:t>
      </w:r>
      <w:r w:rsidRPr="0066489E">
        <w:rPr>
          <w:rFonts w:ascii="Arial" w:hAnsi="Arial" w:cs="Arial"/>
          <w:szCs w:val="22"/>
        </w:rPr>
        <w:t>GOV.UK</w:t>
      </w:r>
      <w:r w:rsidRPr="0066489E">
        <w:rPr>
          <w:rFonts w:ascii="Arial" w:hAnsi="Arial" w:cs="Arial"/>
          <w:szCs w:val="22"/>
        </w:rPr>
        <w:t>、</w:t>
      </w:r>
      <w:r w:rsidRPr="0066489E">
        <w:rPr>
          <w:rFonts w:ascii="Arial" w:hAnsi="Arial" w:cs="Arial"/>
          <w:szCs w:val="22"/>
        </w:rPr>
        <w:t>EAFO</w:t>
      </w:r>
      <w:r w:rsidRPr="0066489E">
        <w:rPr>
          <w:rFonts w:ascii="Arial" w:hAnsi="Arial" w:cs="Arial"/>
          <w:szCs w:val="22"/>
        </w:rPr>
        <w:t>、</w:t>
      </w:r>
      <w:r w:rsidRPr="0066489E">
        <w:rPr>
          <w:rFonts w:ascii="Arial" w:hAnsi="Arial" w:cs="Arial"/>
          <w:szCs w:val="22"/>
        </w:rPr>
        <w:t xml:space="preserve">Innovate UK </w:t>
      </w:r>
      <w:r w:rsidRPr="0066489E">
        <w:rPr>
          <w:rFonts w:ascii="Arial" w:hAnsi="Arial" w:cs="Arial"/>
          <w:szCs w:val="22"/>
        </w:rPr>
        <w:t>和企业供应商门户等信息源。</w:t>
      </w:r>
    </w:p>
    <w:p w14:paraId="0B310CB5" w14:textId="77777777" w:rsidR="00E1191A" w:rsidRPr="00DC538D" w:rsidRDefault="00E1191A" w:rsidP="00E1191A">
      <w:p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t xml:space="preserve">5.4 </w:t>
      </w:r>
      <w:r w:rsidRPr="00DC538D">
        <w:rPr>
          <w:rFonts w:ascii="Arial" w:hAnsi="Arial" w:cs="Arial"/>
          <w:b/>
          <w:bCs/>
          <w:szCs w:val="22"/>
        </w:rPr>
        <w:t>法规合</w:t>
      </w:r>
      <w:proofErr w:type="gramStart"/>
      <w:r w:rsidRPr="00DC538D">
        <w:rPr>
          <w:rFonts w:ascii="Arial" w:hAnsi="Arial" w:cs="Arial"/>
          <w:b/>
          <w:bCs/>
          <w:szCs w:val="22"/>
        </w:rPr>
        <w:t>规</w:t>
      </w:r>
      <w:proofErr w:type="gramEnd"/>
      <w:r w:rsidRPr="00DC538D">
        <w:rPr>
          <w:rFonts w:ascii="Arial" w:hAnsi="Arial" w:cs="Arial"/>
          <w:b/>
          <w:bCs/>
          <w:szCs w:val="22"/>
        </w:rPr>
        <w:t>层面</w:t>
      </w:r>
    </w:p>
    <w:p w14:paraId="73C1202B" w14:textId="77777777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Battery Regulation</w:t>
      </w:r>
      <w:r w:rsidRPr="0066489E">
        <w:rPr>
          <w:rFonts w:ascii="Arial" w:hAnsi="Arial" w:cs="Arial"/>
          <w:szCs w:val="22"/>
        </w:rPr>
        <w:t>、</w:t>
      </w:r>
      <w:r w:rsidRPr="0066489E">
        <w:rPr>
          <w:rFonts w:ascii="Arial" w:hAnsi="Arial" w:cs="Arial"/>
          <w:szCs w:val="22"/>
        </w:rPr>
        <w:t>AFIR</w:t>
      </w:r>
      <w:r w:rsidRPr="0066489E">
        <w:rPr>
          <w:rFonts w:ascii="Arial" w:hAnsi="Arial" w:cs="Arial"/>
          <w:szCs w:val="22"/>
        </w:rPr>
        <w:t>、</w:t>
      </w:r>
      <w:r w:rsidRPr="0066489E">
        <w:rPr>
          <w:rFonts w:ascii="Arial" w:hAnsi="Arial" w:cs="Arial"/>
          <w:szCs w:val="22"/>
        </w:rPr>
        <w:t>Data Act</w:t>
      </w:r>
      <w:r w:rsidRPr="0066489E">
        <w:rPr>
          <w:rFonts w:ascii="Arial" w:hAnsi="Arial" w:cs="Arial"/>
          <w:szCs w:val="22"/>
        </w:rPr>
        <w:t>、</w:t>
      </w:r>
      <w:r w:rsidRPr="0066489E">
        <w:rPr>
          <w:rFonts w:ascii="Arial" w:hAnsi="Arial" w:cs="Arial"/>
          <w:szCs w:val="22"/>
        </w:rPr>
        <w:t>AI Act</w:t>
      </w:r>
      <w:r w:rsidRPr="0066489E">
        <w:rPr>
          <w:rFonts w:ascii="Arial" w:hAnsi="Arial" w:cs="Arial"/>
          <w:szCs w:val="22"/>
        </w:rPr>
        <w:t>、</w:t>
      </w:r>
      <w:r w:rsidRPr="0066489E">
        <w:rPr>
          <w:rFonts w:ascii="Arial" w:hAnsi="Arial" w:cs="Arial"/>
          <w:szCs w:val="22"/>
        </w:rPr>
        <w:t>UNECE R155</w:t>
      </w:r>
      <w:r w:rsidRPr="0066489E">
        <w:rPr>
          <w:rFonts w:ascii="Arial" w:hAnsi="Arial" w:cs="Arial"/>
          <w:szCs w:val="22"/>
        </w:rPr>
        <w:t>、</w:t>
      </w:r>
      <w:r w:rsidRPr="0066489E">
        <w:rPr>
          <w:rFonts w:ascii="Arial" w:hAnsi="Arial" w:cs="Arial"/>
          <w:szCs w:val="22"/>
        </w:rPr>
        <w:t xml:space="preserve">Euro 7 </w:t>
      </w:r>
      <w:r w:rsidRPr="0066489E">
        <w:rPr>
          <w:rFonts w:ascii="Arial" w:hAnsi="Arial" w:cs="Arial"/>
          <w:szCs w:val="22"/>
        </w:rPr>
        <w:t>等法规将持续影响</w:t>
      </w:r>
      <w:proofErr w:type="gramStart"/>
      <w:r w:rsidRPr="0066489E">
        <w:rPr>
          <w:rFonts w:ascii="Arial" w:hAnsi="Arial" w:cs="Arial"/>
          <w:szCs w:val="22"/>
        </w:rPr>
        <w:t>中国车企在</w:t>
      </w:r>
      <w:proofErr w:type="gramEnd"/>
      <w:r w:rsidRPr="0066489E">
        <w:rPr>
          <w:rFonts w:ascii="Arial" w:hAnsi="Arial" w:cs="Arial"/>
          <w:szCs w:val="22"/>
        </w:rPr>
        <w:t>欧洲的产品准入、投标材料、数据治理和售后运营。合</w:t>
      </w:r>
      <w:proofErr w:type="gramStart"/>
      <w:r w:rsidRPr="0066489E">
        <w:rPr>
          <w:rFonts w:ascii="Arial" w:hAnsi="Arial" w:cs="Arial"/>
          <w:szCs w:val="22"/>
        </w:rPr>
        <w:t>规</w:t>
      </w:r>
      <w:proofErr w:type="gramEnd"/>
      <w:r w:rsidRPr="0066489E">
        <w:rPr>
          <w:rFonts w:ascii="Arial" w:hAnsi="Arial" w:cs="Arial"/>
          <w:szCs w:val="22"/>
        </w:rPr>
        <w:t>能力不仅是进入门槛，也可以成为政企客户沟通中的信任资产。</w:t>
      </w:r>
    </w:p>
    <w:p w14:paraId="70788021" w14:textId="59D85BC9" w:rsidR="00E1191A" w:rsidRPr="0066489E" w:rsidRDefault="00697CC1" w:rsidP="00697CC1">
      <w:pPr>
        <w:widowControl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271D0D40" w14:textId="40DF11EE" w:rsidR="00E1191A" w:rsidRPr="00DC538D" w:rsidRDefault="00697CC1" w:rsidP="00E1191A">
      <w:pPr>
        <w:rPr>
          <w:rFonts w:ascii="Arial" w:hAnsi="Arial" w:cs="Arial"/>
          <w:b/>
          <w:bCs/>
          <w:sz w:val="24"/>
        </w:rPr>
      </w:pPr>
      <w:r w:rsidRPr="00DC538D">
        <w:rPr>
          <w:rFonts w:ascii="Arial" w:hAnsi="Arial" w:cs="Arial" w:hint="eastAsia"/>
          <w:b/>
          <w:bCs/>
          <w:sz w:val="24"/>
        </w:rPr>
        <w:lastRenderedPageBreak/>
        <w:t>6.</w:t>
      </w:r>
      <w:r w:rsidR="00E1191A" w:rsidRPr="00DC538D">
        <w:rPr>
          <w:rFonts w:ascii="Arial" w:hAnsi="Arial" w:cs="Arial"/>
          <w:b/>
          <w:bCs/>
          <w:sz w:val="24"/>
        </w:rPr>
        <w:t xml:space="preserve"> </w:t>
      </w:r>
      <w:r w:rsidR="00E1191A" w:rsidRPr="00DC538D">
        <w:rPr>
          <w:rFonts w:ascii="Arial" w:hAnsi="Arial" w:cs="Arial"/>
          <w:b/>
          <w:bCs/>
          <w:sz w:val="24"/>
        </w:rPr>
        <w:t>后续优化方向</w:t>
      </w:r>
    </w:p>
    <w:p w14:paraId="209226DF" w14:textId="6E8EC131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基于本周完成的数据收集，后续</w:t>
      </w:r>
      <w:r w:rsidR="00455739">
        <w:rPr>
          <w:rFonts w:ascii="Arial" w:hAnsi="Arial" w:cs="Arial" w:hint="eastAsia"/>
          <w:szCs w:val="22"/>
        </w:rPr>
        <w:t>预计</w:t>
      </w:r>
      <w:r w:rsidR="00697CC1">
        <w:rPr>
          <w:rFonts w:ascii="Arial" w:hAnsi="Arial" w:cs="Arial" w:hint="eastAsia"/>
          <w:szCs w:val="22"/>
        </w:rPr>
        <w:t>将</w:t>
      </w:r>
      <w:r w:rsidRPr="0066489E">
        <w:rPr>
          <w:rFonts w:ascii="Arial" w:hAnsi="Arial" w:cs="Arial"/>
          <w:szCs w:val="22"/>
        </w:rPr>
        <w:t>从以下三个方向继续推进：</w:t>
      </w:r>
    </w:p>
    <w:p w14:paraId="715B906F" w14:textId="77777777" w:rsidR="00697CC1" w:rsidRPr="00DC538D" w:rsidRDefault="00E1191A" w:rsidP="00E1191A">
      <w:p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t>第一，建立项目机会评分表。</w:t>
      </w:r>
    </w:p>
    <w:p w14:paraId="21E9EB97" w14:textId="22E61FB8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对每个政企项目从需求匹配度、项目规模、合</w:t>
      </w:r>
      <w:proofErr w:type="gramStart"/>
      <w:r w:rsidRPr="0066489E">
        <w:rPr>
          <w:rFonts w:ascii="Arial" w:hAnsi="Arial" w:cs="Arial"/>
          <w:szCs w:val="22"/>
        </w:rPr>
        <w:t>规</w:t>
      </w:r>
      <w:proofErr w:type="gramEnd"/>
      <w:r w:rsidRPr="0066489E">
        <w:rPr>
          <w:rFonts w:ascii="Arial" w:hAnsi="Arial" w:cs="Arial"/>
          <w:szCs w:val="22"/>
        </w:rPr>
        <w:t>复杂度、本地合作需求和商机优先级进行评分，使项目跟踪从信息收集升级为销售线索筛选。</w:t>
      </w:r>
    </w:p>
    <w:p w14:paraId="68BDF84D" w14:textId="77777777" w:rsidR="00455739" w:rsidRPr="00DC538D" w:rsidRDefault="00E1191A" w:rsidP="00E1191A">
      <w:p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t>第二，建立法规投标材料清单。</w:t>
      </w:r>
    </w:p>
    <w:p w14:paraId="25FFCAA3" w14:textId="67951EE0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将每条法规对应到具体投标材料，例如电池护照、碳足迹报告、</w:t>
      </w:r>
      <w:r w:rsidRPr="0066489E">
        <w:rPr>
          <w:rFonts w:ascii="Arial" w:hAnsi="Arial" w:cs="Arial"/>
          <w:szCs w:val="22"/>
        </w:rPr>
        <w:t>CSMS</w:t>
      </w:r>
      <w:r w:rsidRPr="0066489E">
        <w:rPr>
          <w:rFonts w:ascii="Arial" w:hAnsi="Arial" w:cs="Arial"/>
          <w:szCs w:val="22"/>
        </w:rPr>
        <w:t>证书、</w:t>
      </w:r>
      <w:r w:rsidRPr="0066489E">
        <w:rPr>
          <w:rFonts w:ascii="Arial" w:hAnsi="Arial" w:cs="Arial"/>
          <w:szCs w:val="22"/>
        </w:rPr>
        <w:t>TAR</w:t>
      </w:r>
      <w:r w:rsidR="00455739">
        <w:rPr>
          <w:rFonts w:ascii="Arial" w:hAnsi="Arial" w:cs="Arial" w:hint="eastAsia"/>
          <w:szCs w:val="22"/>
        </w:rPr>
        <w:t>A</w:t>
      </w:r>
      <w:r w:rsidRPr="0066489E">
        <w:rPr>
          <w:rFonts w:ascii="Arial" w:hAnsi="Arial" w:cs="Arial"/>
          <w:szCs w:val="22"/>
        </w:rPr>
        <w:t>风险评估、数据驻留说明和</w:t>
      </w:r>
      <w:r w:rsidRPr="0066489E">
        <w:rPr>
          <w:rFonts w:ascii="Arial" w:hAnsi="Arial" w:cs="Arial"/>
          <w:szCs w:val="22"/>
        </w:rPr>
        <w:t>AI</w:t>
      </w:r>
      <w:r w:rsidRPr="0066489E">
        <w:rPr>
          <w:rFonts w:ascii="Arial" w:hAnsi="Arial" w:cs="Arial"/>
          <w:szCs w:val="22"/>
        </w:rPr>
        <w:t>风险评估文件，帮助企业提前准备。</w:t>
      </w:r>
    </w:p>
    <w:p w14:paraId="26672816" w14:textId="5ECE5F00" w:rsidR="00455739" w:rsidRPr="00DC538D" w:rsidRDefault="00E1191A" w:rsidP="00E1191A">
      <w:p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t>第三，建立</w:t>
      </w:r>
      <w:r w:rsidRPr="00DC538D">
        <w:rPr>
          <w:rFonts w:ascii="Arial" w:hAnsi="Arial" w:cs="Arial"/>
          <w:b/>
          <w:bCs/>
          <w:szCs w:val="22"/>
        </w:rPr>
        <w:t>B</w:t>
      </w:r>
      <w:proofErr w:type="gramStart"/>
      <w:r w:rsidRPr="00DC538D">
        <w:rPr>
          <w:rFonts w:ascii="Arial" w:hAnsi="Arial" w:cs="Arial"/>
          <w:b/>
          <w:bCs/>
          <w:szCs w:val="22"/>
        </w:rPr>
        <w:t>端客户</w:t>
      </w:r>
      <w:proofErr w:type="gramEnd"/>
      <w:r w:rsidRPr="00DC538D">
        <w:rPr>
          <w:rFonts w:ascii="Arial" w:hAnsi="Arial" w:cs="Arial"/>
          <w:b/>
          <w:bCs/>
          <w:szCs w:val="22"/>
        </w:rPr>
        <w:t>数据模板。</w:t>
      </w:r>
    </w:p>
    <w:p w14:paraId="610D8D54" w14:textId="19247347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按照政府</w:t>
      </w:r>
      <w:r w:rsidRPr="0066489E">
        <w:rPr>
          <w:rFonts w:ascii="Arial" w:hAnsi="Arial" w:cs="Arial"/>
          <w:szCs w:val="22"/>
        </w:rPr>
        <w:t>/</w:t>
      </w:r>
      <w:r w:rsidRPr="0066489E">
        <w:rPr>
          <w:rFonts w:ascii="Arial" w:hAnsi="Arial" w:cs="Arial"/>
          <w:szCs w:val="22"/>
        </w:rPr>
        <w:t>市政、公交运营商、物流企业、跨国企业车队和出行平台等客户类型，分别整理其核心诉求、所需数据和销售支持材料，使数据更贴近实际政企销售场景。</w:t>
      </w:r>
    </w:p>
    <w:p w14:paraId="10338060" w14:textId="22D0A543" w:rsidR="00E1191A" w:rsidRPr="0066489E" w:rsidRDefault="00455739" w:rsidP="00455739">
      <w:pPr>
        <w:widowControl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250A9353" w14:textId="2E36D3B6" w:rsidR="00E1191A" w:rsidRPr="00DC538D" w:rsidRDefault="00455739" w:rsidP="00E1191A">
      <w:p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 w:hint="eastAsia"/>
          <w:b/>
          <w:bCs/>
          <w:szCs w:val="22"/>
        </w:rPr>
        <w:lastRenderedPageBreak/>
        <w:t xml:space="preserve">7. </w:t>
      </w:r>
      <w:r w:rsidR="00E1191A" w:rsidRPr="00DC538D">
        <w:rPr>
          <w:rFonts w:ascii="Arial" w:hAnsi="Arial" w:cs="Arial"/>
          <w:b/>
          <w:bCs/>
          <w:szCs w:val="22"/>
        </w:rPr>
        <w:t>结论</w:t>
      </w:r>
    </w:p>
    <w:p w14:paraId="21C28DDA" w14:textId="198B40B6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本周小组已经初步完成</w:t>
      </w:r>
      <w:proofErr w:type="gramStart"/>
      <w:r w:rsidRPr="0066489E">
        <w:rPr>
          <w:rFonts w:ascii="Arial" w:hAnsi="Arial" w:cs="Arial"/>
          <w:szCs w:val="22"/>
        </w:rPr>
        <w:t>中国车企欧洲</w:t>
      </w:r>
      <w:proofErr w:type="gramEnd"/>
      <w:r w:rsidRPr="0066489E">
        <w:rPr>
          <w:rFonts w:ascii="Arial" w:hAnsi="Arial" w:cs="Arial"/>
          <w:szCs w:val="22"/>
        </w:rPr>
        <w:t>B</w:t>
      </w:r>
      <w:r w:rsidRPr="0066489E">
        <w:rPr>
          <w:rFonts w:ascii="Arial" w:hAnsi="Arial" w:cs="Arial"/>
          <w:szCs w:val="22"/>
        </w:rPr>
        <w:t>端政企市场的数据底座建设，覆盖行业基准、客户需求、项目线索和关键法规四个方面。</w:t>
      </w:r>
    </w:p>
    <w:p w14:paraId="3FC8AE99" w14:textId="2A77213B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初步判断是：欧洲</w:t>
      </w:r>
      <w:r w:rsidRPr="0066489E">
        <w:rPr>
          <w:rFonts w:ascii="Arial" w:hAnsi="Arial" w:cs="Arial"/>
          <w:szCs w:val="22"/>
        </w:rPr>
        <w:t>B</w:t>
      </w:r>
      <w:r w:rsidRPr="0066489E">
        <w:rPr>
          <w:rFonts w:ascii="Arial" w:hAnsi="Arial" w:cs="Arial"/>
          <w:szCs w:val="22"/>
        </w:rPr>
        <w:t>端政企市场存在真实电动化机会，但中国</w:t>
      </w:r>
      <w:proofErr w:type="gramStart"/>
      <w:r w:rsidRPr="0066489E">
        <w:rPr>
          <w:rFonts w:ascii="Arial" w:hAnsi="Arial" w:cs="Arial"/>
          <w:szCs w:val="22"/>
        </w:rPr>
        <w:t>车企不能</w:t>
      </w:r>
      <w:proofErr w:type="gramEnd"/>
      <w:r w:rsidRPr="0066489E">
        <w:rPr>
          <w:rFonts w:ascii="Arial" w:hAnsi="Arial" w:cs="Arial"/>
          <w:szCs w:val="22"/>
        </w:rPr>
        <w:t>只依靠价格优势进入市场。政企客户更关注</w:t>
      </w:r>
      <w:r w:rsidRPr="00455739">
        <w:rPr>
          <w:rFonts w:ascii="Arial" w:hAnsi="Arial" w:cs="Arial"/>
          <w:b/>
          <w:bCs/>
          <w:szCs w:val="22"/>
        </w:rPr>
        <w:t>车辆是否能够长期稳定运营，是否具备清晰的</w:t>
      </w:r>
      <w:r w:rsidRPr="00455739">
        <w:rPr>
          <w:rFonts w:ascii="Arial" w:hAnsi="Arial" w:cs="Arial"/>
          <w:b/>
          <w:bCs/>
          <w:szCs w:val="22"/>
        </w:rPr>
        <w:t>TCO</w:t>
      </w:r>
      <w:r w:rsidRPr="00455739">
        <w:rPr>
          <w:rFonts w:ascii="Arial" w:hAnsi="Arial" w:cs="Arial"/>
          <w:b/>
          <w:bCs/>
          <w:szCs w:val="22"/>
        </w:rPr>
        <w:t>优势，是否满足欧盟法规要求，是否能提供安全、数据和网络安全方面的可信证明</w:t>
      </w:r>
      <w:r w:rsidRPr="0066489E">
        <w:rPr>
          <w:rFonts w:ascii="Arial" w:hAnsi="Arial" w:cs="Arial"/>
          <w:szCs w:val="22"/>
        </w:rPr>
        <w:t>。</w:t>
      </w:r>
    </w:p>
    <w:p w14:paraId="10DF0B96" w14:textId="18C7ED62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因此，数据面板的核心价值</w:t>
      </w:r>
      <w:r w:rsidR="00455739">
        <w:rPr>
          <w:rFonts w:ascii="Arial" w:hAnsi="Arial" w:cs="Arial" w:hint="eastAsia"/>
          <w:szCs w:val="22"/>
        </w:rPr>
        <w:t>方向预计将不仅</w:t>
      </w:r>
      <w:r w:rsidRPr="0066489E">
        <w:rPr>
          <w:rFonts w:ascii="Arial" w:hAnsi="Arial" w:cs="Arial"/>
          <w:szCs w:val="22"/>
        </w:rPr>
        <w:t>展示市场数据，</w:t>
      </w:r>
      <w:r w:rsidR="00455739">
        <w:rPr>
          <w:rFonts w:ascii="Arial" w:hAnsi="Arial" w:cs="Arial" w:hint="eastAsia"/>
          <w:szCs w:val="22"/>
        </w:rPr>
        <w:t>还将</w:t>
      </w:r>
      <w:r w:rsidRPr="0066489E">
        <w:rPr>
          <w:rFonts w:ascii="Arial" w:hAnsi="Arial" w:cs="Arial"/>
          <w:szCs w:val="22"/>
        </w:rPr>
        <w:t>帮助中国</w:t>
      </w:r>
      <w:proofErr w:type="gramStart"/>
      <w:r w:rsidRPr="0066489E">
        <w:rPr>
          <w:rFonts w:ascii="Arial" w:hAnsi="Arial" w:cs="Arial"/>
          <w:szCs w:val="22"/>
        </w:rPr>
        <w:t>车企回答</w:t>
      </w:r>
      <w:proofErr w:type="gramEnd"/>
      <w:r w:rsidRPr="0066489E">
        <w:rPr>
          <w:rFonts w:ascii="Arial" w:hAnsi="Arial" w:cs="Arial"/>
          <w:szCs w:val="22"/>
        </w:rPr>
        <w:t>三个实际问题：</w:t>
      </w:r>
    </w:p>
    <w:p w14:paraId="57CC3176" w14:textId="1300C5E5" w:rsidR="00E1191A" w:rsidRPr="00DC538D" w:rsidRDefault="00E1191A" w:rsidP="00E1191A">
      <w:pPr>
        <w:numPr>
          <w:ilvl w:val="0"/>
          <w:numId w:val="1"/>
        </w:num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t>哪些欧洲</w:t>
      </w:r>
      <w:r w:rsidRPr="00DC538D">
        <w:rPr>
          <w:rFonts w:ascii="Arial" w:hAnsi="Arial" w:cs="Arial"/>
          <w:b/>
          <w:bCs/>
          <w:szCs w:val="22"/>
        </w:rPr>
        <w:t>B</w:t>
      </w:r>
      <w:r w:rsidRPr="00DC538D">
        <w:rPr>
          <w:rFonts w:ascii="Arial" w:hAnsi="Arial" w:cs="Arial"/>
          <w:b/>
          <w:bCs/>
          <w:szCs w:val="22"/>
        </w:rPr>
        <w:t>端场景值得优先进入？</w:t>
      </w:r>
    </w:p>
    <w:p w14:paraId="4F927001" w14:textId="77777777" w:rsidR="00E1191A" w:rsidRPr="00DC538D" w:rsidRDefault="00E1191A" w:rsidP="00E1191A">
      <w:pPr>
        <w:numPr>
          <w:ilvl w:val="0"/>
          <w:numId w:val="1"/>
        </w:num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t>哪些政企项目值得持续跟踪？</w:t>
      </w:r>
    </w:p>
    <w:p w14:paraId="3FDFC508" w14:textId="77777777" w:rsidR="00E1191A" w:rsidRPr="00DC538D" w:rsidRDefault="00E1191A" w:rsidP="00E1191A">
      <w:pPr>
        <w:numPr>
          <w:ilvl w:val="0"/>
          <w:numId w:val="1"/>
        </w:numPr>
        <w:rPr>
          <w:rFonts w:ascii="Arial" w:hAnsi="Arial" w:cs="Arial"/>
          <w:b/>
          <w:bCs/>
          <w:szCs w:val="22"/>
        </w:rPr>
      </w:pPr>
      <w:r w:rsidRPr="00DC538D">
        <w:rPr>
          <w:rFonts w:ascii="Arial" w:hAnsi="Arial" w:cs="Arial"/>
          <w:b/>
          <w:bCs/>
          <w:szCs w:val="22"/>
        </w:rPr>
        <w:t>企业在投标前需要准备哪些合</w:t>
      </w:r>
      <w:proofErr w:type="gramStart"/>
      <w:r w:rsidRPr="00DC538D">
        <w:rPr>
          <w:rFonts w:ascii="Arial" w:hAnsi="Arial" w:cs="Arial"/>
          <w:b/>
          <w:bCs/>
          <w:szCs w:val="22"/>
        </w:rPr>
        <w:t>规</w:t>
      </w:r>
      <w:proofErr w:type="gramEnd"/>
      <w:r w:rsidRPr="00DC538D">
        <w:rPr>
          <w:rFonts w:ascii="Arial" w:hAnsi="Arial" w:cs="Arial"/>
          <w:b/>
          <w:bCs/>
          <w:szCs w:val="22"/>
        </w:rPr>
        <w:t>和信任证明材料？</w:t>
      </w:r>
    </w:p>
    <w:p w14:paraId="0696A89D" w14:textId="6A38F3CF" w:rsidR="00E1191A" w:rsidRPr="0066489E" w:rsidRDefault="00E1191A" w:rsidP="00E1191A">
      <w:pPr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t>最终，</w:t>
      </w:r>
      <w:proofErr w:type="gramStart"/>
      <w:r w:rsidRPr="0066489E">
        <w:rPr>
          <w:rFonts w:ascii="Arial" w:hAnsi="Arial" w:cs="Arial"/>
          <w:szCs w:val="22"/>
        </w:rPr>
        <w:t>中国车企在</w:t>
      </w:r>
      <w:proofErr w:type="gramEnd"/>
      <w:r w:rsidRPr="0066489E">
        <w:rPr>
          <w:rFonts w:ascii="Arial" w:hAnsi="Arial" w:cs="Arial"/>
          <w:szCs w:val="22"/>
        </w:rPr>
        <w:t>欧洲</w:t>
      </w:r>
      <w:r w:rsidRPr="0066489E">
        <w:rPr>
          <w:rFonts w:ascii="Arial" w:hAnsi="Arial" w:cs="Arial"/>
          <w:szCs w:val="22"/>
        </w:rPr>
        <w:t>B</w:t>
      </w:r>
      <w:proofErr w:type="gramStart"/>
      <w:r w:rsidRPr="0066489E">
        <w:rPr>
          <w:rFonts w:ascii="Arial" w:hAnsi="Arial" w:cs="Arial"/>
          <w:szCs w:val="22"/>
        </w:rPr>
        <w:t>端市场</w:t>
      </w:r>
      <w:proofErr w:type="gramEnd"/>
      <w:r w:rsidRPr="0066489E">
        <w:rPr>
          <w:rFonts w:ascii="Arial" w:hAnsi="Arial" w:cs="Arial"/>
          <w:szCs w:val="22"/>
        </w:rPr>
        <w:t>的竞争重点，应从</w:t>
      </w:r>
      <w:r w:rsidRPr="0066489E">
        <w:rPr>
          <w:rFonts w:ascii="Arial" w:hAnsi="Arial" w:cs="Arial"/>
          <w:szCs w:val="22"/>
        </w:rPr>
        <w:t>“</w:t>
      </w:r>
      <w:r w:rsidRPr="0066489E">
        <w:rPr>
          <w:rFonts w:ascii="Arial" w:hAnsi="Arial" w:cs="Arial"/>
          <w:szCs w:val="22"/>
        </w:rPr>
        <w:t>卖车</w:t>
      </w:r>
      <w:r w:rsidRPr="0066489E">
        <w:rPr>
          <w:rFonts w:ascii="Arial" w:hAnsi="Arial" w:cs="Arial"/>
          <w:szCs w:val="22"/>
        </w:rPr>
        <w:t>”</w:t>
      </w:r>
      <w:r w:rsidRPr="0066489E">
        <w:rPr>
          <w:rFonts w:ascii="Arial" w:hAnsi="Arial" w:cs="Arial"/>
          <w:szCs w:val="22"/>
        </w:rPr>
        <w:t>转向</w:t>
      </w:r>
      <w:r w:rsidRPr="0066489E">
        <w:rPr>
          <w:rFonts w:ascii="Arial" w:hAnsi="Arial" w:cs="Arial"/>
          <w:szCs w:val="22"/>
        </w:rPr>
        <w:t>“</w:t>
      </w:r>
      <w:r w:rsidRPr="0066489E">
        <w:rPr>
          <w:rFonts w:ascii="Arial" w:hAnsi="Arial" w:cs="Arial"/>
          <w:szCs w:val="22"/>
        </w:rPr>
        <w:t>提供可验证、可交付、低风险的长期运营方案</w:t>
      </w:r>
      <w:r w:rsidRPr="0066489E">
        <w:rPr>
          <w:rFonts w:ascii="Arial" w:hAnsi="Arial" w:cs="Arial"/>
          <w:szCs w:val="22"/>
        </w:rPr>
        <w:t>”</w:t>
      </w:r>
      <w:r w:rsidRPr="0066489E">
        <w:rPr>
          <w:rFonts w:ascii="Arial" w:hAnsi="Arial" w:cs="Arial"/>
          <w:szCs w:val="22"/>
        </w:rPr>
        <w:t>。</w:t>
      </w:r>
    </w:p>
    <w:p w14:paraId="4228B889" w14:textId="2F3C4573" w:rsidR="00BB2D55" w:rsidRPr="0066489E" w:rsidRDefault="00BB2D55">
      <w:pPr>
        <w:widowControl/>
        <w:rPr>
          <w:rFonts w:ascii="Arial" w:hAnsi="Arial" w:cs="Arial"/>
          <w:szCs w:val="22"/>
        </w:rPr>
      </w:pPr>
      <w:r w:rsidRPr="0066489E">
        <w:rPr>
          <w:rFonts w:ascii="Arial" w:hAnsi="Arial" w:cs="Arial"/>
          <w:szCs w:val="22"/>
        </w:rPr>
        <w:br w:type="page"/>
      </w:r>
    </w:p>
    <w:p w14:paraId="364112E9" w14:textId="40F8E879" w:rsidR="00BB2D55" w:rsidRPr="00EA5BEE" w:rsidRDefault="00455739">
      <w:pPr>
        <w:rPr>
          <w:rFonts w:ascii="Arial" w:hAnsi="Arial" w:cs="Arial"/>
          <w:b/>
          <w:bCs/>
          <w:szCs w:val="22"/>
        </w:rPr>
      </w:pPr>
      <w:r w:rsidRPr="00EA5BEE">
        <w:rPr>
          <w:rFonts w:ascii="Arial" w:hAnsi="Arial" w:cs="Arial"/>
          <w:b/>
          <w:bCs/>
          <w:szCs w:val="22"/>
        </w:rPr>
        <w:lastRenderedPageBreak/>
        <w:t>8</w:t>
      </w:r>
      <w:r w:rsidR="00BB2D55" w:rsidRPr="00EA5BEE">
        <w:rPr>
          <w:rFonts w:ascii="Arial" w:hAnsi="Arial" w:cs="Arial"/>
          <w:b/>
          <w:bCs/>
          <w:szCs w:val="22"/>
        </w:rPr>
        <w:t xml:space="preserve">. </w:t>
      </w:r>
      <w:r w:rsidR="00BB2D55" w:rsidRPr="00EA5BEE">
        <w:rPr>
          <w:rFonts w:ascii="Arial" w:hAnsi="Arial" w:cs="Arial"/>
          <w:b/>
          <w:bCs/>
          <w:szCs w:val="22"/>
        </w:rPr>
        <w:t>数据来源</w:t>
      </w:r>
    </w:p>
    <w:p w14:paraId="7A199F72" w14:textId="2A7334B7" w:rsidR="00455739" w:rsidRPr="00EA5BEE" w:rsidRDefault="00DC538D" w:rsidP="00455739">
      <w:pPr>
        <w:rPr>
          <w:rFonts w:ascii="Arial" w:hAnsi="Arial" w:cs="Arial"/>
          <w:b/>
          <w:bCs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 xml:space="preserve">8.1 </w:t>
      </w:r>
      <w:r w:rsidR="00455739" w:rsidRPr="00EA5BEE">
        <w:rPr>
          <w:rFonts w:ascii="Arial" w:hAnsi="Arial" w:cs="Arial"/>
          <w:b/>
          <w:bCs/>
          <w:sz w:val="18"/>
          <w:szCs w:val="18"/>
        </w:rPr>
        <w:t>行业市场基准数据来源</w:t>
      </w:r>
    </w:p>
    <w:p w14:paraId="4406D22C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S1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ACEA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2025 </w:t>
      </w:r>
      <w:r w:rsidRPr="00EA5BEE">
        <w:rPr>
          <w:rFonts w:ascii="Arial" w:hAnsi="Arial" w:cs="Arial"/>
          <w:b/>
          <w:bCs/>
          <w:sz w:val="18"/>
          <w:szCs w:val="18"/>
        </w:rPr>
        <w:t>年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 EU </w:t>
      </w:r>
      <w:r w:rsidRPr="00EA5BEE">
        <w:rPr>
          <w:rFonts w:ascii="Arial" w:hAnsi="Arial" w:cs="Arial"/>
          <w:b/>
          <w:bCs/>
          <w:sz w:val="18"/>
          <w:szCs w:val="18"/>
        </w:rPr>
        <w:t>乘用车注册量与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 BEV </w:t>
      </w:r>
      <w:r w:rsidRPr="00EA5BEE">
        <w:rPr>
          <w:rFonts w:ascii="Arial" w:hAnsi="Arial" w:cs="Arial"/>
          <w:b/>
          <w:bCs/>
          <w:sz w:val="18"/>
          <w:szCs w:val="18"/>
        </w:rPr>
        <w:t>市场份额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</w:t>
      </w:r>
      <w:r w:rsidRPr="00EA5BEE">
        <w:rPr>
          <w:rFonts w:ascii="Arial" w:hAnsi="Arial" w:cs="Arial"/>
          <w:sz w:val="18"/>
          <w:szCs w:val="18"/>
        </w:rPr>
        <w:t xml:space="preserve"> 2025 </w:t>
      </w:r>
      <w:r w:rsidRPr="00EA5BEE">
        <w:rPr>
          <w:rFonts w:ascii="Arial" w:hAnsi="Arial" w:cs="Arial"/>
          <w:sz w:val="18"/>
          <w:szCs w:val="18"/>
        </w:rPr>
        <w:t>年</w:t>
      </w:r>
      <w:r w:rsidRPr="00EA5BEE">
        <w:rPr>
          <w:rFonts w:ascii="Arial" w:hAnsi="Arial" w:cs="Arial"/>
          <w:sz w:val="18"/>
          <w:szCs w:val="18"/>
        </w:rPr>
        <w:t xml:space="preserve"> EU BEV </w:t>
      </w:r>
      <w:r w:rsidRPr="00EA5BEE">
        <w:rPr>
          <w:rFonts w:ascii="Arial" w:hAnsi="Arial" w:cs="Arial"/>
          <w:sz w:val="18"/>
          <w:szCs w:val="18"/>
        </w:rPr>
        <w:t>注册量、</w:t>
      </w:r>
      <w:r w:rsidRPr="00EA5BEE">
        <w:rPr>
          <w:rFonts w:ascii="Arial" w:hAnsi="Arial" w:cs="Arial"/>
          <w:sz w:val="18"/>
          <w:szCs w:val="18"/>
        </w:rPr>
        <w:t xml:space="preserve">BEV </w:t>
      </w:r>
      <w:r w:rsidRPr="00EA5BEE">
        <w:rPr>
          <w:rFonts w:ascii="Arial" w:hAnsi="Arial" w:cs="Arial"/>
          <w:sz w:val="18"/>
          <w:szCs w:val="18"/>
        </w:rPr>
        <w:t>市场份额、</w:t>
      </w:r>
      <w:r w:rsidRPr="00EA5BEE">
        <w:rPr>
          <w:rFonts w:ascii="Arial" w:hAnsi="Arial" w:cs="Arial"/>
          <w:sz w:val="18"/>
          <w:szCs w:val="18"/>
        </w:rPr>
        <w:t xml:space="preserve">HEV </w:t>
      </w:r>
      <w:r w:rsidRPr="00EA5BEE">
        <w:rPr>
          <w:rFonts w:ascii="Arial" w:hAnsi="Arial" w:cs="Arial"/>
          <w:sz w:val="18"/>
          <w:szCs w:val="18"/>
        </w:rPr>
        <w:t>市场份额、汽油和柴油车份额等数据。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对应数据：</w:t>
      </w:r>
      <w:r w:rsidRPr="00EA5BEE">
        <w:rPr>
          <w:rFonts w:ascii="Arial" w:hAnsi="Arial" w:cs="Arial"/>
          <w:sz w:val="18"/>
          <w:szCs w:val="18"/>
        </w:rPr>
        <w:t xml:space="preserve">2025 </w:t>
      </w:r>
      <w:r w:rsidRPr="00EA5BEE">
        <w:rPr>
          <w:rFonts w:ascii="Arial" w:hAnsi="Arial" w:cs="Arial"/>
          <w:sz w:val="18"/>
          <w:szCs w:val="18"/>
        </w:rPr>
        <w:t>年</w:t>
      </w:r>
      <w:r w:rsidRPr="00EA5BEE">
        <w:rPr>
          <w:rFonts w:ascii="Arial" w:hAnsi="Arial" w:cs="Arial"/>
          <w:sz w:val="18"/>
          <w:szCs w:val="18"/>
        </w:rPr>
        <w:t xml:space="preserve"> EU BEV </w:t>
      </w:r>
      <w:r w:rsidRPr="00EA5BEE">
        <w:rPr>
          <w:rFonts w:ascii="Arial" w:hAnsi="Arial" w:cs="Arial"/>
          <w:sz w:val="18"/>
          <w:szCs w:val="18"/>
        </w:rPr>
        <w:t>注册量约</w:t>
      </w:r>
      <w:r w:rsidRPr="00EA5BEE">
        <w:rPr>
          <w:rFonts w:ascii="Arial" w:hAnsi="Arial" w:cs="Arial"/>
          <w:sz w:val="18"/>
          <w:szCs w:val="18"/>
        </w:rPr>
        <w:t xml:space="preserve"> 1,880,370 </w:t>
      </w:r>
      <w:r w:rsidRPr="00EA5BEE">
        <w:rPr>
          <w:rFonts w:ascii="Arial" w:hAnsi="Arial" w:cs="Arial"/>
          <w:sz w:val="18"/>
          <w:szCs w:val="18"/>
        </w:rPr>
        <w:t>辆，市场份额</w:t>
      </w:r>
      <w:r w:rsidRPr="00EA5BEE">
        <w:rPr>
          <w:rFonts w:ascii="Arial" w:hAnsi="Arial" w:cs="Arial"/>
          <w:sz w:val="18"/>
          <w:szCs w:val="18"/>
        </w:rPr>
        <w:t xml:space="preserve"> 17.4%</w:t>
      </w:r>
      <w:r w:rsidRPr="00EA5BEE">
        <w:rPr>
          <w:rFonts w:ascii="Arial" w:hAnsi="Arial" w:cs="Arial"/>
          <w:sz w:val="18"/>
          <w:szCs w:val="18"/>
        </w:rPr>
        <w:t>；</w:t>
      </w:r>
      <w:r w:rsidRPr="00EA5BEE">
        <w:rPr>
          <w:rFonts w:ascii="Arial" w:hAnsi="Arial" w:cs="Arial"/>
          <w:sz w:val="18"/>
          <w:szCs w:val="18"/>
        </w:rPr>
        <w:t xml:space="preserve">HEV </w:t>
      </w:r>
      <w:r w:rsidRPr="00EA5BEE">
        <w:rPr>
          <w:rFonts w:ascii="Arial" w:hAnsi="Arial" w:cs="Arial"/>
          <w:sz w:val="18"/>
          <w:szCs w:val="18"/>
        </w:rPr>
        <w:t>市场份额</w:t>
      </w:r>
      <w:r w:rsidRPr="00EA5BEE">
        <w:rPr>
          <w:rFonts w:ascii="Arial" w:hAnsi="Arial" w:cs="Arial"/>
          <w:sz w:val="18"/>
          <w:szCs w:val="18"/>
        </w:rPr>
        <w:t xml:space="preserve"> 34.5%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8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https://www.acea.auto/pc-registrations/new-car-registrations-1-8-in-2025-battery-electric-17-4-market-share/</w:t>
        </w:r>
      </w:hyperlink>
    </w:p>
    <w:p w14:paraId="54B9C244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S2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ACEA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2026 </w:t>
      </w:r>
      <w:r w:rsidRPr="00EA5BEE">
        <w:rPr>
          <w:rFonts w:ascii="Arial" w:hAnsi="Arial" w:cs="Arial"/>
          <w:b/>
          <w:bCs/>
          <w:sz w:val="18"/>
          <w:szCs w:val="18"/>
        </w:rPr>
        <w:t>年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 5 </w:t>
      </w:r>
      <w:r w:rsidRPr="00EA5BEE">
        <w:rPr>
          <w:rFonts w:ascii="Arial" w:hAnsi="Arial" w:cs="Arial"/>
          <w:b/>
          <w:bCs/>
          <w:sz w:val="18"/>
          <w:szCs w:val="18"/>
        </w:rPr>
        <w:t>月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 EU </w:t>
      </w:r>
      <w:r w:rsidRPr="00EA5BEE">
        <w:rPr>
          <w:rFonts w:ascii="Arial" w:hAnsi="Arial" w:cs="Arial"/>
          <w:b/>
          <w:bCs/>
          <w:sz w:val="18"/>
          <w:szCs w:val="18"/>
        </w:rPr>
        <w:t>新车注册数据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</w:t>
      </w:r>
      <w:r w:rsidRPr="00EA5BEE">
        <w:rPr>
          <w:rFonts w:ascii="Arial" w:hAnsi="Arial" w:cs="Arial"/>
          <w:sz w:val="18"/>
          <w:szCs w:val="18"/>
        </w:rPr>
        <w:t xml:space="preserve"> 2026 </w:t>
      </w:r>
      <w:r w:rsidRPr="00EA5BEE">
        <w:rPr>
          <w:rFonts w:ascii="Arial" w:hAnsi="Arial" w:cs="Arial"/>
          <w:sz w:val="18"/>
          <w:szCs w:val="18"/>
        </w:rPr>
        <w:t>年</w:t>
      </w:r>
      <w:r w:rsidRPr="00EA5BEE">
        <w:rPr>
          <w:rFonts w:ascii="Arial" w:hAnsi="Arial" w:cs="Arial"/>
          <w:sz w:val="18"/>
          <w:szCs w:val="18"/>
        </w:rPr>
        <w:t xml:space="preserve"> 1–5 </w:t>
      </w:r>
      <w:r w:rsidRPr="00EA5BEE">
        <w:rPr>
          <w:rFonts w:ascii="Arial" w:hAnsi="Arial" w:cs="Arial"/>
          <w:sz w:val="18"/>
          <w:szCs w:val="18"/>
        </w:rPr>
        <w:t>月</w:t>
      </w:r>
      <w:r w:rsidRPr="00EA5BEE">
        <w:rPr>
          <w:rFonts w:ascii="Arial" w:hAnsi="Arial" w:cs="Arial"/>
          <w:sz w:val="18"/>
          <w:szCs w:val="18"/>
        </w:rPr>
        <w:t xml:space="preserve"> EU </w:t>
      </w:r>
      <w:r w:rsidRPr="00EA5BEE">
        <w:rPr>
          <w:rFonts w:ascii="Arial" w:hAnsi="Arial" w:cs="Arial"/>
          <w:sz w:val="18"/>
          <w:szCs w:val="18"/>
        </w:rPr>
        <w:t>最新市场动力结构。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对应数据：</w:t>
      </w:r>
      <w:r w:rsidRPr="00EA5BEE">
        <w:rPr>
          <w:rFonts w:ascii="Arial" w:hAnsi="Arial" w:cs="Arial"/>
          <w:sz w:val="18"/>
          <w:szCs w:val="18"/>
        </w:rPr>
        <w:t xml:space="preserve">2026 </w:t>
      </w:r>
      <w:r w:rsidRPr="00EA5BEE">
        <w:rPr>
          <w:rFonts w:ascii="Arial" w:hAnsi="Arial" w:cs="Arial"/>
          <w:sz w:val="18"/>
          <w:szCs w:val="18"/>
        </w:rPr>
        <w:t>年</w:t>
      </w:r>
      <w:r w:rsidRPr="00EA5BEE">
        <w:rPr>
          <w:rFonts w:ascii="Arial" w:hAnsi="Arial" w:cs="Arial"/>
          <w:sz w:val="18"/>
          <w:szCs w:val="18"/>
        </w:rPr>
        <w:t xml:space="preserve"> 1–5 </w:t>
      </w:r>
      <w:r w:rsidRPr="00EA5BEE">
        <w:rPr>
          <w:rFonts w:ascii="Arial" w:hAnsi="Arial" w:cs="Arial"/>
          <w:sz w:val="18"/>
          <w:szCs w:val="18"/>
        </w:rPr>
        <w:t>月</w:t>
      </w:r>
      <w:r w:rsidRPr="00EA5BEE">
        <w:rPr>
          <w:rFonts w:ascii="Arial" w:hAnsi="Arial" w:cs="Arial"/>
          <w:sz w:val="18"/>
          <w:szCs w:val="18"/>
        </w:rPr>
        <w:t xml:space="preserve"> EU </w:t>
      </w:r>
      <w:r w:rsidRPr="00EA5BEE">
        <w:rPr>
          <w:rFonts w:ascii="Arial" w:hAnsi="Arial" w:cs="Arial"/>
          <w:sz w:val="18"/>
          <w:szCs w:val="18"/>
        </w:rPr>
        <w:t>新车注册量同比增长约</w:t>
      </w:r>
      <w:r w:rsidRPr="00EA5BEE">
        <w:rPr>
          <w:rFonts w:ascii="Arial" w:hAnsi="Arial" w:cs="Arial"/>
          <w:sz w:val="18"/>
          <w:szCs w:val="18"/>
        </w:rPr>
        <w:t xml:space="preserve"> 4%</w:t>
      </w:r>
      <w:r w:rsidRPr="00EA5BEE">
        <w:rPr>
          <w:rFonts w:ascii="Arial" w:hAnsi="Arial" w:cs="Arial"/>
          <w:sz w:val="18"/>
          <w:szCs w:val="18"/>
        </w:rPr>
        <w:t>；</w:t>
      </w:r>
      <w:r w:rsidRPr="00EA5BEE">
        <w:rPr>
          <w:rFonts w:ascii="Arial" w:hAnsi="Arial" w:cs="Arial"/>
          <w:sz w:val="18"/>
          <w:szCs w:val="18"/>
        </w:rPr>
        <w:t xml:space="preserve">BEV </w:t>
      </w:r>
      <w:r w:rsidRPr="00EA5BEE">
        <w:rPr>
          <w:rFonts w:ascii="Arial" w:hAnsi="Arial" w:cs="Arial"/>
          <w:sz w:val="18"/>
          <w:szCs w:val="18"/>
        </w:rPr>
        <w:t>市场份额约</w:t>
      </w:r>
      <w:r w:rsidRPr="00EA5BEE">
        <w:rPr>
          <w:rFonts w:ascii="Arial" w:hAnsi="Arial" w:cs="Arial"/>
          <w:sz w:val="18"/>
          <w:szCs w:val="18"/>
        </w:rPr>
        <w:t xml:space="preserve"> 20%</w:t>
      </w:r>
      <w:r w:rsidRPr="00EA5BEE">
        <w:rPr>
          <w:rFonts w:ascii="Arial" w:hAnsi="Arial" w:cs="Arial"/>
          <w:sz w:val="18"/>
          <w:szCs w:val="18"/>
        </w:rPr>
        <w:t>；</w:t>
      </w:r>
      <w:r w:rsidRPr="00EA5BEE">
        <w:rPr>
          <w:rFonts w:ascii="Arial" w:hAnsi="Arial" w:cs="Arial"/>
          <w:sz w:val="18"/>
          <w:szCs w:val="18"/>
        </w:rPr>
        <w:t xml:space="preserve">HEV </w:t>
      </w:r>
      <w:r w:rsidRPr="00EA5BEE">
        <w:rPr>
          <w:rFonts w:ascii="Arial" w:hAnsi="Arial" w:cs="Arial"/>
          <w:sz w:val="18"/>
          <w:szCs w:val="18"/>
        </w:rPr>
        <w:t>市场份额</w:t>
      </w:r>
      <w:r w:rsidRPr="00EA5BEE">
        <w:rPr>
          <w:rFonts w:ascii="Arial" w:hAnsi="Arial" w:cs="Arial"/>
          <w:sz w:val="18"/>
          <w:szCs w:val="18"/>
        </w:rPr>
        <w:t xml:space="preserve"> 37.8%</w:t>
      </w:r>
      <w:r w:rsidRPr="00EA5BEE">
        <w:rPr>
          <w:rFonts w:ascii="Arial" w:hAnsi="Arial" w:cs="Arial"/>
          <w:sz w:val="18"/>
          <w:szCs w:val="18"/>
        </w:rPr>
        <w:t>；汽油和柴油车合计份额下降至</w:t>
      </w:r>
      <w:r w:rsidRPr="00EA5BEE">
        <w:rPr>
          <w:rFonts w:ascii="Arial" w:hAnsi="Arial" w:cs="Arial"/>
          <w:sz w:val="18"/>
          <w:szCs w:val="18"/>
        </w:rPr>
        <w:t xml:space="preserve"> 30.1%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9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https://www.acea.auto/pc-registrations/new-car-registrations-4-in-may-2026-year-to-date-battery-electric-20-market-share/</w:t>
        </w:r>
      </w:hyperlink>
    </w:p>
    <w:p w14:paraId="755E9433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S3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ACEA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2026 </w:t>
      </w:r>
      <w:r w:rsidRPr="00EA5BEE">
        <w:rPr>
          <w:rFonts w:ascii="Arial" w:hAnsi="Arial" w:cs="Arial"/>
          <w:b/>
          <w:bCs/>
          <w:sz w:val="18"/>
          <w:szCs w:val="18"/>
        </w:rPr>
        <w:t>年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 4 </w:t>
      </w:r>
      <w:r w:rsidRPr="00EA5BEE">
        <w:rPr>
          <w:rFonts w:ascii="Arial" w:hAnsi="Arial" w:cs="Arial"/>
          <w:b/>
          <w:bCs/>
          <w:sz w:val="18"/>
          <w:szCs w:val="18"/>
        </w:rPr>
        <w:t>月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 EU </w:t>
      </w:r>
      <w:r w:rsidRPr="00EA5BEE">
        <w:rPr>
          <w:rFonts w:ascii="Arial" w:hAnsi="Arial" w:cs="Arial"/>
          <w:b/>
          <w:bCs/>
          <w:sz w:val="18"/>
          <w:szCs w:val="18"/>
        </w:rPr>
        <w:t>新车注册数据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用途：用于补充</w:t>
      </w:r>
      <w:r w:rsidRPr="00EA5BEE">
        <w:rPr>
          <w:rFonts w:ascii="Arial" w:hAnsi="Arial" w:cs="Arial"/>
          <w:sz w:val="18"/>
          <w:szCs w:val="18"/>
        </w:rPr>
        <w:t xml:space="preserve"> 2026 </w:t>
      </w:r>
      <w:r w:rsidRPr="00EA5BEE">
        <w:rPr>
          <w:rFonts w:ascii="Arial" w:hAnsi="Arial" w:cs="Arial"/>
          <w:sz w:val="18"/>
          <w:szCs w:val="18"/>
        </w:rPr>
        <w:t>年前</w:t>
      </w:r>
      <w:r w:rsidRPr="00EA5BEE">
        <w:rPr>
          <w:rFonts w:ascii="Arial" w:hAnsi="Arial" w:cs="Arial"/>
          <w:sz w:val="18"/>
          <w:szCs w:val="18"/>
        </w:rPr>
        <w:t xml:space="preserve"> 4 </w:t>
      </w:r>
      <w:proofErr w:type="gramStart"/>
      <w:r w:rsidRPr="00EA5BEE">
        <w:rPr>
          <w:rFonts w:ascii="Arial" w:hAnsi="Arial" w:cs="Arial"/>
          <w:sz w:val="18"/>
          <w:szCs w:val="18"/>
        </w:rPr>
        <w:t>个</w:t>
      </w:r>
      <w:proofErr w:type="gramEnd"/>
      <w:r w:rsidRPr="00EA5BEE">
        <w:rPr>
          <w:rFonts w:ascii="Arial" w:hAnsi="Arial" w:cs="Arial"/>
          <w:sz w:val="18"/>
          <w:szCs w:val="18"/>
        </w:rPr>
        <w:t>月</w:t>
      </w:r>
      <w:r w:rsidRPr="00EA5BEE">
        <w:rPr>
          <w:rFonts w:ascii="Arial" w:hAnsi="Arial" w:cs="Arial"/>
          <w:sz w:val="18"/>
          <w:szCs w:val="18"/>
        </w:rPr>
        <w:t xml:space="preserve"> EU </w:t>
      </w:r>
      <w:r w:rsidRPr="00EA5BEE">
        <w:rPr>
          <w:rFonts w:ascii="Arial" w:hAnsi="Arial" w:cs="Arial"/>
          <w:sz w:val="18"/>
          <w:szCs w:val="18"/>
        </w:rPr>
        <w:t>新车注册趋势。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对应数据：</w:t>
      </w:r>
      <w:r w:rsidRPr="00EA5BEE">
        <w:rPr>
          <w:rFonts w:ascii="Arial" w:hAnsi="Arial" w:cs="Arial"/>
          <w:sz w:val="18"/>
          <w:szCs w:val="18"/>
        </w:rPr>
        <w:t xml:space="preserve">2026 </w:t>
      </w:r>
      <w:r w:rsidRPr="00EA5BEE">
        <w:rPr>
          <w:rFonts w:ascii="Arial" w:hAnsi="Arial" w:cs="Arial"/>
          <w:sz w:val="18"/>
          <w:szCs w:val="18"/>
        </w:rPr>
        <w:t>年</w:t>
      </w:r>
      <w:r w:rsidRPr="00EA5BEE">
        <w:rPr>
          <w:rFonts w:ascii="Arial" w:hAnsi="Arial" w:cs="Arial"/>
          <w:sz w:val="18"/>
          <w:szCs w:val="18"/>
        </w:rPr>
        <w:t xml:space="preserve"> 1–4 </w:t>
      </w:r>
      <w:r w:rsidRPr="00EA5BEE">
        <w:rPr>
          <w:rFonts w:ascii="Arial" w:hAnsi="Arial" w:cs="Arial"/>
          <w:sz w:val="18"/>
          <w:szCs w:val="18"/>
        </w:rPr>
        <w:t>月</w:t>
      </w:r>
      <w:r w:rsidRPr="00EA5BEE">
        <w:rPr>
          <w:rFonts w:ascii="Arial" w:hAnsi="Arial" w:cs="Arial"/>
          <w:sz w:val="18"/>
          <w:szCs w:val="18"/>
        </w:rPr>
        <w:t xml:space="preserve"> EU </w:t>
      </w:r>
      <w:r w:rsidRPr="00EA5BEE">
        <w:rPr>
          <w:rFonts w:ascii="Arial" w:hAnsi="Arial" w:cs="Arial"/>
          <w:sz w:val="18"/>
          <w:szCs w:val="18"/>
        </w:rPr>
        <w:t>新车注册量同比增长约</w:t>
      </w:r>
      <w:r w:rsidRPr="00EA5BEE">
        <w:rPr>
          <w:rFonts w:ascii="Arial" w:hAnsi="Arial" w:cs="Arial"/>
          <w:sz w:val="18"/>
          <w:szCs w:val="18"/>
        </w:rPr>
        <w:t xml:space="preserve"> 4.2%</w:t>
      </w:r>
      <w:r w:rsidRPr="00EA5BEE">
        <w:rPr>
          <w:rFonts w:ascii="Arial" w:hAnsi="Arial" w:cs="Arial"/>
          <w:sz w:val="18"/>
          <w:szCs w:val="18"/>
        </w:rPr>
        <w:t>；</w:t>
      </w:r>
      <w:r w:rsidRPr="00EA5BEE">
        <w:rPr>
          <w:rFonts w:ascii="Arial" w:hAnsi="Arial" w:cs="Arial"/>
          <w:sz w:val="18"/>
          <w:szCs w:val="18"/>
        </w:rPr>
        <w:t xml:space="preserve">BEV </w:t>
      </w:r>
      <w:r w:rsidRPr="00EA5BEE">
        <w:rPr>
          <w:rFonts w:ascii="Arial" w:hAnsi="Arial" w:cs="Arial"/>
          <w:sz w:val="18"/>
          <w:szCs w:val="18"/>
        </w:rPr>
        <w:t>市场份额约</w:t>
      </w:r>
      <w:r w:rsidRPr="00EA5BEE">
        <w:rPr>
          <w:rFonts w:ascii="Arial" w:hAnsi="Arial" w:cs="Arial"/>
          <w:sz w:val="18"/>
          <w:szCs w:val="18"/>
        </w:rPr>
        <w:t xml:space="preserve"> 19.7%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10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https://www.acea.auto/pc-registrations/new-car-registrations-4-2-in-april-2026-year-to-date-battery-electric-19-7-market-share/</w:t>
        </w:r>
      </w:hyperlink>
    </w:p>
    <w:p w14:paraId="48685F23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S4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ACEA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2025 </w:t>
      </w:r>
      <w:r w:rsidRPr="00EA5BEE">
        <w:rPr>
          <w:rFonts w:ascii="Arial" w:hAnsi="Arial" w:cs="Arial"/>
          <w:b/>
          <w:bCs/>
          <w:sz w:val="18"/>
          <w:szCs w:val="18"/>
        </w:rPr>
        <w:t>年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 EU </w:t>
      </w:r>
      <w:r w:rsidRPr="00EA5BEE">
        <w:rPr>
          <w:rFonts w:ascii="Arial" w:hAnsi="Arial" w:cs="Arial"/>
          <w:b/>
          <w:bCs/>
          <w:sz w:val="18"/>
          <w:szCs w:val="18"/>
        </w:rPr>
        <w:t>商用</w:t>
      </w:r>
      <w:proofErr w:type="gramStart"/>
      <w:r w:rsidRPr="00EA5BEE">
        <w:rPr>
          <w:rFonts w:ascii="Arial" w:hAnsi="Arial" w:cs="Arial"/>
          <w:b/>
          <w:bCs/>
          <w:sz w:val="18"/>
          <w:szCs w:val="18"/>
        </w:rPr>
        <w:t>车注册</w:t>
      </w:r>
      <w:proofErr w:type="gramEnd"/>
      <w:r w:rsidRPr="00EA5BEE">
        <w:rPr>
          <w:rFonts w:ascii="Arial" w:hAnsi="Arial" w:cs="Arial"/>
          <w:b/>
          <w:bCs/>
          <w:sz w:val="18"/>
          <w:szCs w:val="18"/>
        </w:rPr>
        <w:t>数据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</w:t>
      </w:r>
      <w:r w:rsidRPr="00EA5BEE">
        <w:rPr>
          <w:rFonts w:ascii="Arial" w:hAnsi="Arial" w:cs="Arial"/>
          <w:sz w:val="18"/>
          <w:szCs w:val="18"/>
        </w:rPr>
        <w:t xml:space="preserve"> van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>truck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 xml:space="preserve">bus </w:t>
      </w:r>
      <w:r w:rsidRPr="00EA5BEE">
        <w:rPr>
          <w:rFonts w:ascii="Arial" w:hAnsi="Arial" w:cs="Arial"/>
          <w:sz w:val="18"/>
          <w:szCs w:val="18"/>
        </w:rPr>
        <w:t>三类商用</w:t>
      </w:r>
      <w:proofErr w:type="gramStart"/>
      <w:r w:rsidRPr="00EA5BEE">
        <w:rPr>
          <w:rFonts w:ascii="Arial" w:hAnsi="Arial" w:cs="Arial"/>
          <w:sz w:val="18"/>
          <w:szCs w:val="18"/>
        </w:rPr>
        <w:t>车注册</w:t>
      </w:r>
      <w:proofErr w:type="gramEnd"/>
      <w:r w:rsidRPr="00EA5BEE">
        <w:rPr>
          <w:rFonts w:ascii="Arial" w:hAnsi="Arial" w:cs="Arial"/>
          <w:sz w:val="18"/>
          <w:szCs w:val="18"/>
        </w:rPr>
        <w:t>趋势。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对应数据：</w:t>
      </w:r>
      <w:r w:rsidRPr="00EA5BEE">
        <w:rPr>
          <w:rFonts w:ascii="Arial" w:hAnsi="Arial" w:cs="Arial"/>
          <w:sz w:val="18"/>
          <w:szCs w:val="18"/>
        </w:rPr>
        <w:t xml:space="preserve">2025 </w:t>
      </w:r>
      <w:r w:rsidRPr="00EA5BEE">
        <w:rPr>
          <w:rFonts w:ascii="Arial" w:hAnsi="Arial" w:cs="Arial"/>
          <w:sz w:val="18"/>
          <w:szCs w:val="18"/>
        </w:rPr>
        <w:t>年</w:t>
      </w:r>
      <w:r w:rsidRPr="00EA5BEE">
        <w:rPr>
          <w:rFonts w:ascii="Arial" w:hAnsi="Arial" w:cs="Arial"/>
          <w:sz w:val="18"/>
          <w:szCs w:val="18"/>
        </w:rPr>
        <w:t xml:space="preserve"> EU van </w:t>
      </w:r>
      <w:r w:rsidRPr="00EA5BEE">
        <w:rPr>
          <w:rFonts w:ascii="Arial" w:hAnsi="Arial" w:cs="Arial"/>
          <w:sz w:val="18"/>
          <w:szCs w:val="18"/>
        </w:rPr>
        <w:t>注册量同比下降</w:t>
      </w:r>
      <w:r w:rsidRPr="00EA5BEE">
        <w:rPr>
          <w:rFonts w:ascii="Arial" w:hAnsi="Arial" w:cs="Arial"/>
          <w:sz w:val="18"/>
          <w:szCs w:val="18"/>
        </w:rPr>
        <w:t xml:space="preserve"> 8.8%</w:t>
      </w:r>
      <w:r w:rsidRPr="00EA5BEE">
        <w:rPr>
          <w:rFonts w:ascii="Arial" w:hAnsi="Arial" w:cs="Arial"/>
          <w:sz w:val="18"/>
          <w:szCs w:val="18"/>
        </w:rPr>
        <w:t>；</w:t>
      </w:r>
      <w:r w:rsidRPr="00EA5BEE">
        <w:rPr>
          <w:rFonts w:ascii="Arial" w:hAnsi="Arial" w:cs="Arial"/>
          <w:sz w:val="18"/>
          <w:szCs w:val="18"/>
        </w:rPr>
        <w:t xml:space="preserve">truck </w:t>
      </w:r>
      <w:r w:rsidRPr="00EA5BEE">
        <w:rPr>
          <w:rFonts w:ascii="Arial" w:hAnsi="Arial" w:cs="Arial"/>
          <w:sz w:val="18"/>
          <w:szCs w:val="18"/>
        </w:rPr>
        <w:t>下降</w:t>
      </w:r>
      <w:r w:rsidRPr="00EA5BEE">
        <w:rPr>
          <w:rFonts w:ascii="Arial" w:hAnsi="Arial" w:cs="Arial"/>
          <w:sz w:val="18"/>
          <w:szCs w:val="18"/>
        </w:rPr>
        <w:t xml:space="preserve"> 6.2%</w:t>
      </w:r>
      <w:r w:rsidRPr="00EA5BEE">
        <w:rPr>
          <w:rFonts w:ascii="Arial" w:hAnsi="Arial" w:cs="Arial"/>
          <w:sz w:val="18"/>
          <w:szCs w:val="18"/>
        </w:rPr>
        <w:t>；</w:t>
      </w:r>
      <w:r w:rsidRPr="00EA5BEE">
        <w:rPr>
          <w:rFonts w:ascii="Arial" w:hAnsi="Arial" w:cs="Arial"/>
          <w:sz w:val="18"/>
          <w:szCs w:val="18"/>
        </w:rPr>
        <w:t xml:space="preserve">bus </w:t>
      </w:r>
      <w:r w:rsidRPr="00EA5BEE">
        <w:rPr>
          <w:rFonts w:ascii="Arial" w:hAnsi="Arial" w:cs="Arial"/>
          <w:sz w:val="18"/>
          <w:szCs w:val="18"/>
        </w:rPr>
        <w:t>增长</w:t>
      </w:r>
      <w:r w:rsidRPr="00EA5BEE">
        <w:rPr>
          <w:rFonts w:ascii="Arial" w:hAnsi="Arial" w:cs="Arial"/>
          <w:sz w:val="18"/>
          <w:szCs w:val="18"/>
        </w:rPr>
        <w:t xml:space="preserve"> 7.5%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11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https://www.acea.auto/cv-registrations/new-commercial-vehicle-registrations-vans-8-8-trucks-6-2-buses-7-5-in-2025/</w:t>
        </w:r>
      </w:hyperlink>
    </w:p>
    <w:p w14:paraId="6716B03B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S5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ACEA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Vehicles on European Roads 2026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用途：用于支撑欧洲道路车辆保有量数据。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对应数据：</w:t>
      </w:r>
      <w:r w:rsidRPr="00EA5BEE">
        <w:rPr>
          <w:rFonts w:ascii="Arial" w:hAnsi="Arial" w:cs="Arial"/>
          <w:sz w:val="18"/>
          <w:szCs w:val="18"/>
        </w:rPr>
        <w:t xml:space="preserve">2024 </w:t>
      </w:r>
      <w:r w:rsidRPr="00EA5BEE">
        <w:rPr>
          <w:rFonts w:ascii="Arial" w:hAnsi="Arial" w:cs="Arial"/>
          <w:sz w:val="18"/>
          <w:szCs w:val="18"/>
        </w:rPr>
        <w:t>年</w:t>
      </w:r>
      <w:r w:rsidRPr="00EA5BEE">
        <w:rPr>
          <w:rFonts w:ascii="Arial" w:hAnsi="Arial" w:cs="Arial"/>
          <w:sz w:val="18"/>
          <w:szCs w:val="18"/>
        </w:rPr>
        <w:t xml:space="preserve"> EU </w:t>
      </w:r>
      <w:r w:rsidRPr="00EA5BEE">
        <w:rPr>
          <w:rFonts w:ascii="Arial" w:hAnsi="Arial" w:cs="Arial"/>
          <w:sz w:val="18"/>
          <w:szCs w:val="18"/>
        </w:rPr>
        <w:t>道路上约有</w:t>
      </w:r>
      <w:r w:rsidRPr="00EA5BEE">
        <w:rPr>
          <w:rFonts w:ascii="Arial" w:hAnsi="Arial" w:cs="Arial"/>
          <w:sz w:val="18"/>
          <w:szCs w:val="18"/>
        </w:rPr>
        <w:t xml:space="preserve"> 2.56 </w:t>
      </w:r>
      <w:r w:rsidRPr="00EA5BEE">
        <w:rPr>
          <w:rFonts w:ascii="Arial" w:hAnsi="Arial" w:cs="Arial"/>
          <w:sz w:val="18"/>
          <w:szCs w:val="18"/>
        </w:rPr>
        <w:t>亿辆乘用车、</w:t>
      </w:r>
      <w:r w:rsidRPr="00EA5BEE">
        <w:rPr>
          <w:rFonts w:ascii="Arial" w:hAnsi="Arial" w:cs="Arial"/>
          <w:sz w:val="18"/>
          <w:szCs w:val="18"/>
        </w:rPr>
        <w:t xml:space="preserve">3,110 </w:t>
      </w:r>
      <w:r w:rsidRPr="00EA5BEE">
        <w:rPr>
          <w:rFonts w:ascii="Arial" w:hAnsi="Arial" w:cs="Arial"/>
          <w:sz w:val="18"/>
          <w:szCs w:val="18"/>
        </w:rPr>
        <w:t>万辆</w:t>
      </w:r>
      <w:r w:rsidRPr="00EA5BEE">
        <w:rPr>
          <w:rFonts w:ascii="Arial" w:hAnsi="Arial" w:cs="Arial"/>
          <w:sz w:val="18"/>
          <w:szCs w:val="18"/>
        </w:rPr>
        <w:t xml:space="preserve"> van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 xml:space="preserve">620 </w:t>
      </w:r>
      <w:r w:rsidRPr="00EA5BEE">
        <w:rPr>
          <w:rFonts w:ascii="Arial" w:hAnsi="Arial" w:cs="Arial"/>
          <w:sz w:val="18"/>
          <w:szCs w:val="18"/>
        </w:rPr>
        <w:t>万辆</w:t>
      </w:r>
      <w:r w:rsidRPr="00EA5BEE">
        <w:rPr>
          <w:rFonts w:ascii="Arial" w:hAnsi="Arial" w:cs="Arial"/>
          <w:sz w:val="18"/>
          <w:szCs w:val="18"/>
        </w:rPr>
        <w:t xml:space="preserve"> truck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 xml:space="preserve">70 </w:t>
      </w:r>
      <w:r w:rsidRPr="00EA5BEE">
        <w:rPr>
          <w:rFonts w:ascii="Arial" w:hAnsi="Arial" w:cs="Arial"/>
          <w:sz w:val="18"/>
          <w:szCs w:val="18"/>
        </w:rPr>
        <w:t>万辆</w:t>
      </w:r>
      <w:r w:rsidRPr="00EA5BEE">
        <w:rPr>
          <w:rFonts w:ascii="Arial" w:hAnsi="Arial" w:cs="Arial"/>
          <w:sz w:val="18"/>
          <w:szCs w:val="18"/>
        </w:rPr>
        <w:t xml:space="preserve"> bus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12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https://www.acea.auto/publication/report-vehicles-on-european-roads-2026/</w:t>
        </w:r>
      </w:hyperlink>
    </w:p>
    <w:p w14:paraId="6C73C490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S6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ACEA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Vehicles on European Roads 2026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用途：用于支撑欧洲道路车辆电动化比例数据。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对应数据：</w:t>
      </w:r>
      <w:r w:rsidRPr="00EA5BEE">
        <w:rPr>
          <w:rFonts w:ascii="Arial" w:hAnsi="Arial" w:cs="Arial"/>
          <w:sz w:val="18"/>
          <w:szCs w:val="18"/>
        </w:rPr>
        <w:t xml:space="preserve">2024 </w:t>
      </w:r>
      <w:r w:rsidRPr="00EA5BEE">
        <w:rPr>
          <w:rFonts w:ascii="Arial" w:hAnsi="Arial" w:cs="Arial"/>
          <w:sz w:val="18"/>
          <w:szCs w:val="18"/>
        </w:rPr>
        <w:t>年</w:t>
      </w:r>
      <w:r w:rsidRPr="00EA5BEE">
        <w:rPr>
          <w:rFonts w:ascii="Arial" w:hAnsi="Arial" w:cs="Arial"/>
          <w:sz w:val="18"/>
          <w:szCs w:val="18"/>
        </w:rPr>
        <w:t xml:space="preserve"> EU </w:t>
      </w:r>
      <w:r w:rsidRPr="00EA5BEE">
        <w:rPr>
          <w:rFonts w:ascii="Arial" w:hAnsi="Arial" w:cs="Arial"/>
          <w:sz w:val="18"/>
          <w:szCs w:val="18"/>
        </w:rPr>
        <w:t>道路车辆中，</w:t>
      </w:r>
      <w:r w:rsidRPr="00EA5BEE">
        <w:rPr>
          <w:rFonts w:ascii="Arial" w:hAnsi="Arial" w:cs="Arial"/>
          <w:sz w:val="18"/>
          <w:szCs w:val="18"/>
        </w:rPr>
        <w:t xml:space="preserve">passenger cars </w:t>
      </w:r>
      <w:r w:rsidRPr="00EA5BEE">
        <w:rPr>
          <w:rFonts w:ascii="Arial" w:hAnsi="Arial" w:cs="Arial"/>
          <w:sz w:val="18"/>
          <w:szCs w:val="18"/>
        </w:rPr>
        <w:t>电动化比例约</w:t>
      </w:r>
      <w:r w:rsidRPr="00EA5BEE">
        <w:rPr>
          <w:rFonts w:ascii="Arial" w:hAnsi="Arial" w:cs="Arial"/>
          <w:sz w:val="18"/>
          <w:szCs w:val="18"/>
        </w:rPr>
        <w:t xml:space="preserve"> 3.7%</w:t>
      </w:r>
      <w:r w:rsidRPr="00EA5BEE">
        <w:rPr>
          <w:rFonts w:ascii="Arial" w:hAnsi="Arial" w:cs="Arial"/>
          <w:sz w:val="18"/>
          <w:szCs w:val="18"/>
        </w:rPr>
        <w:t>；</w:t>
      </w:r>
      <w:r w:rsidRPr="00EA5BEE">
        <w:rPr>
          <w:rFonts w:ascii="Arial" w:hAnsi="Arial" w:cs="Arial"/>
          <w:sz w:val="18"/>
          <w:szCs w:val="18"/>
        </w:rPr>
        <w:t xml:space="preserve">vans </w:t>
      </w:r>
      <w:r w:rsidRPr="00EA5BEE">
        <w:rPr>
          <w:rFonts w:ascii="Arial" w:hAnsi="Arial" w:cs="Arial"/>
          <w:sz w:val="18"/>
          <w:szCs w:val="18"/>
        </w:rPr>
        <w:t>约</w:t>
      </w:r>
      <w:r w:rsidRPr="00EA5BEE">
        <w:rPr>
          <w:rFonts w:ascii="Arial" w:hAnsi="Arial" w:cs="Arial"/>
          <w:sz w:val="18"/>
          <w:szCs w:val="18"/>
        </w:rPr>
        <w:t xml:space="preserve"> 1.3%</w:t>
      </w:r>
      <w:r w:rsidRPr="00EA5BEE">
        <w:rPr>
          <w:rFonts w:ascii="Arial" w:hAnsi="Arial" w:cs="Arial"/>
          <w:sz w:val="18"/>
          <w:szCs w:val="18"/>
        </w:rPr>
        <w:t>；</w:t>
      </w:r>
      <w:r w:rsidRPr="00EA5BEE">
        <w:rPr>
          <w:rFonts w:ascii="Arial" w:hAnsi="Arial" w:cs="Arial"/>
          <w:sz w:val="18"/>
          <w:szCs w:val="18"/>
        </w:rPr>
        <w:t xml:space="preserve">trucks </w:t>
      </w:r>
      <w:r w:rsidRPr="00EA5BEE">
        <w:rPr>
          <w:rFonts w:ascii="Arial" w:hAnsi="Arial" w:cs="Arial"/>
          <w:sz w:val="18"/>
          <w:szCs w:val="18"/>
        </w:rPr>
        <w:t>约</w:t>
      </w:r>
      <w:r w:rsidRPr="00EA5BEE">
        <w:rPr>
          <w:rFonts w:ascii="Arial" w:hAnsi="Arial" w:cs="Arial"/>
          <w:sz w:val="18"/>
          <w:szCs w:val="18"/>
        </w:rPr>
        <w:t xml:space="preserve"> 0.3%</w:t>
      </w:r>
      <w:r w:rsidRPr="00EA5BEE">
        <w:rPr>
          <w:rFonts w:ascii="Arial" w:hAnsi="Arial" w:cs="Arial"/>
          <w:sz w:val="18"/>
          <w:szCs w:val="18"/>
        </w:rPr>
        <w:t>；</w:t>
      </w:r>
      <w:r w:rsidRPr="00EA5BEE">
        <w:rPr>
          <w:rFonts w:ascii="Arial" w:hAnsi="Arial" w:cs="Arial"/>
          <w:sz w:val="18"/>
          <w:szCs w:val="18"/>
        </w:rPr>
        <w:t xml:space="preserve">buses </w:t>
      </w:r>
      <w:r w:rsidRPr="00EA5BEE">
        <w:rPr>
          <w:rFonts w:ascii="Arial" w:hAnsi="Arial" w:cs="Arial"/>
          <w:sz w:val="18"/>
          <w:szCs w:val="18"/>
        </w:rPr>
        <w:t>约</w:t>
      </w:r>
      <w:r w:rsidRPr="00EA5BEE">
        <w:rPr>
          <w:rFonts w:ascii="Arial" w:hAnsi="Arial" w:cs="Arial"/>
          <w:sz w:val="18"/>
          <w:szCs w:val="18"/>
        </w:rPr>
        <w:t xml:space="preserve"> 3.5%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13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https://www.acea.auto/publication/report-vehicles-on-european-roads-2026/</w:t>
        </w:r>
      </w:hyperlink>
    </w:p>
    <w:p w14:paraId="3048AF31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S7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EAFO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European Alternative Fuels Observatory </w:t>
      </w:r>
      <w:r w:rsidRPr="00EA5BEE">
        <w:rPr>
          <w:rFonts w:ascii="Arial" w:hAnsi="Arial" w:cs="Arial"/>
          <w:b/>
          <w:bCs/>
          <w:sz w:val="18"/>
          <w:szCs w:val="18"/>
        </w:rPr>
        <w:t>首页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lastRenderedPageBreak/>
        <w:t>用途：用于查询欧洲新能源汽车、替代燃料车辆和基础设施数据。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</w:t>
      </w:r>
      <w:r w:rsidRPr="00EA5BEE">
        <w:rPr>
          <w:rFonts w:ascii="Arial" w:hAnsi="Arial" w:cs="Arial"/>
          <w:sz w:val="18"/>
          <w:szCs w:val="18"/>
        </w:rPr>
        <w:t>EV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>charging infrastructure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 xml:space="preserve">alternative fuels infrastructure </w:t>
      </w:r>
      <w:r w:rsidRPr="00EA5BEE">
        <w:rPr>
          <w:rFonts w:ascii="Arial" w:hAnsi="Arial" w:cs="Arial"/>
          <w:sz w:val="18"/>
          <w:szCs w:val="18"/>
        </w:rPr>
        <w:t>等欧洲替代燃料交通数据入口。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14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https://alternative-fuels-observatory.ec.europa.eu/homepage</w:t>
        </w:r>
      </w:hyperlink>
    </w:p>
    <w:p w14:paraId="6F75AD69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S8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EAFO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EU27 </w:t>
      </w:r>
      <w:r w:rsidRPr="00EA5BEE">
        <w:rPr>
          <w:rFonts w:ascii="Arial" w:hAnsi="Arial" w:cs="Arial"/>
          <w:b/>
          <w:bCs/>
          <w:sz w:val="18"/>
          <w:szCs w:val="18"/>
        </w:rPr>
        <w:t>充电基础设施仪表盘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用途：用于查询</w:t>
      </w:r>
      <w:r w:rsidRPr="00EA5BEE">
        <w:rPr>
          <w:rFonts w:ascii="Arial" w:hAnsi="Arial" w:cs="Arial"/>
          <w:sz w:val="18"/>
          <w:szCs w:val="18"/>
        </w:rPr>
        <w:t xml:space="preserve"> EU27 </w:t>
      </w:r>
      <w:r w:rsidRPr="00EA5BEE">
        <w:rPr>
          <w:rFonts w:ascii="Arial" w:hAnsi="Arial" w:cs="Arial"/>
          <w:sz w:val="18"/>
          <w:szCs w:val="18"/>
        </w:rPr>
        <w:t>公共充电点数量和基础设施趋势。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</w:t>
      </w:r>
      <w:r w:rsidRPr="00EA5BEE">
        <w:rPr>
          <w:rFonts w:ascii="Arial" w:hAnsi="Arial" w:cs="Arial"/>
          <w:sz w:val="18"/>
          <w:szCs w:val="18"/>
        </w:rPr>
        <w:t xml:space="preserve">EU27 </w:t>
      </w:r>
      <w:r w:rsidRPr="00EA5BEE">
        <w:rPr>
          <w:rFonts w:ascii="Arial" w:hAnsi="Arial" w:cs="Arial"/>
          <w:sz w:val="18"/>
          <w:szCs w:val="18"/>
        </w:rPr>
        <w:t>公共充电点、充电基础设施分布、充电能力等数据。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15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https://alternative-fuels-observatory.ec.europa.eu/transport-mode/road/european-union-eu27/infrastructure</w:t>
        </w:r>
      </w:hyperlink>
    </w:p>
    <w:p w14:paraId="108A8158" w14:textId="05665868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</w:p>
    <w:p w14:paraId="2C90CB89" w14:textId="62270E3D" w:rsidR="00455739" w:rsidRPr="00EA5BEE" w:rsidRDefault="00DC538D" w:rsidP="00455739">
      <w:pPr>
        <w:rPr>
          <w:rFonts w:ascii="Arial" w:hAnsi="Arial" w:cs="Arial"/>
          <w:b/>
          <w:bCs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 xml:space="preserve">8.2 </w:t>
      </w:r>
      <w:r w:rsidR="00455739" w:rsidRPr="00EA5BEE">
        <w:rPr>
          <w:rFonts w:ascii="Arial" w:hAnsi="Arial" w:cs="Arial"/>
          <w:b/>
          <w:bCs/>
          <w:sz w:val="18"/>
          <w:szCs w:val="18"/>
        </w:rPr>
        <w:t>安全评级、残值与市场信任数据来源</w:t>
      </w:r>
    </w:p>
    <w:p w14:paraId="49DD13F2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S9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Euro NCAP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Protocols and Testing Standards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用途：用于说明</w:t>
      </w:r>
      <w:r w:rsidRPr="00EA5BEE">
        <w:rPr>
          <w:rFonts w:ascii="Arial" w:hAnsi="Arial" w:cs="Arial"/>
          <w:sz w:val="18"/>
          <w:szCs w:val="18"/>
        </w:rPr>
        <w:t xml:space="preserve"> Euro NCAP </w:t>
      </w:r>
      <w:r w:rsidRPr="00EA5BEE">
        <w:rPr>
          <w:rFonts w:ascii="Arial" w:hAnsi="Arial" w:cs="Arial"/>
          <w:sz w:val="18"/>
          <w:szCs w:val="18"/>
        </w:rPr>
        <w:t>安全评级体系和评分维度。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对应内容：成人乘员保护、儿童乘员保护、弱势道路使用者保护、安全辅助系统等评分标准。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r w:rsidRPr="00EA5BEE">
        <w:rPr>
          <w:rFonts w:ascii="Arial" w:hAnsi="Arial" w:cs="Arial"/>
          <w:sz w:val="18"/>
          <w:szCs w:val="18"/>
        </w:rPr>
        <w:fldChar w:fldCharType="begin"/>
      </w:r>
      <w:r w:rsidRPr="00EA5BEE">
        <w:rPr>
          <w:rFonts w:ascii="Arial" w:hAnsi="Arial" w:cs="Arial"/>
          <w:sz w:val="18"/>
          <w:szCs w:val="18"/>
        </w:rPr>
        <w:instrText>HYPERLINK "https://www.euroncap.com/protocols/" \t "_new"</w:instrText>
      </w:r>
      <w:r w:rsidRPr="00EA5BEE">
        <w:rPr>
          <w:rFonts w:ascii="Arial" w:hAnsi="Arial" w:cs="Arial"/>
          <w:sz w:val="18"/>
          <w:szCs w:val="18"/>
        </w:rPr>
      </w:r>
      <w:r w:rsidRPr="00EA5BEE">
        <w:rPr>
          <w:rFonts w:ascii="Arial" w:hAnsi="Arial" w:cs="Arial"/>
          <w:sz w:val="18"/>
          <w:szCs w:val="18"/>
        </w:rPr>
        <w:fldChar w:fldCharType="separate"/>
      </w:r>
      <w:r w:rsidRPr="00EA5BEE">
        <w:rPr>
          <w:rStyle w:val="af2"/>
          <w:rFonts w:ascii="Arial" w:hAnsi="Arial" w:cs="Arial"/>
          <w:sz w:val="18"/>
          <w:szCs w:val="18"/>
        </w:rPr>
        <w:t>https://www.euroncap.com/protocols/</w:t>
      </w:r>
      <w:r w:rsidRPr="00EA5BEE">
        <w:rPr>
          <w:rFonts w:ascii="Arial" w:hAnsi="Arial" w:cs="Arial"/>
          <w:sz w:val="18"/>
          <w:szCs w:val="18"/>
        </w:rPr>
        <w:fldChar w:fldCharType="end"/>
      </w:r>
    </w:p>
    <w:p w14:paraId="41530833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S10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Euro NCAP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2026 Protocol Changes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用途：用于补充</w:t>
      </w:r>
      <w:r w:rsidRPr="00EA5BEE">
        <w:rPr>
          <w:rFonts w:ascii="Arial" w:hAnsi="Arial" w:cs="Arial"/>
          <w:sz w:val="18"/>
          <w:szCs w:val="18"/>
        </w:rPr>
        <w:t xml:space="preserve"> Euro NCAP 2026 </w:t>
      </w:r>
      <w:r w:rsidRPr="00EA5BEE">
        <w:rPr>
          <w:rFonts w:ascii="Arial" w:hAnsi="Arial" w:cs="Arial"/>
          <w:sz w:val="18"/>
          <w:szCs w:val="18"/>
        </w:rPr>
        <w:t>年后新安全评级协议变化。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</w:t>
      </w:r>
      <w:r w:rsidRPr="00EA5BEE">
        <w:rPr>
          <w:rFonts w:ascii="Arial" w:hAnsi="Arial" w:cs="Arial"/>
          <w:sz w:val="18"/>
          <w:szCs w:val="18"/>
        </w:rPr>
        <w:t xml:space="preserve">2026–2028 </w:t>
      </w:r>
      <w:r w:rsidRPr="00EA5BEE">
        <w:rPr>
          <w:rFonts w:ascii="Arial" w:hAnsi="Arial" w:cs="Arial"/>
          <w:sz w:val="18"/>
          <w:szCs w:val="18"/>
        </w:rPr>
        <w:t>年新评分框架、现代驾驶风险测试要求。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16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https://www.euroncap.com/press-media/euro-ncap-announces-2026-protocol-changes-to-tackle-modern-driving-risks/</w:t>
        </w:r>
      </w:hyperlink>
    </w:p>
    <w:p w14:paraId="296E6BD6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S11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BYD / Euro NCAP </w:t>
      </w:r>
      <w:r w:rsidRPr="00EA5BEE">
        <w:rPr>
          <w:rFonts w:ascii="Arial" w:hAnsi="Arial" w:cs="Arial"/>
          <w:b/>
          <w:bCs/>
          <w:sz w:val="18"/>
          <w:szCs w:val="18"/>
        </w:rPr>
        <w:t>相关公开信息｜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BYD Dolphin Surf </w:t>
      </w:r>
      <w:r w:rsidRPr="00EA5BEE">
        <w:rPr>
          <w:rFonts w:ascii="Arial" w:hAnsi="Arial" w:cs="Arial"/>
          <w:b/>
          <w:bCs/>
          <w:sz w:val="18"/>
          <w:szCs w:val="18"/>
        </w:rPr>
        <w:t>五星评级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</w:t>
      </w:r>
      <w:r w:rsidRPr="00EA5BEE">
        <w:rPr>
          <w:rFonts w:ascii="Arial" w:hAnsi="Arial" w:cs="Arial"/>
          <w:sz w:val="18"/>
          <w:szCs w:val="18"/>
        </w:rPr>
        <w:t xml:space="preserve"> BYD Dolphin Surf </w:t>
      </w:r>
      <w:r w:rsidRPr="00EA5BEE">
        <w:rPr>
          <w:rFonts w:ascii="Arial" w:hAnsi="Arial" w:cs="Arial"/>
          <w:sz w:val="18"/>
          <w:szCs w:val="18"/>
        </w:rPr>
        <w:t>获得</w:t>
      </w:r>
      <w:r w:rsidRPr="00EA5BEE">
        <w:rPr>
          <w:rFonts w:ascii="Arial" w:hAnsi="Arial" w:cs="Arial"/>
          <w:sz w:val="18"/>
          <w:szCs w:val="18"/>
        </w:rPr>
        <w:t xml:space="preserve"> Euro NCAP </w:t>
      </w:r>
      <w:r w:rsidRPr="00EA5BEE">
        <w:rPr>
          <w:rFonts w:ascii="Arial" w:hAnsi="Arial" w:cs="Arial"/>
          <w:sz w:val="18"/>
          <w:szCs w:val="18"/>
        </w:rPr>
        <w:t>五星安全评级。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对应数据：</w:t>
      </w:r>
      <w:r w:rsidRPr="00EA5BEE">
        <w:rPr>
          <w:rFonts w:ascii="Arial" w:hAnsi="Arial" w:cs="Arial"/>
          <w:sz w:val="18"/>
          <w:szCs w:val="18"/>
        </w:rPr>
        <w:t xml:space="preserve">BYD Dolphin Surf </w:t>
      </w:r>
      <w:r w:rsidRPr="00EA5BEE">
        <w:rPr>
          <w:rFonts w:ascii="Arial" w:hAnsi="Arial" w:cs="Arial"/>
          <w:sz w:val="18"/>
          <w:szCs w:val="18"/>
        </w:rPr>
        <w:t>成人乘员保护</w:t>
      </w:r>
      <w:r w:rsidRPr="00EA5BEE">
        <w:rPr>
          <w:rFonts w:ascii="Arial" w:hAnsi="Arial" w:cs="Arial"/>
          <w:sz w:val="18"/>
          <w:szCs w:val="18"/>
        </w:rPr>
        <w:t xml:space="preserve"> 82%</w:t>
      </w:r>
      <w:r w:rsidRPr="00EA5BEE">
        <w:rPr>
          <w:rFonts w:ascii="Arial" w:hAnsi="Arial" w:cs="Arial"/>
          <w:sz w:val="18"/>
          <w:szCs w:val="18"/>
        </w:rPr>
        <w:t>，儿童乘员保护</w:t>
      </w:r>
      <w:r w:rsidRPr="00EA5BEE">
        <w:rPr>
          <w:rFonts w:ascii="Arial" w:hAnsi="Arial" w:cs="Arial"/>
          <w:sz w:val="18"/>
          <w:szCs w:val="18"/>
        </w:rPr>
        <w:t xml:space="preserve"> 86%</w:t>
      </w:r>
      <w:r w:rsidRPr="00EA5BEE">
        <w:rPr>
          <w:rFonts w:ascii="Arial" w:hAnsi="Arial" w:cs="Arial"/>
          <w:sz w:val="18"/>
          <w:szCs w:val="18"/>
        </w:rPr>
        <w:t>，弱势道路使用者保护</w:t>
      </w:r>
      <w:r w:rsidRPr="00EA5BEE">
        <w:rPr>
          <w:rFonts w:ascii="Arial" w:hAnsi="Arial" w:cs="Arial"/>
          <w:sz w:val="18"/>
          <w:szCs w:val="18"/>
        </w:rPr>
        <w:t xml:space="preserve"> 76%</w:t>
      </w:r>
      <w:r w:rsidRPr="00EA5BEE">
        <w:rPr>
          <w:rFonts w:ascii="Arial" w:hAnsi="Arial" w:cs="Arial"/>
          <w:sz w:val="18"/>
          <w:szCs w:val="18"/>
        </w:rPr>
        <w:t>，安全辅助系统</w:t>
      </w:r>
      <w:r w:rsidRPr="00EA5BEE">
        <w:rPr>
          <w:rFonts w:ascii="Arial" w:hAnsi="Arial" w:cs="Arial"/>
          <w:sz w:val="18"/>
          <w:szCs w:val="18"/>
        </w:rPr>
        <w:t xml:space="preserve"> 77%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17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https://www.byd.com/mea/news-list/byd-dolphin--surf-scores-maximum-five-star-euro-ncap-safety-rating</w:t>
        </w:r>
      </w:hyperlink>
    </w:p>
    <w:p w14:paraId="0C2BCC62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S12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Autovista24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Residual Values in Europe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用途：用于支撑欧洲不同动力类型车辆的三年平均残值率。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对应数据：</w:t>
      </w:r>
      <w:r w:rsidRPr="00EA5BEE">
        <w:rPr>
          <w:rFonts w:ascii="Arial" w:hAnsi="Arial" w:cs="Arial"/>
          <w:sz w:val="18"/>
          <w:szCs w:val="18"/>
        </w:rPr>
        <w:t>HEV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>petrol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>diesel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>PHEV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 xml:space="preserve">BEV </w:t>
      </w:r>
      <w:r w:rsidRPr="00EA5BEE">
        <w:rPr>
          <w:rFonts w:ascii="Arial" w:hAnsi="Arial" w:cs="Arial"/>
          <w:sz w:val="18"/>
          <w:szCs w:val="18"/>
        </w:rPr>
        <w:t>等不同动力类型车辆残值率对比。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18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https://autovista24.autovistagroup.com/news/mmu-residual-values-in-europe-endure-multiple-influences/</w:t>
        </w:r>
      </w:hyperlink>
    </w:p>
    <w:p w14:paraId="074C84B3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S13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Autovista24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2026 Residual Value Outlook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用途：用于补充</w:t>
      </w:r>
      <w:r w:rsidRPr="00EA5BEE">
        <w:rPr>
          <w:rFonts w:ascii="Arial" w:hAnsi="Arial" w:cs="Arial"/>
          <w:sz w:val="18"/>
          <w:szCs w:val="18"/>
        </w:rPr>
        <w:t xml:space="preserve"> 2026 </w:t>
      </w:r>
      <w:r w:rsidRPr="00EA5BEE">
        <w:rPr>
          <w:rFonts w:ascii="Arial" w:hAnsi="Arial" w:cs="Arial"/>
          <w:sz w:val="18"/>
          <w:szCs w:val="18"/>
        </w:rPr>
        <w:t>年欧洲残值趋势预测。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</w:t>
      </w:r>
      <w:r w:rsidRPr="00EA5BEE">
        <w:rPr>
          <w:rFonts w:ascii="Arial" w:hAnsi="Arial" w:cs="Arial"/>
          <w:sz w:val="18"/>
          <w:szCs w:val="18"/>
        </w:rPr>
        <w:t xml:space="preserve">2026 </w:t>
      </w:r>
      <w:r w:rsidRPr="00EA5BEE">
        <w:rPr>
          <w:rFonts w:ascii="Arial" w:hAnsi="Arial" w:cs="Arial"/>
          <w:sz w:val="18"/>
          <w:szCs w:val="18"/>
        </w:rPr>
        <w:t>年残值走势、区域差异和市场变化趋势。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19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https://autovista24.autovistagroup.com/news/2026-residual-value-outlook-regional-shifts-and-trends/</w:t>
        </w:r>
      </w:hyperlink>
    </w:p>
    <w:p w14:paraId="1D8B8A3E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lastRenderedPageBreak/>
        <w:t>S14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Cox Automotive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EV vs ICE Depreciation and Residual Values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用途：用于补充</w:t>
      </w:r>
      <w:r w:rsidRPr="00EA5BEE">
        <w:rPr>
          <w:rFonts w:ascii="Arial" w:hAnsi="Arial" w:cs="Arial"/>
          <w:sz w:val="18"/>
          <w:szCs w:val="18"/>
        </w:rPr>
        <w:t xml:space="preserve"> EV </w:t>
      </w:r>
      <w:r w:rsidRPr="00EA5BEE">
        <w:rPr>
          <w:rFonts w:ascii="Arial" w:hAnsi="Arial" w:cs="Arial"/>
          <w:sz w:val="18"/>
          <w:szCs w:val="18"/>
        </w:rPr>
        <w:t>与燃油车折旧、残值和二手车价值对比。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</w:t>
      </w:r>
      <w:r w:rsidRPr="00EA5BEE">
        <w:rPr>
          <w:rFonts w:ascii="Arial" w:hAnsi="Arial" w:cs="Arial"/>
          <w:sz w:val="18"/>
          <w:szCs w:val="18"/>
        </w:rPr>
        <w:t xml:space="preserve">EV </w:t>
      </w:r>
      <w:r w:rsidRPr="00EA5BEE">
        <w:rPr>
          <w:rFonts w:ascii="Arial" w:hAnsi="Arial" w:cs="Arial"/>
          <w:sz w:val="18"/>
          <w:szCs w:val="18"/>
        </w:rPr>
        <w:t>与</w:t>
      </w:r>
      <w:r w:rsidRPr="00EA5BEE">
        <w:rPr>
          <w:rFonts w:ascii="Arial" w:hAnsi="Arial" w:cs="Arial"/>
          <w:sz w:val="18"/>
          <w:szCs w:val="18"/>
        </w:rPr>
        <w:t xml:space="preserve"> ICE depreciation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>residual values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>used car value comparison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20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https://www.coxautoinc.eu/ev-hub/industry-ev-hub/resources/ev-vs-ice-depreciation-and-residual-values-explained/</w:t>
        </w:r>
      </w:hyperlink>
    </w:p>
    <w:p w14:paraId="0D431D61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S15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ADAC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proofErr w:type="spellStart"/>
      <w:r w:rsidRPr="00EA5BEE">
        <w:rPr>
          <w:rFonts w:ascii="Arial" w:hAnsi="Arial" w:cs="Arial"/>
          <w:b/>
          <w:bCs/>
          <w:sz w:val="18"/>
          <w:szCs w:val="18"/>
        </w:rPr>
        <w:t>Pannenstatistik</w:t>
      </w:r>
      <w:proofErr w:type="spellEnd"/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用途：用于补充德国车辆故障率和可靠性参考。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</w:t>
      </w:r>
      <w:r w:rsidRPr="00EA5BEE">
        <w:rPr>
          <w:rFonts w:ascii="Arial" w:hAnsi="Arial" w:cs="Arial"/>
          <w:sz w:val="18"/>
          <w:szCs w:val="18"/>
        </w:rPr>
        <w:t xml:space="preserve">ADAC </w:t>
      </w:r>
      <w:r w:rsidRPr="00EA5BEE">
        <w:rPr>
          <w:rFonts w:ascii="Arial" w:hAnsi="Arial" w:cs="Arial"/>
          <w:sz w:val="18"/>
          <w:szCs w:val="18"/>
        </w:rPr>
        <w:t>年度故障统计，可用于作为车辆可靠性和售后信任背书。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r w:rsidRPr="00EA5BEE">
        <w:rPr>
          <w:rFonts w:ascii="Arial" w:hAnsi="Arial" w:cs="Arial"/>
          <w:sz w:val="18"/>
          <w:szCs w:val="18"/>
        </w:rPr>
        <w:t>https://www.adac.de/rund-ums-fahrzeug/tests/pannenstatistik/</w:t>
      </w:r>
    </w:p>
    <w:p w14:paraId="62CAD632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S16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Reuters / JATO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Chinese automakers gain ground in Europe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用途：用于支撑中国品牌在欧洲市场份额和</w:t>
      </w:r>
      <w:r w:rsidRPr="00EA5BEE">
        <w:rPr>
          <w:rFonts w:ascii="Arial" w:hAnsi="Arial" w:cs="Arial"/>
          <w:sz w:val="18"/>
          <w:szCs w:val="18"/>
        </w:rPr>
        <w:t xml:space="preserve"> BYD </w:t>
      </w:r>
      <w:r w:rsidRPr="00EA5BEE">
        <w:rPr>
          <w:rFonts w:ascii="Arial" w:hAnsi="Arial" w:cs="Arial"/>
          <w:sz w:val="18"/>
          <w:szCs w:val="18"/>
        </w:rPr>
        <w:t>欧洲注册量数据。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对应数据：</w:t>
      </w:r>
      <w:r w:rsidRPr="00EA5BEE">
        <w:rPr>
          <w:rFonts w:ascii="Arial" w:hAnsi="Arial" w:cs="Arial"/>
          <w:sz w:val="18"/>
          <w:szCs w:val="18"/>
        </w:rPr>
        <w:t xml:space="preserve">2025 </w:t>
      </w:r>
      <w:r w:rsidRPr="00EA5BEE">
        <w:rPr>
          <w:rFonts w:ascii="Arial" w:hAnsi="Arial" w:cs="Arial"/>
          <w:sz w:val="18"/>
          <w:szCs w:val="18"/>
        </w:rPr>
        <w:t>年上半年中国品牌欧洲市场份额约</w:t>
      </w:r>
      <w:r w:rsidRPr="00EA5BEE">
        <w:rPr>
          <w:rFonts w:ascii="Arial" w:hAnsi="Arial" w:cs="Arial"/>
          <w:sz w:val="18"/>
          <w:szCs w:val="18"/>
        </w:rPr>
        <w:t xml:space="preserve"> 5.1%</w:t>
      </w:r>
      <w:r w:rsidRPr="00EA5BEE">
        <w:rPr>
          <w:rFonts w:ascii="Arial" w:hAnsi="Arial" w:cs="Arial"/>
          <w:sz w:val="18"/>
          <w:szCs w:val="18"/>
        </w:rPr>
        <w:t>；</w:t>
      </w:r>
      <w:r w:rsidRPr="00EA5BEE">
        <w:rPr>
          <w:rFonts w:ascii="Arial" w:hAnsi="Arial" w:cs="Arial"/>
          <w:sz w:val="18"/>
          <w:szCs w:val="18"/>
        </w:rPr>
        <w:t xml:space="preserve">BYD H1 </w:t>
      </w:r>
      <w:r w:rsidRPr="00EA5BEE">
        <w:rPr>
          <w:rFonts w:ascii="Arial" w:hAnsi="Arial" w:cs="Arial"/>
          <w:sz w:val="18"/>
          <w:szCs w:val="18"/>
        </w:rPr>
        <w:t>注册量约</w:t>
      </w:r>
      <w:r w:rsidRPr="00EA5BEE">
        <w:rPr>
          <w:rFonts w:ascii="Arial" w:hAnsi="Arial" w:cs="Arial"/>
          <w:sz w:val="18"/>
          <w:szCs w:val="18"/>
        </w:rPr>
        <w:t xml:space="preserve"> 70,500 </w:t>
      </w:r>
      <w:r w:rsidRPr="00EA5BEE">
        <w:rPr>
          <w:rFonts w:ascii="Arial" w:hAnsi="Arial" w:cs="Arial"/>
          <w:sz w:val="18"/>
          <w:szCs w:val="18"/>
        </w:rPr>
        <w:t>辆，同比增加</w:t>
      </w:r>
      <w:r w:rsidRPr="00EA5BEE">
        <w:rPr>
          <w:rFonts w:ascii="Arial" w:hAnsi="Arial" w:cs="Arial"/>
          <w:sz w:val="18"/>
          <w:szCs w:val="18"/>
        </w:rPr>
        <w:t xml:space="preserve"> 311%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21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https://www.reuters.com/business/autos-transportation/chinese-automakers-gain-ground-contracting-european-market-data-shows-2025-07-23/</w:t>
        </w:r>
      </w:hyperlink>
    </w:p>
    <w:p w14:paraId="1A8832B4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S17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JATO Dynamics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Chinese car brands continue their ascent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用途：用于补充中国品牌在欧洲市场的增长表现。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对应内容：中国品牌欧洲销量增长、</w:t>
      </w:r>
      <w:r w:rsidRPr="00EA5BEE">
        <w:rPr>
          <w:rFonts w:ascii="Arial" w:hAnsi="Arial" w:cs="Arial"/>
          <w:sz w:val="18"/>
          <w:szCs w:val="18"/>
        </w:rPr>
        <w:t xml:space="preserve">BYD </w:t>
      </w:r>
      <w:r w:rsidRPr="00EA5BEE">
        <w:rPr>
          <w:rFonts w:ascii="Arial" w:hAnsi="Arial" w:cs="Arial"/>
          <w:sz w:val="18"/>
          <w:szCs w:val="18"/>
        </w:rPr>
        <w:t>等品牌市场表现。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22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https://www.jato.com/resources/media-and-press-releases/chinese-car-brands-continue-their-ascent-outselling-mercedes-in-june-and-ford-in-h1</w:t>
        </w:r>
      </w:hyperlink>
    </w:p>
    <w:p w14:paraId="760DE480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S18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ECFR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Security recall: the risk of Chinese electric vehicles in Europe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用途：用于支撑欧洲对中国联网汽车数据安全和国家安全风险的讨论。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对应内容：中国</w:t>
      </w:r>
      <w:r w:rsidRPr="00EA5BEE">
        <w:rPr>
          <w:rFonts w:ascii="Arial" w:hAnsi="Arial" w:cs="Arial"/>
          <w:sz w:val="18"/>
          <w:szCs w:val="18"/>
        </w:rPr>
        <w:t xml:space="preserve"> EV </w:t>
      </w:r>
      <w:r w:rsidRPr="00EA5BEE">
        <w:rPr>
          <w:rFonts w:ascii="Arial" w:hAnsi="Arial" w:cs="Arial"/>
          <w:sz w:val="18"/>
          <w:szCs w:val="18"/>
        </w:rPr>
        <w:t>在欧洲可能引发的数据安全、联网汽车和国家安全关注。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23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https://ecfr.eu/article/security-recall-the-risk-of-chinese-electric-vehicles-in-europe/</w:t>
        </w:r>
      </w:hyperlink>
    </w:p>
    <w:p w14:paraId="0E03FCC9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S19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MERICS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Europe's vehicle-data gap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用途：用于补充欧洲车辆数据监管、中国</w:t>
      </w:r>
      <w:proofErr w:type="gramStart"/>
      <w:r w:rsidRPr="00EA5BEE">
        <w:rPr>
          <w:rFonts w:ascii="Arial" w:hAnsi="Arial" w:cs="Arial"/>
          <w:sz w:val="18"/>
          <w:szCs w:val="18"/>
        </w:rPr>
        <w:t>车企数据</w:t>
      </w:r>
      <w:proofErr w:type="gramEnd"/>
      <w:r w:rsidRPr="00EA5BEE">
        <w:rPr>
          <w:rFonts w:ascii="Arial" w:hAnsi="Arial" w:cs="Arial"/>
          <w:sz w:val="18"/>
          <w:szCs w:val="18"/>
        </w:rPr>
        <w:t>能力和监管关注。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对应内容：欧洲车辆数据监管不足、中国</w:t>
      </w:r>
      <w:proofErr w:type="gramStart"/>
      <w:r w:rsidRPr="00EA5BEE">
        <w:rPr>
          <w:rFonts w:ascii="Arial" w:hAnsi="Arial" w:cs="Arial"/>
          <w:sz w:val="18"/>
          <w:szCs w:val="18"/>
        </w:rPr>
        <w:t>车企数据</w:t>
      </w:r>
      <w:proofErr w:type="gramEnd"/>
      <w:r w:rsidRPr="00EA5BEE">
        <w:rPr>
          <w:rFonts w:ascii="Arial" w:hAnsi="Arial" w:cs="Arial"/>
          <w:sz w:val="18"/>
          <w:szCs w:val="18"/>
        </w:rPr>
        <w:t>优势、</w:t>
      </w:r>
      <w:proofErr w:type="gramStart"/>
      <w:r w:rsidRPr="00EA5BEE">
        <w:rPr>
          <w:rFonts w:ascii="Arial" w:hAnsi="Arial" w:cs="Arial"/>
          <w:sz w:val="18"/>
          <w:szCs w:val="18"/>
        </w:rPr>
        <w:t>联网车</w:t>
      </w:r>
      <w:proofErr w:type="gramEnd"/>
      <w:r w:rsidRPr="00EA5BEE">
        <w:rPr>
          <w:rFonts w:ascii="Arial" w:hAnsi="Arial" w:cs="Arial"/>
          <w:sz w:val="18"/>
          <w:szCs w:val="18"/>
        </w:rPr>
        <w:t>数据安全风险。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r w:rsidRPr="00EA5BEE">
        <w:rPr>
          <w:rFonts w:ascii="Arial" w:hAnsi="Arial" w:cs="Arial"/>
          <w:sz w:val="18"/>
          <w:szCs w:val="18"/>
        </w:rPr>
        <w:fldChar w:fldCharType="begin"/>
      </w:r>
      <w:r w:rsidRPr="00EA5BEE">
        <w:rPr>
          <w:rFonts w:ascii="Arial" w:hAnsi="Arial" w:cs="Arial"/>
          <w:sz w:val="18"/>
          <w:szCs w:val="18"/>
        </w:rPr>
        <w:instrText>HYPERLINK "https://merics.org/en/comment/europes-vehicle-data-gap-how-under-regulation-gives-chinese-carmakers-edge" \t "_new"</w:instrText>
      </w:r>
      <w:r w:rsidRPr="00EA5BEE">
        <w:rPr>
          <w:rFonts w:ascii="Arial" w:hAnsi="Arial" w:cs="Arial"/>
          <w:sz w:val="18"/>
          <w:szCs w:val="18"/>
        </w:rPr>
      </w:r>
      <w:r w:rsidRPr="00EA5BEE">
        <w:rPr>
          <w:rFonts w:ascii="Arial" w:hAnsi="Arial" w:cs="Arial"/>
          <w:sz w:val="18"/>
          <w:szCs w:val="18"/>
        </w:rPr>
        <w:fldChar w:fldCharType="separate"/>
      </w:r>
      <w:r w:rsidRPr="00EA5BEE">
        <w:rPr>
          <w:rStyle w:val="af2"/>
          <w:rFonts w:ascii="Arial" w:hAnsi="Arial" w:cs="Arial"/>
          <w:sz w:val="18"/>
          <w:szCs w:val="18"/>
        </w:rPr>
        <w:t>https://merics.org/en/comment/europes-vehicle-data-gap-how-under-regulation-gives-chinese-carmakers-edge</w:t>
      </w:r>
      <w:r w:rsidRPr="00EA5BEE">
        <w:rPr>
          <w:rFonts w:ascii="Arial" w:hAnsi="Arial" w:cs="Arial"/>
          <w:sz w:val="18"/>
          <w:szCs w:val="18"/>
        </w:rPr>
        <w:fldChar w:fldCharType="end"/>
      </w:r>
    </w:p>
    <w:p w14:paraId="4A056F47" w14:textId="425A3AE3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</w:p>
    <w:p w14:paraId="4D8AE2D7" w14:textId="635F5B24" w:rsidR="00455739" w:rsidRPr="00EA5BEE" w:rsidRDefault="00DC538D" w:rsidP="00455739">
      <w:pPr>
        <w:rPr>
          <w:rFonts w:ascii="Arial" w:hAnsi="Arial" w:cs="Arial"/>
          <w:b/>
          <w:bCs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 xml:space="preserve">8.3 </w:t>
      </w:r>
      <w:r w:rsidR="00455739" w:rsidRPr="00EA5BEE">
        <w:rPr>
          <w:rFonts w:ascii="Arial" w:hAnsi="Arial" w:cs="Arial"/>
          <w:b/>
          <w:bCs/>
          <w:sz w:val="18"/>
          <w:szCs w:val="18"/>
        </w:rPr>
        <w:t>政企采购项目与公开招标来源</w:t>
      </w:r>
    </w:p>
    <w:p w14:paraId="642D2918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S20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TED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Tenders Electronic Daily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用途：欧洲政府采购和公共招标项目的主要查询入口。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对应内容：欧盟及欧洲公共采购公告、招标项目、合同授予信息。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r w:rsidRPr="00EA5BEE">
        <w:rPr>
          <w:rFonts w:ascii="Arial" w:hAnsi="Arial" w:cs="Arial"/>
          <w:sz w:val="18"/>
          <w:szCs w:val="18"/>
        </w:rPr>
        <w:fldChar w:fldCharType="begin"/>
      </w:r>
      <w:r w:rsidRPr="00EA5BEE">
        <w:rPr>
          <w:rFonts w:ascii="Arial" w:hAnsi="Arial" w:cs="Arial"/>
          <w:sz w:val="18"/>
          <w:szCs w:val="18"/>
        </w:rPr>
        <w:instrText>HYPERLINK "https://ted.europa.eu/en/" \t "_new"</w:instrText>
      </w:r>
      <w:r w:rsidRPr="00EA5BEE">
        <w:rPr>
          <w:rFonts w:ascii="Arial" w:hAnsi="Arial" w:cs="Arial"/>
          <w:sz w:val="18"/>
          <w:szCs w:val="18"/>
        </w:rPr>
      </w:r>
      <w:r w:rsidRPr="00EA5BEE">
        <w:rPr>
          <w:rFonts w:ascii="Arial" w:hAnsi="Arial" w:cs="Arial"/>
          <w:sz w:val="18"/>
          <w:szCs w:val="18"/>
        </w:rPr>
        <w:fldChar w:fldCharType="separate"/>
      </w:r>
      <w:r w:rsidRPr="00EA5BEE">
        <w:rPr>
          <w:rStyle w:val="af2"/>
          <w:rFonts w:ascii="Arial" w:hAnsi="Arial" w:cs="Arial"/>
          <w:sz w:val="18"/>
          <w:szCs w:val="18"/>
        </w:rPr>
        <w:t>https://ted.europa.eu/en/</w:t>
      </w:r>
      <w:r w:rsidRPr="00EA5BEE">
        <w:rPr>
          <w:rFonts w:ascii="Arial" w:hAnsi="Arial" w:cs="Arial"/>
          <w:sz w:val="18"/>
          <w:szCs w:val="18"/>
        </w:rPr>
        <w:fldChar w:fldCharType="end"/>
      </w:r>
    </w:p>
    <w:p w14:paraId="338E7980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lastRenderedPageBreak/>
        <w:t>S21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 Publications Office</w:t>
      </w:r>
      <w:r w:rsidRPr="00EA5BEE">
        <w:rPr>
          <w:rFonts w:ascii="Arial" w:hAnsi="Arial" w:cs="Arial"/>
          <w:b/>
          <w:bCs/>
          <w:sz w:val="18"/>
          <w:szCs w:val="18"/>
        </w:rPr>
        <w:t>｜北马其顿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 120 </w:t>
      </w:r>
      <w:r w:rsidRPr="00EA5BEE">
        <w:rPr>
          <w:rFonts w:ascii="Arial" w:hAnsi="Arial" w:cs="Arial"/>
          <w:b/>
          <w:bCs/>
          <w:sz w:val="18"/>
          <w:szCs w:val="18"/>
        </w:rPr>
        <w:t>辆电动公交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+60 </w:t>
      </w:r>
      <w:proofErr w:type="gramStart"/>
      <w:r w:rsidRPr="00EA5BEE">
        <w:rPr>
          <w:rFonts w:ascii="Arial" w:hAnsi="Arial" w:cs="Arial"/>
          <w:b/>
          <w:bCs/>
          <w:sz w:val="18"/>
          <w:szCs w:val="18"/>
        </w:rPr>
        <w:t>个</w:t>
      </w:r>
      <w:proofErr w:type="gramEnd"/>
      <w:r w:rsidRPr="00EA5BEE">
        <w:rPr>
          <w:rFonts w:ascii="Arial" w:hAnsi="Arial" w:cs="Arial"/>
          <w:b/>
          <w:bCs/>
          <w:sz w:val="18"/>
          <w:szCs w:val="18"/>
        </w:rPr>
        <w:t>充电站项目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用途：用于支撑北马其顿</w:t>
      </w:r>
      <w:r w:rsidRPr="00EA5BEE">
        <w:rPr>
          <w:rFonts w:ascii="Arial" w:hAnsi="Arial" w:cs="Arial"/>
          <w:sz w:val="18"/>
          <w:szCs w:val="18"/>
        </w:rPr>
        <w:t xml:space="preserve"> 2025 </w:t>
      </w:r>
      <w:r w:rsidRPr="00EA5BEE">
        <w:rPr>
          <w:rFonts w:ascii="Arial" w:hAnsi="Arial" w:cs="Arial"/>
          <w:sz w:val="18"/>
          <w:szCs w:val="18"/>
        </w:rPr>
        <w:t>年电动公交和充电设施采购案例。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对应项目：</w:t>
      </w:r>
      <w:r w:rsidRPr="00EA5BEE">
        <w:rPr>
          <w:rFonts w:ascii="Arial" w:hAnsi="Arial" w:cs="Arial"/>
          <w:sz w:val="18"/>
          <w:szCs w:val="18"/>
        </w:rPr>
        <w:t>Procurement of buses and charging stations, North Macedonia 2025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24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https://op.europa.eu/en/web/public-procurement/procurement-details/-/procurement/73ae5b8c-5db8-4094-9438-0a222a4bd35d</w:t>
        </w:r>
      </w:hyperlink>
    </w:p>
    <w:p w14:paraId="7BD80008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S22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proofErr w:type="spellStart"/>
      <w:r w:rsidRPr="00EA5BEE">
        <w:rPr>
          <w:rFonts w:ascii="Arial" w:hAnsi="Arial" w:cs="Arial"/>
          <w:b/>
          <w:bCs/>
          <w:sz w:val="18"/>
          <w:szCs w:val="18"/>
        </w:rPr>
        <w:t>eVergabe</w:t>
      </w:r>
      <w:proofErr w:type="spellEnd"/>
      <w:r w:rsidRPr="00EA5BEE">
        <w:rPr>
          <w:rFonts w:ascii="Arial" w:hAnsi="Arial" w:cs="Arial"/>
          <w:b/>
          <w:bCs/>
          <w:sz w:val="18"/>
          <w:szCs w:val="18"/>
        </w:rPr>
        <w:t xml:space="preserve"> / TED</w:t>
      </w:r>
      <w:r w:rsidRPr="00EA5BEE">
        <w:rPr>
          <w:rFonts w:ascii="Arial" w:hAnsi="Arial" w:cs="Arial"/>
          <w:b/>
          <w:bCs/>
          <w:sz w:val="18"/>
          <w:szCs w:val="18"/>
        </w:rPr>
        <w:t>｜北马其顿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 150 </w:t>
      </w:r>
      <w:r w:rsidRPr="00EA5BEE">
        <w:rPr>
          <w:rFonts w:ascii="Arial" w:hAnsi="Arial" w:cs="Arial"/>
          <w:b/>
          <w:bCs/>
          <w:sz w:val="18"/>
          <w:szCs w:val="18"/>
        </w:rPr>
        <w:t>辆电动公交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+75 </w:t>
      </w:r>
      <w:proofErr w:type="gramStart"/>
      <w:r w:rsidRPr="00EA5BEE">
        <w:rPr>
          <w:rFonts w:ascii="Arial" w:hAnsi="Arial" w:cs="Arial"/>
          <w:b/>
          <w:bCs/>
          <w:sz w:val="18"/>
          <w:szCs w:val="18"/>
        </w:rPr>
        <w:t>个</w:t>
      </w:r>
      <w:proofErr w:type="gramEnd"/>
      <w:r w:rsidRPr="00EA5BEE">
        <w:rPr>
          <w:rFonts w:ascii="Arial" w:hAnsi="Arial" w:cs="Arial"/>
          <w:b/>
          <w:bCs/>
          <w:sz w:val="18"/>
          <w:szCs w:val="18"/>
        </w:rPr>
        <w:t>充电站项目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用途：用于支撑北马其顿</w:t>
      </w:r>
      <w:r w:rsidRPr="00EA5BEE">
        <w:rPr>
          <w:rFonts w:ascii="Arial" w:hAnsi="Arial" w:cs="Arial"/>
          <w:sz w:val="18"/>
          <w:szCs w:val="18"/>
        </w:rPr>
        <w:t xml:space="preserve"> 2026 </w:t>
      </w:r>
      <w:r w:rsidRPr="00EA5BEE">
        <w:rPr>
          <w:rFonts w:ascii="Arial" w:hAnsi="Arial" w:cs="Arial"/>
          <w:sz w:val="18"/>
          <w:szCs w:val="18"/>
        </w:rPr>
        <w:t>年更大规模电动公交采购项目。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对应项目：</w:t>
      </w:r>
      <w:r w:rsidRPr="00EA5BEE">
        <w:rPr>
          <w:rFonts w:ascii="Arial" w:hAnsi="Arial" w:cs="Arial"/>
          <w:sz w:val="18"/>
          <w:szCs w:val="18"/>
        </w:rPr>
        <w:t>Procurement of electrical buses and charging stations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25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https://www.evergabe.com/sv/anbud/procurement-of-electrical-buses-and-charging-stations-2102236/</w:t>
        </w:r>
      </w:hyperlink>
    </w:p>
    <w:p w14:paraId="28863FA0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S23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Korean MOFA tender brief / TED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Copenhagen Airport </w:t>
      </w:r>
      <w:r w:rsidRPr="00EA5BEE">
        <w:rPr>
          <w:rFonts w:ascii="Arial" w:hAnsi="Arial" w:cs="Arial"/>
          <w:b/>
          <w:bCs/>
          <w:sz w:val="18"/>
          <w:szCs w:val="18"/>
        </w:rPr>
        <w:t>电动机场摆渡车项目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用途：用于支撑丹麦哥本哈根机场电动</w:t>
      </w:r>
      <w:r w:rsidRPr="00EA5BEE">
        <w:rPr>
          <w:rFonts w:ascii="Arial" w:hAnsi="Arial" w:cs="Arial"/>
          <w:sz w:val="18"/>
          <w:szCs w:val="18"/>
        </w:rPr>
        <w:t xml:space="preserve"> apron buses </w:t>
      </w:r>
      <w:r w:rsidRPr="00EA5BEE">
        <w:rPr>
          <w:rFonts w:ascii="Arial" w:hAnsi="Arial" w:cs="Arial"/>
          <w:sz w:val="18"/>
          <w:szCs w:val="18"/>
        </w:rPr>
        <w:t>项目。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对应项目：</w:t>
      </w:r>
      <w:r w:rsidRPr="00EA5BEE">
        <w:rPr>
          <w:rFonts w:ascii="Arial" w:hAnsi="Arial" w:cs="Arial"/>
          <w:sz w:val="18"/>
          <w:szCs w:val="18"/>
        </w:rPr>
        <w:t>Copenhagen Airport electric apron buses / TED 322404-2026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26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https://www.mofa.go.kr/www/brd/m_4052/view.do?seq=369409</w:t>
        </w:r>
      </w:hyperlink>
    </w:p>
    <w:p w14:paraId="41439565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S24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EAFO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Croatia 206 electric buses funding round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用途：用于支撑克罗地亚</w:t>
      </w:r>
      <w:r w:rsidRPr="00EA5BEE">
        <w:rPr>
          <w:rFonts w:ascii="Arial" w:hAnsi="Arial" w:cs="Arial"/>
          <w:sz w:val="18"/>
          <w:szCs w:val="18"/>
        </w:rPr>
        <w:t xml:space="preserve"> 206 </w:t>
      </w:r>
      <w:r w:rsidRPr="00EA5BEE">
        <w:rPr>
          <w:rFonts w:ascii="Arial" w:hAnsi="Arial" w:cs="Arial"/>
          <w:sz w:val="18"/>
          <w:szCs w:val="18"/>
        </w:rPr>
        <w:t>辆电动公交及配套充电生态项目。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对应项目：</w:t>
      </w:r>
      <w:r w:rsidRPr="00EA5BEE">
        <w:rPr>
          <w:rFonts w:ascii="Arial" w:hAnsi="Arial" w:cs="Arial"/>
          <w:sz w:val="18"/>
          <w:szCs w:val="18"/>
        </w:rPr>
        <w:t>Croatia completes funding round for 206 electric buses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27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https://alternative-fuels-observatory.ec.europa.eu/general-information/news/croatia-completes-funding-round-206-electric-buses-advancing-clean-public</w:t>
        </w:r>
      </w:hyperlink>
    </w:p>
    <w:p w14:paraId="58C72D57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S25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GOV.UK Find a Tender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Cumberland LEVI EV charge points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用途：用于支撑英国</w:t>
      </w:r>
      <w:r w:rsidRPr="00EA5BEE">
        <w:rPr>
          <w:rFonts w:ascii="Arial" w:hAnsi="Arial" w:cs="Arial"/>
          <w:sz w:val="18"/>
          <w:szCs w:val="18"/>
        </w:rPr>
        <w:t xml:space="preserve"> Cumberland Council LEVI </w:t>
      </w:r>
      <w:r w:rsidRPr="00EA5BEE">
        <w:rPr>
          <w:rFonts w:ascii="Arial" w:hAnsi="Arial" w:cs="Arial"/>
          <w:sz w:val="18"/>
          <w:szCs w:val="18"/>
        </w:rPr>
        <w:t>公共充电基础设施项目。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对应项目：</w:t>
      </w:r>
      <w:r w:rsidRPr="00EA5BEE">
        <w:rPr>
          <w:rFonts w:ascii="Arial" w:hAnsi="Arial" w:cs="Arial"/>
          <w:sz w:val="18"/>
          <w:szCs w:val="18"/>
        </w:rPr>
        <w:t>Cumberland LEVI EV charge points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28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https://www.find-tender.service.gov.uk/procurement/ocds-h6vhtk-051e28</w:t>
        </w:r>
      </w:hyperlink>
    </w:p>
    <w:p w14:paraId="6C2340CA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S26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Innovate UK / OZEV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Strategic Road Network </w:t>
      </w:r>
      <w:r w:rsidRPr="00EA5BEE">
        <w:rPr>
          <w:rFonts w:ascii="Arial" w:hAnsi="Arial" w:cs="Arial"/>
          <w:b/>
          <w:bCs/>
          <w:sz w:val="18"/>
          <w:szCs w:val="18"/>
        </w:rPr>
        <w:t>超快</w:t>
      </w:r>
      <w:proofErr w:type="gramStart"/>
      <w:r w:rsidRPr="00EA5BEE">
        <w:rPr>
          <w:rFonts w:ascii="Arial" w:hAnsi="Arial" w:cs="Arial"/>
          <w:b/>
          <w:bCs/>
          <w:sz w:val="18"/>
          <w:szCs w:val="18"/>
        </w:rPr>
        <w:t>充项目</w:t>
      </w:r>
      <w:proofErr w:type="gramEnd"/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用途：用于支撑英国战略道路</w:t>
      </w:r>
      <w:r w:rsidRPr="00EA5BEE">
        <w:rPr>
          <w:rFonts w:ascii="Arial" w:hAnsi="Arial" w:cs="Arial"/>
          <w:sz w:val="18"/>
          <w:szCs w:val="18"/>
        </w:rPr>
        <w:t xml:space="preserve"> 150kW </w:t>
      </w:r>
      <w:r w:rsidRPr="00EA5BEE">
        <w:rPr>
          <w:rFonts w:ascii="Arial" w:hAnsi="Arial" w:cs="Arial"/>
          <w:sz w:val="18"/>
          <w:szCs w:val="18"/>
        </w:rPr>
        <w:t>以上超快充示范项目。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对应项目：</w:t>
      </w:r>
      <w:r w:rsidRPr="00EA5BEE">
        <w:rPr>
          <w:rFonts w:ascii="Arial" w:hAnsi="Arial" w:cs="Arial"/>
          <w:sz w:val="18"/>
          <w:szCs w:val="18"/>
        </w:rPr>
        <w:t>Increasing EV charging capacity on the Strategic Road Network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29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https://iuk-business-connect.org.uk/opportunities/increasing-ev-charging-capacity-on-the-strategic-road-network/</w:t>
        </w:r>
      </w:hyperlink>
    </w:p>
    <w:p w14:paraId="1F796B96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S27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 Publications Office</w:t>
      </w:r>
      <w:r w:rsidRPr="00EA5BEE">
        <w:rPr>
          <w:rFonts w:ascii="Arial" w:hAnsi="Arial" w:cs="Arial"/>
          <w:b/>
          <w:bCs/>
          <w:sz w:val="18"/>
          <w:szCs w:val="18"/>
        </w:rPr>
        <w:t>｜罗马尼亚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 8 </w:t>
      </w:r>
      <w:r w:rsidRPr="00EA5BEE">
        <w:rPr>
          <w:rFonts w:ascii="Arial" w:hAnsi="Arial" w:cs="Arial"/>
          <w:b/>
          <w:bCs/>
          <w:sz w:val="18"/>
          <w:szCs w:val="18"/>
        </w:rPr>
        <w:t>辆电动公交</w:t>
      </w:r>
      <w:r w:rsidRPr="00EA5BEE">
        <w:rPr>
          <w:rFonts w:ascii="Arial" w:hAnsi="Arial" w:cs="Arial"/>
          <w:b/>
          <w:bCs/>
          <w:sz w:val="18"/>
          <w:szCs w:val="18"/>
        </w:rPr>
        <w:t>+</w:t>
      </w:r>
      <w:r w:rsidRPr="00EA5BEE">
        <w:rPr>
          <w:rFonts w:ascii="Arial" w:hAnsi="Arial" w:cs="Arial"/>
          <w:b/>
          <w:bCs/>
          <w:sz w:val="18"/>
          <w:szCs w:val="18"/>
        </w:rPr>
        <w:t>充电设施项目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用途：用于支撑罗马尼亚小规模城市电动公交和充电设施采购案例。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对应项目：</w:t>
      </w:r>
      <w:r w:rsidRPr="00EA5BEE">
        <w:rPr>
          <w:rFonts w:ascii="Arial" w:hAnsi="Arial" w:cs="Arial"/>
          <w:sz w:val="18"/>
          <w:szCs w:val="18"/>
        </w:rPr>
        <w:t>Romania 8 e-buses + charging, awarded 2026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30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https://op.europa.eu/en/web/public-procurement/procurement-details/-/procurement/04e007bb-7639-41f9-aac2-69201d1435d1</w:t>
        </w:r>
      </w:hyperlink>
    </w:p>
    <w:p w14:paraId="10212A0B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S28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GOV.UK Find a Tender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Coventry Electric Bus City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用途：用于支撑英国</w:t>
      </w:r>
      <w:r w:rsidRPr="00EA5BEE">
        <w:rPr>
          <w:rFonts w:ascii="Arial" w:hAnsi="Arial" w:cs="Arial"/>
          <w:sz w:val="18"/>
          <w:szCs w:val="18"/>
        </w:rPr>
        <w:t xml:space="preserve"> Coventry </w:t>
      </w:r>
      <w:r w:rsidRPr="00EA5BEE">
        <w:rPr>
          <w:rFonts w:ascii="Arial" w:hAnsi="Arial" w:cs="Arial"/>
          <w:sz w:val="18"/>
          <w:szCs w:val="18"/>
        </w:rPr>
        <w:t>全电动公交运营体系项目。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lastRenderedPageBreak/>
        <w:t>对应项目：</w:t>
      </w:r>
      <w:r w:rsidRPr="00EA5BEE">
        <w:rPr>
          <w:rFonts w:ascii="Arial" w:hAnsi="Arial" w:cs="Arial"/>
          <w:sz w:val="18"/>
          <w:szCs w:val="18"/>
        </w:rPr>
        <w:t>Coventry Electric Bus City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31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https://www.find-tender.service.gov.uk/procurement/ocds-h6vhtk-059e54</w:t>
        </w:r>
      </w:hyperlink>
    </w:p>
    <w:p w14:paraId="6356A596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S29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 Publications Office</w:t>
      </w:r>
      <w:r w:rsidRPr="00EA5BEE">
        <w:rPr>
          <w:rFonts w:ascii="Arial" w:hAnsi="Arial" w:cs="Arial"/>
          <w:b/>
          <w:bCs/>
          <w:sz w:val="18"/>
          <w:szCs w:val="18"/>
        </w:rPr>
        <w:t>｜瑞士电动公交充电设备采购项目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用途：用于支撑瑞士公交充电设备采购案例。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对应项目：</w:t>
      </w:r>
      <w:r w:rsidRPr="00EA5BEE">
        <w:rPr>
          <w:rFonts w:ascii="Arial" w:hAnsi="Arial" w:cs="Arial"/>
          <w:sz w:val="18"/>
          <w:szCs w:val="18"/>
        </w:rPr>
        <w:t>Charging equipment for e-buses, Switzerland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32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https://op.europa.eu/en/web/public-procurement/procurement-details/-/procurement/4ee8c6b7-88fd-4556-9135-550a9c7cd99c</w:t>
        </w:r>
      </w:hyperlink>
    </w:p>
    <w:p w14:paraId="0E1B512C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S30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Mobility Portal Europe</w:t>
      </w:r>
      <w:r w:rsidRPr="00EA5BEE">
        <w:rPr>
          <w:rFonts w:ascii="Arial" w:hAnsi="Arial" w:cs="Arial"/>
          <w:b/>
          <w:bCs/>
          <w:sz w:val="18"/>
          <w:szCs w:val="18"/>
        </w:rPr>
        <w:t>｜意大利市政电动公交招标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用途：用于支撑意大利地方市政电动公交采购项目。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对应项目：</w:t>
      </w:r>
      <w:r w:rsidRPr="00EA5BEE">
        <w:rPr>
          <w:rFonts w:ascii="Arial" w:hAnsi="Arial" w:cs="Arial"/>
          <w:sz w:val="18"/>
          <w:szCs w:val="18"/>
        </w:rPr>
        <w:t>Italian municipality electric bus tender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33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https://mobilityportal.eu/italian-launches-electric-bus-tender/</w:t>
        </w:r>
      </w:hyperlink>
    </w:p>
    <w:p w14:paraId="4905CB1E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S31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proofErr w:type="spellStart"/>
      <w:r w:rsidRPr="00EA5BEE">
        <w:rPr>
          <w:rFonts w:ascii="Arial" w:hAnsi="Arial" w:cs="Arial"/>
          <w:b/>
          <w:bCs/>
          <w:sz w:val="18"/>
          <w:szCs w:val="18"/>
        </w:rPr>
        <w:t>Eurocities</w:t>
      </w:r>
      <w:proofErr w:type="spellEnd"/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Buying zero-emission buses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用途：用于补充欧洲零排放公交采购、资金窗口和运营变化背景。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</w:t>
      </w:r>
      <w:r w:rsidRPr="00EA5BEE">
        <w:rPr>
          <w:rFonts w:ascii="Arial" w:hAnsi="Arial" w:cs="Arial"/>
          <w:sz w:val="18"/>
          <w:szCs w:val="18"/>
        </w:rPr>
        <w:t>Buying zero-emission buses: procurement that reshapes operations and infrastructure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34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https://eurocities.eu/latest/buying-zero-emission-buses-procurement-that-reshapes-operations-and-infrastructure/</w:t>
        </w:r>
      </w:hyperlink>
    </w:p>
    <w:p w14:paraId="34891FF8" w14:textId="77777777" w:rsidR="00FC7003" w:rsidRPr="00EA5BEE" w:rsidRDefault="00FC7003" w:rsidP="00455739">
      <w:pPr>
        <w:rPr>
          <w:rFonts w:ascii="Arial" w:hAnsi="Arial" w:cs="Arial"/>
          <w:sz w:val="18"/>
          <w:szCs w:val="18"/>
        </w:rPr>
      </w:pPr>
    </w:p>
    <w:p w14:paraId="15087E4D" w14:textId="3FB77517" w:rsidR="00455739" w:rsidRPr="00EA5BEE" w:rsidRDefault="00DC538D" w:rsidP="00455739">
      <w:pPr>
        <w:rPr>
          <w:rFonts w:ascii="Arial" w:hAnsi="Arial" w:cs="Arial"/>
          <w:b/>
          <w:bCs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 xml:space="preserve">8.4 </w:t>
      </w:r>
      <w:r w:rsidR="00455739" w:rsidRPr="00EA5BEE">
        <w:rPr>
          <w:rFonts w:ascii="Arial" w:hAnsi="Arial" w:cs="Arial"/>
          <w:b/>
          <w:bCs/>
          <w:sz w:val="18"/>
          <w:szCs w:val="18"/>
        </w:rPr>
        <w:t>跨国企业采购与供应商门户来源</w:t>
      </w:r>
    </w:p>
    <w:p w14:paraId="01E2088C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S32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Volkswagen Group Supplier Portal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用途：用于跟踪大众集团供应商准入、动力电池、</w:t>
      </w:r>
      <w:r w:rsidRPr="00EA5BEE">
        <w:rPr>
          <w:rFonts w:ascii="Arial" w:hAnsi="Arial" w:cs="Arial"/>
          <w:sz w:val="18"/>
          <w:szCs w:val="18"/>
        </w:rPr>
        <w:t>Unified Cell</w:t>
      </w:r>
      <w:r w:rsidRPr="00EA5BEE">
        <w:rPr>
          <w:rFonts w:ascii="Arial" w:hAnsi="Arial" w:cs="Arial"/>
          <w:sz w:val="18"/>
          <w:szCs w:val="18"/>
        </w:rPr>
        <w:t>、电池模组和</w:t>
      </w:r>
      <w:r w:rsidRPr="00EA5BEE">
        <w:rPr>
          <w:rFonts w:ascii="Arial" w:hAnsi="Arial" w:cs="Arial"/>
          <w:sz w:val="18"/>
          <w:szCs w:val="18"/>
        </w:rPr>
        <w:t xml:space="preserve"> PACK </w:t>
      </w:r>
      <w:r w:rsidRPr="00EA5BEE">
        <w:rPr>
          <w:rFonts w:ascii="Arial" w:hAnsi="Arial" w:cs="Arial"/>
          <w:sz w:val="18"/>
          <w:szCs w:val="18"/>
        </w:rPr>
        <w:t>系统等采购方向。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对应领域：动力电池、电池模组、</w:t>
      </w:r>
      <w:r w:rsidRPr="00EA5BEE">
        <w:rPr>
          <w:rFonts w:ascii="Arial" w:hAnsi="Arial" w:cs="Arial"/>
          <w:sz w:val="18"/>
          <w:szCs w:val="18"/>
        </w:rPr>
        <w:t>PACK</w:t>
      </w:r>
      <w:r w:rsidRPr="00EA5BEE">
        <w:rPr>
          <w:rFonts w:ascii="Arial" w:hAnsi="Arial" w:cs="Arial"/>
          <w:sz w:val="18"/>
          <w:szCs w:val="18"/>
        </w:rPr>
        <w:t>、电池供应链。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35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https://supplier.volkswagen-group.com/</w:t>
        </w:r>
      </w:hyperlink>
    </w:p>
    <w:p w14:paraId="576E9BA7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S33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Mercedes-Benz Supplier Portal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用途：用于跟踪梅赛德斯</w:t>
      </w:r>
      <w:r w:rsidRPr="00EA5BEE">
        <w:rPr>
          <w:rFonts w:ascii="Arial" w:hAnsi="Arial" w:cs="Arial"/>
          <w:sz w:val="18"/>
          <w:szCs w:val="18"/>
        </w:rPr>
        <w:t>-</w:t>
      </w:r>
      <w:r w:rsidRPr="00EA5BEE">
        <w:rPr>
          <w:rFonts w:ascii="Arial" w:hAnsi="Arial" w:cs="Arial"/>
          <w:sz w:val="18"/>
          <w:szCs w:val="18"/>
        </w:rPr>
        <w:t>奔驰供应商入口和高端电动车供应链采购方向。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对应领域：高端</w:t>
      </w:r>
      <w:proofErr w:type="gramStart"/>
      <w:r w:rsidRPr="00EA5BEE">
        <w:rPr>
          <w:rFonts w:ascii="Arial" w:hAnsi="Arial" w:cs="Arial"/>
          <w:sz w:val="18"/>
          <w:szCs w:val="18"/>
        </w:rPr>
        <w:t>纯电车型</w:t>
      </w:r>
      <w:proofErr w:type="gramEnd"/>
      <w:r w:rsidRPr="00EA5BEE">
        <w:rPr>
          <w:rFonts w:ascii="Arial" w:hAnsi="Arial" w:cs="Arial"/>
          <w:sz w:val="18"/>
          <w:szCs w:val="18"/>
        </w:rPr>
        <w:t>动力电池、电驱系统、联合研发。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r w:rsidRPr="00EA5BEE">
        <w:rPr>
          <w:rFonts w:ascii="Arial" w:hAnsi="Arial" w:cs="Arial"/>
          <w:sz w:val="18"/>
          <w:szCs w:val="18"/>
        </w:rPr>
        <w:fldChar w:fldCharType="begin"/>
      </w:r>
      <w:r w:rsidRPr="00EA5BEE">
        <w:rPr>
          <w:rFonts w:ascii="Arial" w:hAnsi="Arial" w:cs="Arial"/>
          <w:sz w:val="18"/>
          <w:szCs w:val="18"/>
        </w:rPr>
        <w:instrText>HYPERLINK "https://supplier.mercedes-benz.com/" \t "_new"</w:instrText>
      </w:r>
      <w:r w:rsidRPr="00EA5BEE">
        <w:rPr>
          <w:rFonts w:ascii="Arial" w:hAnsi="Arial" w:cs="Arial"/>
          <w:sz w:val="18"/>
          <w:szCs w:val="18"/>
        </w:rPr>
      </w:r>
      <w:r w:rsidRPr="00EA5BEE">
        <w:rPr>
          <w:rFonts w:ascii="Arial" w:hAnsi="Arial" w:cs="Arial"/>
          <w:sz w:val="18"/>
          <w:szCs w:val="18"/>
        </w:rPr>
        <w:fldChar w:fldCharType="separate"/>
      </w:r>
      <w:r w:rsidRPr="00EA5BEE">
        <w:rPr>
          <w:rStyle w:val="af2"/>
          <w:rFonts w:ascii="Arial" w:hAnsi="Arial" w:cs="Arial"/>
          <w:sz w:val="18"/>
          <w:szCs w:val="18"/>
        </w:rPr>
        <w:t>https://supplier.mercedes-benz.com/</w:t>
      </w:r>
      <w:r w:rsidRPr="00EA5BEE">
        <w:rPr>
          <w:rFonts w:ascii="Arial" w:hAnsi="Arial" w:cs="Arial"/>
          <w:sz w:val="18"/>
          <w:szCs w:val="18"/>
        </w:rPr>
        <w:fldChar w:fldCharType="end"/>
      </w:r>
    </w:p>
    <w:p w14:paraId="495649BC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S34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Stellantis Supplier Portal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用途：用于跟踪</w:t>
      </w:r>
      <w:r w:rsidRPr="00EA5BEE">
        <w:rPr>
          <w:rFonts w:ascii="Arial" w:hAnsi="Arial" w:cs="Arial"/>
          <w:sz w:val="18"/>
          <w:szCs w:val="18"/>
        </w:rPr>
        <w:t xml:space="preserve"> Stellantis </w:t>
      </w:r>
      <w:r w:rsidRPr="00EA5BEE">
        <w:rPr>
          <w:rFonts w:ascii="Arial" w:hAnsi="Arial" w:cs="Arial"/>
          <w:sz w:val="18"/>
          <w:szCs w:val="18"/>
        </w:rPr>
        <w:t>供应商入口、电池工厂和零部件供应链机会。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对应领域：</w:t>
      </w:r>
      <w:r w:rsidRPr="00EA5BEE">
        <w:rPr>
          <w:rFonts w:ascii="Arial" w:hAnsi="Arial" w:cs="Arial"/>
          <w:sz w:val="18"/>
          <w:szCs w:val="18"/>
        </w:rPr>
        <w:t xml:space="preserve">LFP </w:t>
      </w:r>
      <w:r w:rsidRPr="00EA5BEE">
        <w:rPr>
          <w:rFonts w:ascii="Arial" w:hAnsi="Arial" w:cs="Arial"/>
          <w:sz w:val="18"/>
          <w:szCs w:val="18"/>
        </w:rPr>
        <w:t>电池工厂、电池供应链、零部件配套。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36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https://suppliers.stellantis.com/</w:t>
        </w:r>
      </w:hyperlink>
    </w:p>
    <w:p w14:paraId="0E5789A4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S35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E.ON Suppliers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用途：用于跟踪</w:t>
      </w:r>
      <w:r w:rsidRPr="00EA5BEE">
        <w:rPr>
          <w:rFonts w:ascii="Arial" w:hAnsi="Arial" w:cs="Arial"/>
          <w:sz w:val="18"/>
          <w:szCs w:val="18"/>
        </w:rPr>
        <w:t xml:space="preserve"> E.ON </w:t>
      </w:r>
      <w:r w:rsidRPr="00EA5BEE">
        <w:rPr>
          <w:rFonts w:ascii="Arial" w:hAnsi="Arial" w:cs="Arial"/>
          <w:sz w:val="18"/>
          <w:szCs w:val="18"/>
        </w:rPr>
        <w:t>充电基础设施、能源管理和储能系统采购方向。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对应领域：充电基础设施、能源管理、储能系统。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r w:rsidRPr="00EA5BEE">
        <w:rPr>
          <w:rFonts w:ascii="Arial" w:hAnsi="Arial" w:cs="Arial"/>
          <w:sz w:val="18"/>
          <w:szCs w:val="18"/>
        </w:rPr>
        <w:t>https://www.eon.com/en/about-us/suppliers.html</w:t>
      </w:r>
    </w:p>
    <w:p w14:paraId="4F4811F9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lastRenderedPageBreak/>
        <w:t>S36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Bosch Suppliers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用途：用于跟踪</w:t>
      </w:r>
      <w:r w:rsidRPr="00EA5BEE">
        <w:rPr>
          <w:rFonts w:ascii="Arial" w:hAnsi="Arial" w:cs="Arial"/>
          <w:sz w:val="18"/>
          <w:szCs w:val="18"/>
        </w:rPr>
        <w:t xml:space="preserve"> Bosch </w:t>
      </w:r>
      <w:r w:rsidRPr="00EA5BEE">
        <w:rPr>
          <w:rFonts w:ascii="Arial" w:hAnsi="Arial" w:cs="Arial"/>
          <w:sz w:val="18"/>
          <w:szCs w:val="18"/>
        </w:rPr>
        <w:t>供应商入口和</w:t>
      </w:r>
      <w:r w:rsidRPr="00EA5BEE">
        <w:rPr>
          <w:rFonts w:ascii="Arial" w:hAnsi="Arial" w:cs="Arial"/>
          <w:sz w:val="18"/>
          <w:szCs w:val="18"/>
        </w:rPr>
        <w:t xml:space="preserve"> Tier 1 </w:t>
      </w:r>
      <w:r w:rsidRPr="00EA5BEE">
        <w:rPr>
          <w:rFonts w:ascii="Arial" w:hAnsi="Arial" w:cs="Arial"/>
          <w:sz w:val="18"/>
          <w:szCs w:val="18"/>
        </w:rPr>
        <w:t>零部件采购方向。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对应领域：电驱动电机、电控系统、汽车零部件配套。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r w:rsidRPr="00EA5BEE">
        <w:rPr>
          <w:rFonts w:ascii="Arial" w:hAnsi="Arial" w:cs="Arial"/>
          <w:sz w:val="18"/>
          <w:szCs w:val="18"/>
        </w:rPr>
        <w:fldChar w:fldCharType="begin"/>
      </w:r>
      <w:r w:rsidRPr="00EA5BEE">
        <w:rPr>
          <w:rFonts w:ascii="Arial" w:hAnsi="Arial" w:cs="Arial"/>
          <w:sz w:val="18"/>
          <w:szCs w:val="18"/>
        </w:rPr>
        <w:instrText>HYPERLINK "https://www.bosch.com/suppliers/" \t "_new"</w:instrText>
      </w:r>
      <w:r w:rsidRPr="00EA5BEE">
        <w:rPr>
          <w:rFonts w:ascii="Arial" w:hAnsi="Arial" w:cs="Arial"/>
          <w:sz w:val="18"/>
          <w:szCs w:val="18"/>
        </w:rPr>
      </w:r>
      <w:r w:rsidRPr="00EA5BEE">
        <w:rPr>
          <w:rFonts w:ascii="Arial" w:hAnsi="Arial" w:cs="Arial"/>
          <w:sz w:val="18"/>
          <w:szCs w:val="18"/>
        </w:rPr>
        <w:fldChar w:fldCharType="separate"/>
      </w:r>
      <w:r w:rsidRPr="00EA5BEE">
        <w:rPr>
          <w:rStyle w:val="af2"/>
          <w:rFonts w:ascii="Arial" w:hAnsi="Arial" w:cs="Arial"/>
          <w:sz w:val="18"/>
          <w:szCs w:val="18"/>
        </w:rPr>
        <w:t>https://www.bosch.com/suppliers/</w:t>
      </w:r>
      <w:r w:rsidRPr="00EA5BEE">
        <w:rPr>
          <w:rFonts w:ascii="Arial" w:hAnsi="Arial" w:cs="Arial"/>
          <w:sz w:val="18"/>
          <w:szCs w:val="18"/>
        </w:rPr>
        <w:fldChar w:fldCharType="end"/>
      </w:r>
    </w:p>
    <w:p w14:paraId="1AE65C8B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S37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ENGIE Procurement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用途：用于跟踪</w:t>
      </w:r>
      <w:r w:rsidRPr="00EA5BEE">
        <w:rPr>
          <w:rFonts w:ascii="Arial" w:hAnsi="Arial" w:cs="Arial"/>
          <w:sz w:val="18"/>
          <w:szCs w:val="18"/>
        </w:rPr>
        <w:t xml:space="preserve"> ENGIE </w:t>
      </w:r>
      <w:r w:rsidRPr="00EA5BEE">
        <w:rPr>
          <w:rFonts w:ascii="Arial" w:hAnsi="Arial" w:cs="Arial"/>
          <w:sz w:val="18"/>
          <w:szCs w:val="18"/>
        </w:rPr>
        <w:t>在能源、充电、</w:t>
      </w:r>
      <w:proofErr w:type="gramStart"/>
      <w:r w:rsidRPr="00EA5BEE">
        <w:rPr>
          <w:rFonts w:ascii="Arial" w:hAnsi="Arial" w:cs="Arial"/>
          <w:sz w:val="18"/>
          <w:szCs w:val="18"/>
        </w:rPr>
        <w:t>重卡充电</w:t>
      </w:r>
      <w:proofErr w:type="gramEnd"/>
      <w:r w:rsidRPr="00EA5BEE">
        <w:rPr>
          <w:rFonts w:ascii="Arial" w:hAnsi="Arial" w:cs="Arial"/>
          <w:sz w:val="18"/>
          <w:szCs w:val="18"/>
        </w:rPr>
        <w:t>和车队能源服务方面的采购机会。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对应领域：</w:t>
      </w:r>
      <w:proofErr w:type="gramStart"/>
      <w:r w:rsidRPr="00EA5BEE">
        <w:rPr>
          <w:rFonts w:ascii="Arial" w:hAnsi="Arial" w:cs="Arial"/>
          <w:sz w:val="18"/>
          <w:szCs w:val="18"/>
        </w:rPr>
        <w:t>重卡充电</w:t>
      </w:r>
      <w:proofErr w:type="gramEnd"/>
      <w:r w:rsidRPr="00EA5BEE">
        <w:rPr>
          <w:rFonts w:ascii="Arial" w:hAnsi="Arial" w:cs="Arial"/>
          <w:sz w:val="18"/>
          <w:szCs w:val="18"/>
        </w:rPr>
        <w:t>、车队充电服务、能源运营。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r w:rsidRPr="00EA5BEE">
        <w:rPr>
          <w:rFonts w:ascii="Arial" w:hAnsi="Arial" w:cs="Arial"/>
          <w:sz w:val="18"/>
          <w:szCs w:val="18"/>
        </w:rPr>
        <w:fldChar w:fldCharType="begin"/>
      </w:r>
      <w:r w:rsidRPr="00EA5BEE">
        <w:rPr>
          <w:rFonts w:ascii="Arial" w:hAnsi="Arial" w:cs="Arial"/>
          <w:sz w:val="18"/>
          <w:szCs w:val="18"/>
        </w:rPr>
        <w:instrText>HYPERLINK "https://procurement.engie.com/" \t "_new"</w:instrText>
      </w:r>
      <w:r w:rsidRPr="00EA5BEE">
        <w:rPr>
          <w:rFonts w:ascii="Arial" w:hAnsi="Arial" w:cs="Arial"/>
          <w:sz w:val="18"/>
          <w:szCs w:val="18"/>
        </w:rPr>
      </w:r>
      <w:r w:rsidRPr="00EA5BEE">
        <w:rPr>
          <w:rFonts w:ascii="Arial" w:hAnsi="Arial" w:cs="Arial"/>
          <w:sz w:val="18"/>
          <w:szCs w:val="18"/>
        </w:rPr>
        <w:fldChar w:fldCharType="separate"/>
      </w:r>
      <w:r w:rsidRPr="00EA5BEE">
        <w:rPr>
          <w:rStyle w:val="af2"/>
          <w:rFonts w:ascii="Arial" w:hAnsi="Arial" w:cs="Arial"/>
          <w:sz w:val="18"/>
          <w:szCs w:val="18"/>
        </w:rPr>
        <w:t>https://procurement.engie.com/</w:t>
      </w:r>
      <w:r w:rsidRPr="00EA5BEE">
        <w:rPr>
          <w:rFonts w:ascii="Arial" w:hAnsi="Arial" w:cs="Arial"/>
          <w:sz w:val="18"/>
          <w:szCs w:val="18"/>
        </w:rPr>
        <w:fldChar w:fldCharType="end"/>
      </w:r>
    </w:p>
    <w:p w14:paraId="1279073B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S38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Ford Supplier Portal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用途：用于跟踪</w:t>
      </w:r>
      <w:r w:rsidRPr="00EA5BEE">
        <w:rPr>
          <w:rFonts w:ascii="Arial" w:hAnsi="Arial" w:cs="Arial"/>
          <w:sz w:val="18"/>
          <w:szCs w:val="18"/>
        </w:rPr>
        <w:t xml:space="preserve"> Ford </w:t>
      </w:r>
      <w:r w:rsidRPr="00EA5BEE">
        <w:rPr>
          <w:rFonts w:ascii="Arial" w:hAnsi="Arial" w:cs="Arial"/>
          <w:sz w:val="18"/>
          <w:szCs w:val="18"/>
        </w:rPr>
        <w:t>欧洲商用车、电池和供应链采购机会。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对应领域：电动商用车动力电池、供应链采购。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r w:rsidRPr="00EA5BEE">
        <w:rPr>
          <w:rFonts w:ascii="Arial" w:hAnsi="Arial" w:cs="Arial"/>
          <w:sz w:val="18"/>
          <w:szCs w:val="18"/>
        </w:rPr>
        <w:fldChar w:fldCharType="begin"/>
      </w:r>
      <w:r w:rsidRPr="00EA5BEE">
        <w:rPr>
          <w:rFonts w:ascii="Arial" w:hAnsi="Arial" w:cs="Arial"/>
          <w:sz w:val="18"/>
          <w:szCs w:val="18"/>
        </w:rPr>
        <w:instrText>HYPERLINK "https://supplier.ford.com/" \t "_new"</w:instrText>
      </w:r>
      <w:r w:rsidRPr="00EA5BEE">
        <w:rPr>
          <w:rFonts w:ascii="Arial" w:hAnsi="Arial" w:cs="Arial"/>
          <w:sz w:val="18"/>
          <w:szCs w:val="18"/>
        </w:rPr>
      </w:r>
      <w:r w:rsidRPr="00EA5BEE">
        <w:rPr>
          <w:rFonts w:ascii="Arial" w:hAnsi="Arial" w:cs="Arial"/>
          <w:sz w:val="18"/>
          <w:szCs w:val="18"/>
        </w:rPr>
        <w:fldChar w:fldCharType="separate"/>
      </w:r>
      <w:r w:rsidRPr="00EA5BEE">
        <w:rPr>
          <w:rStyle w:val="af2"/>
          <w:rFonts w:ascii="Arial" w:hAnsi="Arial" w:cs="Arial"/>
          <w:sz w:val="18"/>
          <w:szCs w:val="18"/>
        </w:rPr>
        <w:t>https://supplier.ford.com/</w:t>
      </w:r>
      <w:r w:rsidRPr="00EA5BEE">
        <w:rPr>
          <w:rFonts w:ascii="Arial" w:hAnsi="Arial" w:cs="Arial"/>
          <w:sz w:val="18"/>
          <w:szCs w:val="18"/>
        </w:rPr>
        <w:fldChar w:fldCharType="end"/>
      </w:r>
    </w:p>
    <w:p w14:paraId="481727E4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sz w:val="18"/>
          <w:szCs w:val="18"/>
        </w:rPr>
        <w:t>说明：以上企业采购来源更适合作为</w:t>
      </w:r>
      <w:r w:rsidRPr="00EA5BEE">
        <w:rPr>
          <w:rFonts w:ascii="Arial" w:hAnsi="Arial" w:cs="Arial"/>
          <w:sz w:val="18"/>
          <w:szCs w:val="18"/>
        </w:rPr>
        <w:t>“</w:t>
      </w:r>
      <w:r w:rsidRPr="00EA5BEE">
        <w:rPr>
          <w:rFonts w:ascii="Arial" w:hAnsi="Arial" w:cs="Arial"/>
          <w:sz w:val="18"/>
          <w:szCs w:val="18"/>
        </w:rPr>
        <w:t>供应商门户</w:t>
      </w:r>
      <w:r w:rsidRPr="00EA5BEE">
        <w:rPr>
          <w:rFonts w:ascii="Arial" w:hAnsi="Arial" w:cs="Arial"/>
          <w:sz w:val="18"/>
          <w:szCs w:val="18"/>
        </w:rPr>
        <w:t xml:space="preserve"> / </w:t>
      </w:r>
      <w:r w:rsidRPr="00EA5BEE">
        <w:rPr>
          <w:rFonts w:ascii="Arial" w:hAnsi="Arial" w:cs="Arial"/>
          <w:sz w:val="18"/>
          <w:szCs w:val="18"/>
        </w:rPr>
        <w:t>采购监测入口</w:t>
      </w:r>
      <w:r w:rsidRPr="00EA5BEE">
        <w:rPr>
          <w:rFonts w:ascii="Arial" w:hAnsi="Arial" w:cs="Arial"/>
          <w:sz w:val="18"/>
          <w:szCs w:val="18"/>
        </w:rPr>
        <w:t>”</w:t>
      </w:r>
      <w:r w:rsidRPr="00EA5BEE">
        <w:rPr>
          <w:rFonts w:ascii="Arial" w:hAnsi="Arial" w:cs="Arial"/>
          <w:sz w:val="18"/>
          <w:szCs w:val="18"/>
        </w:rPr>
        <w:t>，不要直接写成已经确认的</w:t>
      </w:r>
      <w:r w:rsidRPr="00EA5BEE">
        <w:rPr>
          <w:rFonts w:ascii="Arial" w:hAnsi="Arial" w:cs="Arial"/>
          <w:sz w:val="18"/>
          <w:szCs w:val="18"/>
        </w:rPr>
        <w:t xml:space="preserve"> RFP </w:t>
      </w:r>
      <w:r w:rsidRPr="00EA5BEE">
        <w:rPr>
          <w:rFonts w:ascii="Arial" w:hAnsi="Arial" w:cs="Arial"/>
          <w:sz w:val="18"/>
          <w:szCs w:val="18"/>
        </w:rPr>
        <w:t>项目。后续如果要进一步分析商机，需要补充具体</w:t>
      </w:r>
      <w:r w:rsidRPr="00EA5BEE">
        <w:rPr>
          <w:rFonts w:ascii="Arial" w:hAnsi="Arial" w:cs="Arial"/>
          <w:sz w:val="18"/>
          <w:szCs w:val="18"/>
        </w:rPr>
        <w:t xml:space="preserve"> RFP </w:t>
      </w:r>
      <w:r w:rsidRPr="00EA5BEE">
        <w:rPr>
          <w:rFonts w:ascii="Arial" w:hAnsi="Arial" w:cs="Arial"/>
          <w:sz w:val="18"/>
          <w:szCs w:val="18"/>
        </w:rPr>
        <w:t>编号、公告日期、采购范围和投标资格。</w:t>
      </w:r>
    </w:p>
    <w:p w14:paraId="3B623E47" w14:textId="0B9C423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</w:p>
    <w:p w14:paraId="42FC0B93" w14:textId="6FEF36FA" w:rsidR="00455739" w:rsidRPr="00EA5BEE" w:rsidRDefault="00DC538D" w:rsidP="00455739">
      <w:pPr>
        <w:rPr>
          <w:rFonts w:ascii="Arial" w:hAnsi="Arial" w:cs="Arial"/>
          <w:b/>
          <w:bCs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 xml:space="preserve">8.5 </w:t>
      </w:r>
      <w:r w:rsidR="00455739" w:rsidRPr="00EA5BEE">
        <w:rPr>
          <w:rFonts w:ascii="Arial" w:hAnsi="Arial" w:cs="Arial"/>
          <w:b/>
          <w:bCs/>
          <w:sz w:val="18"/>
          <w:szCs w:val="18"/>
        </w:rPr>
        <w:t>欧盟法规与政策来源</w:t>
      </w:r>
    </w:p>
    <w:p w14:paraId="5A54E1D0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S39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EUR-Lex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Battery Regulation (EU) 2023/1542 </w:t>
      </w:r>
      <w:r w:rsidRPr="00EA5BEE">
        <w:rPr>
          <w:rFonts w:ascii="Arial" w:hAnsi="Arial" w:cs="Arial"/>
          <w:b/>
          <w:bCs/>
          <w:sz w:val="18"/>
          <w:szCs w:val="18"/>
        </w:rPr>
        <w:t>官方法规原文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</w:t>
      </w:r>
      <w:r w:rsidRPr="00EA5BEE">
        <w:rPr>
          <w:rFonts w:ascii="Arial" w:hAnsi="Arial" w:cs="Arial"/>
          <w:sz w:val="18"/>
          <w:szCs w:val="18"/>
        </w:rPr>
        <w:t xml:space="preserve"> EU Battery Regulation </w:t>
      </w:r>
      <w:r w:rsidRPr="00EA5BEE">
        <w:rPr>
          <w:rFonts w:ascii="Arial" w:hAnsi="Arial" w:cs="Arial"/>
          <w:sz w:val="18"/>
          <w:szCs w:val="18"/>
        </w:rPr>
        <w:t>相关内容。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对应要求：电池护照、碳足迹、供应链尽职调查、回收材料比例、标签与信息披露。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r w:rsidRPr="00EA5BEE">
        <w:rPr>
          <w:rFonts w:ascii="Arial" w:hAnsi="Arial" w:cs="Arial"/>
          <w:sz w:val="18"/>
          <w:szCs w:val="18"/>
        </w:rPr>
        <w:fldChar w:fldCharType="begin"/>
      </w:r>
      <w:r w:rsidRPr="00EA5BEE">
        <w:rPr>
          <w:rFonts w:ascii="Arial" w:hAnsi="Arial" w:cs="Arial"/>
          <w:sz w:val="18"/>
          <w:szCs w:val="18"/>
        </w:rPr>
        <w:instrText>HYPERLINK "https://eur-lex.europa.eu/eli/reg/2023/1542/oj/eng?utm_source=chatgpt.com" \t "_new"</w:instrText>
      </w:r>
      <w:r w:rsidRPr="00EA5BEE">
        <w:rPr>
          <w:rFonts w:ascii="Arial" w:hAnsi="Arial" w:cs="Arial"/>
          <w:sz w:val="18"/>
          <w:szCs w:val="18"/>
        </w:rPr>
      </w:r>
      <w:r w:rsidRPr="00EA5BEE">
        <w:rPr>
          <w:rFonts w:ascii="Arial" w:hAnsi="Arial" w:cs="Arial"/>
          <w:sz w:val="18"/>
          <w:szCs w:val="18"/>
        </w:rPr>
        <w:fldChar w:fldCharType="separate"/>
      </w:r>
      <w:r w:rsidRPr="00EA5BEE">
        <w:rPr>
          <w:rStyle w:val="af2"/>
          <w:rFonts w:ascii="Arial" w:hAnsi="Arial" w:cs="Arial"/>
          <w:sz w:val="18"/>
          <w:szCs w:val="18"/>
        </w:rPr>
        <w:t>https://eur-lex.europa.eu/eli/reg/2023/1542/oj/eng</w:t>
      </w:r>
      <w:r w:rsidRPr="00EA5BEE">
        <w:rPr>
          <w:rFonts w:ascii="Arial" w:hAnsi="Arial" w:cs="Arial"/>
          <w:sz w:val="18"/>
          <w:szCs w:val="18"/>
        </w:rPr>
        <w:fldChar w:fldCharType="end"/>
      </w:r>
    </w:p>
    <w:p w14:paraId="0567D97C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S40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EUR-Lex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Sustainability rules for batteries and waste batteries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用途：用于补充电池法规摘要和政策说明。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对应内容：电池可持续性规则、废旧电池管理、电池全生命周期要求。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r w:rsidRPr="00EA5BEE">
        <w:rPr>
          <w:rFonts w:ascii="Arial" w:hAnsi="Arial" w:cs="Arial"/>
          <w:sz w:val="18"/>
          <w:szCs w:val="18"/>
        </w:rPr>
        <w:fldChar w:fldCharType="begin"/>
      </w:r>
      <w:r w:rsidRPr="00EA5BEE">
        <w:rPr>
          <w:rFonts w:ascii="Arial" w:hAnsi="Arial" w:cs="Arial"/>
          <w:sz w:val="18"/>
          <w:szCs w:val="18"/>
        </w:rPr>
        <w:instrText>HYPERLINK "https://eur-lex.europa.eu/EN/legal-content/summary/sustainability-rules-for-batteries-and-waste-batteries.html?utm_source=chatgpt.com" \t "_new"</w:instrText>
      </w:r>
      <w:r w:rsidRPr="00EA5BEE">
        <w:rPr>
          <w:rFonts w:ascii="Arial" w:hAnsi="Arial" w:cs="Arial"/>
          <w:sz w:val="18"/>
          <w:szCs w:val="18"/>
        </w:rPr>
      </w:r>
      <w:r w:rsidRPr="00EA5BEE">
        <w:rPr>
          <w:rFonts w:ascii="Arial" w:hAnsi="Arial" w:cs="Arial"/>
          <w:sz w:val="18"/>
          <w:szCs w:val="18"/>
        </w:rPr>
        <w:fldChar w:fldCharType="separate"/>
      </w:r>
      <w:r w:rsidRPr="00EA5BEE">
        <w:rPr>
          <w:rStyle w:val="af2"/>
          <w:rFonts w:ascii="Arial" w:hAnsi="Arial" w:cs="Arial"/>
          <w:sz w:val="18"/>
          <w:szCs w:val="18"/>
        </w:rPr>
        <w:t>https://eur-lex.europa.eu/EN/legal-content/summary/sustainability-rules-for-batteries-and-waste-batteries.html</w:t>
      </w:r>
      <w:r w:rsidRPr="00EA5BEE">
        <w:rPr>
          <w:rFonts w:ascii="Arial" w:hAnsi="Arial" w:cs="Arial"/>
          <w:sz w:val="18"/>
          <w:szCs w:val="18"/>
        </w:rPr>
        <w:fldChar w:fldCharType="end"/>
      </w:r>
    </w:p>
    <w:p w14:paraId="7C0F1341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S41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European Commission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Battery Regulation </w:t>
      </w:r>
      <w:r w:rsidRPr="00EA5BEE">
        <w:rPr>
          <w:rFonts w:ascii="Arial" w:hAnsi="Arial" w:cs="Arial"/>
          <w:b/>
          <w:bCs/>
          <w:sz w:val="18"/>
          <w:szCs w:val="18"/>
        </w:rPr>
        <w:t>官方新闻公告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用途：用于补充电池法规的政策背景。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对应内容：欧盟关于更可持续、更循环和更安全电池规则的官方说明。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37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https://ec.europa.eu/commission/presscorner/detail/en/IP_23_3721</w:t>
        </w:r>
      </w:hyperlink>
    </w:p>
    <w:p w14:paraId="6962A111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S42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EUR-Lex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AFIR Regulation (EU) 2023/1804 </w:t>
      </w:r>
      <w:r w:rsidRPr="00EA5BEE">
        <w:rPr>
          <w:rFonts w:ascii="Arial" w:hAnsi="Arial" w:cs="Arial"/>
          <w:b/>
          <w:bCs/>
          <w:sz w:val="18"/>
          <w:szCs w:val="18"/>
        </w:rPr>
        <w:t>官方法规原文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</w:t>
      </w:r>
      <w:r w:rsidRPr="00EA5BEE">
        <w:rPr>
          <w:rFonts w:ascii="Arial" w:hAnsi="Arial" w:cs="Arial"/>
          <w:sz w:val="18"/>
          <w:szCs w:val="18"/>
        </w:rPr>
        <w:t xml:space="preserve"> AFIR </w:t>
      </w:r>
      <w:r w:rsidRPr="00EA5BEE">
        <w:rPr>
          <w:rFonts w:ascii="Arial" w:hAnsi="Arial" w:cs="Arial"/>
          <w:sz w:val="18"/>
          <w:szCs w:val="18"/>
        </w:rPr>
        <w:t>替代燃料基础设施法规内容。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对应要求：充电基础设施部署、互联互通、支付便利、价格透明。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r w:rsidRPr="00EA5BEE">
        <w:rPr>
          <w:rFonts w:ascii="Arial" w:hAnsi="Arial" w:cs="Arial"/>
          <w:sz w:val="18"/>
          <w:szCs w:val="18"/>
        </w:rPr>
        <w:fldChar w:fldCharType="begin"/>
      </w:r>
      <w:r w:rsidRPr="00EA5BEE">
        <w:rPr>
          <w:rFonts w:ascii="Arial" w:hAnsi="Arial" w:cs="Arial"/>
          <w:sz w:val="18"/>
          <w:szCs w:val="18"/>
        </w:rPr>
        <w:instrText>HYPERLINK "https://eur-lex.europa.eu/legal-content/EN/TXT/?uri=CELEX:32023R1804" \t "_new"</w:instrText>
      </w:r>
      <w:r w:rsidRPr="00EA5BEE">
        <w:rPr>
          <w:rFonts w:ascii="Arial" w:hAnsi="Arial" w:cs="Arial"/>
          <w:sz w:val="18"/>
          <w:szCs w:val="18"/>
        </w:rPr>
      </w:r>
      <w:r w:rsidRPr="00EA5BEE">
        <w:rPr>
          <w:rFonts w:ascii="Arial" w:hAnsi="Arial" w:cs="Arial"/>
          <w:sz w:val="18"/>
          <w:szCs w:val="18"/>
        </w:rPr>
        <w:fldChar w:fldCharType="separate"/>
      </w:r>
      <w:r w:rsidRPr="00EA5BEE">
        <w:rPr>
          <w:rStyle w:val="af2"/>
          <w:rFonts w:ascii="Arial" w:hAnsi="Arial" w:cs="Arial"/>
          <w:sz w:val="18"/>
          <w:szCs w:val="18"/>
        </w:rPr>
        <w:t>https://eur-lex.europa.eu/legal-content/EN/TXT/?uri=CELEX:32023R1804</w:t>
      </w:r>
      <w:r w:rsidRPr="00EA5BEE">
        <w:rPr>
          <w:rFonts w:ascii="Arial" w:hAnsi="Arial" w:cs="Arial"/>
          <w:sz w:val="18"/>
          <w:szCs w:val="18"/>
        </w:rPr>
        <w:fldChar w:fldCharType="end"/>
      </w:r>
    </w:p>
    <w:p w14:paraId="07C9FE25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S43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European Commission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Alternative Fuels Infrastructure Regulation </w:t>
      </w:r>
      <w:r w:rsidRPr="00EA5BEE">
        <w:rPr>
          <w:rFonts w:ascii="Arial" w:hAnsi="Arial" w:cs="Arial"/>
          <w:b/>
          <w:bCs/>
          <w:sz w:val="18"/>
          <w:szCs w:val="18"/>
        </w:rPr>
        <w:t>政策页面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lastRenderedPageBreak/>
        <w:t>用途：用于补充</w:t>
      </w:r>
      <w:r w:rsidRPr="00EA5BEE">
        <w:rPr>
          <w:rFonts w:ascii="Arial" w:hAnsi="Arial" w:cs="Arial"/>
          <w:sz w:val="18"/>
          <w:szCs w:val="18"/>
        </w:rPr>
        <w:t xml:space="preserve"> AFIR </w:t>
      </w:r>
      <w:r w:rsidRPr="00EA5BEE">
        <w:rPr>
          <w:rFonts w:ascii="Arial" w:hAnsi="Arial" w:cs="Arial"/>
          <w:sz w:val="18"/>
          <w:szCs w:val="18"/>
        </w:rPr>
        <w:t>政策目标和基础设施部署要求。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对应内容：替代燃料基础设施、交通脱碳、公共充电网络建设。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r w:rsidRPr="00EA5BEE">
        <w:rPr>
          <w:rFonts w:ascii="Arial" w:hAnsi="Arial" w:cs="Arial"/>
          <w:sz w:val="18"/>
          <w:szCs w:val="18"/>
        </w:rPr>
        <w:fldChar w:fldCharType="begin"/>
      </w:r>
      <w:r w:rsidRPr="00EA5BEE">
        <w:rPr>
          <w:rFonts w:ascii="Arial" w:hAnsi="Arial" w:cs="Arial"/>
          <w:sz w:val="18"/>
          <w:szCs w:val="18"/>
        </w:rPr>
        <w:instrText>HYPERLINK "https://transport.ec.europa.eu/transport-themes/clean-transport/alternative-fuels-sustainable-mobility-europe/alternative-fuels-infrastructure_en?utm_source=chatgpt.com" \t "_new"</w:instrText>
      </w:r>
      <w:r w:rsidRPr="00EA5BEE">
        <w:rPr>
          <w:rFonts w:ascii="Arial" w:hAnsi="Arial" w:cs="Arial"/>
          <w:sz w:val="18"/>
          <w:szCs w:val="18"/>
        </w:rPr>
      </w:r>
      <w:r w:rsidRPr="00EA5BEE">
        <w:rPr>
          <w:rFonts w:ascii="Arial" w:hAnsi="Arial" w:cs="Arial"/>
          <w:sz w:val="18"/>
          <w:szCs w:val="18"/>
        </w:rPr>
        <w:fldChar w:fldCharType="separate"/>
      </w:r>
      <w:r w:rsidRPr="00EA5BEE">
        <w:rPr>
          <w:rStyle w:val="af2"/>
          <w:rFonts w:ascii="Arial" w:hAnsi="Arial" w:cs="Arial"/>
          <w:sz w:val="18"/>
          <w:szCs w:val="18"/>
        </w:rPr>
        <w:t>https://transport.ec.europa.eu/transport-themes/clean-transport/alternative-fuels-sustainable-mobility-europe/alternative-fuels-infrastructure_en</w:t>
      </w:r>
      <w:r w:rsidRPr="00EA5BEE">
        <w:rPr>
          <w:rFonts w:ascii="Arial" w:hAnsi="Arial" w:cs="Arial"/>
          <w:sz w:val="18"/>
          <w:szCs w:val="18"/>
        </w:rPr>
        <w:fldChar w:fldCharType="end"/>
      </w:r>
    </w:p>
    <w:p w14:paraId="6B27734F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S44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Council of the EU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AFIR adoption press release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用途：用于补充</w:t>
      </w:r>
      <w:r w:rsidRPr="00EA5BEE">
        <w:rPr>
          <w:rFonts w:ascii="Arial" w:hAnsi="Arial" w:cs="Arial"/>
          <w:sz w:val="18"/>
          <w:szCs w:val="18"/>
        </w:rPr>
        <w:t xml:space="preserve"> AFIR </w:t>
      </w:r>
      <w:r w:rsidRPr="00EA5BEE">
        <w:rPr>
          <w:rFonts w:ascii="Arial" w:hAnsi="Arial" w:cs="Arial"/>
          <w:sz w:val="18"/>
          <w:szCs w:val="18"/>
        </w:rPr>
        <w:t>通过过程和政策背景。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</w:t>
      </w:r>
      <w:r w:rsidRPr="00EA5BEE">
        <w:rPr>
          <w:rFonts w:ascii="Arial" w:hAnsi="Arial" w:cs="Arial"/>
          <w:sz w:val="18"/>
          <w:szCs w:val="18"/>
        </w:rPr>
        <w:t xml:space="preserve">Council adopts new law for more recharging and </w:t>
      </w:r>
      <w:proofErr w:type="spellStart"/>
      <w:r w:rsidRPr="00EA5BEE">
        <w:rPr>
          <w:rFonts w:ascii="Arial" w:hAnsi="Arial" w:cs="Arial"/>
          <w:sz w:val="18"/>
          <w:szCs w:val="18"/>
        </w:rPr>
        <w:t>refuelling</w:t>
      </w:r>
      <w:proofErr w:type="spellEnd"/>
      <w:r w:rsidRPr="00EA5BEE">
        <w:rPr>
          <w:rFonts w:ascii="Arial" w:hAnsi="Arial" w:cs="Arial"/>
          <w:sz w:val="18"/>
          <w:szCs w:val="18"/>
        </w:rPr>
        <w:t xml:space="preserve"> stations across Europe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38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https://www.consilium.europa.eu/en/press/press-releases/2023/07/25/alternative-fuels-infrastructure-council-adopts-new-law-for-more-recharging-and-refuelling-stations-across-europe/</w:t>
        </w:r>
      </w:hyperlink>
    </w:p>
    <w:p w14:paraId="637F7B6F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S45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EUR-Lex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Data Act (EU) 2023/2854 </w:t>
      </w:r>
      <w:r w:rsidRPr="00EA5BEE">
        <w:rPr>
          <w:rFonts w:ascii="Arial" w:hAnsi="Arial" w:cs="Arial"/>
          <w:b/>
          <w:bCs/>
          <w:sz w:val="18"/>
          <w:szCs w:val="18"/>
        </w:rPr>
        <w:t>官方法规原文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</w:t>
      </w:r>
      <w:r w:rsidRPr="00EA5BEE">
        <w:rPr>
          <w:rFonts w:ascii="Arial" w:hAnsi="Arial" w:cs="Arial"/>
          <w:sz w:val="18"/>
          <w:szCs w:val="18"/>
        </w:rPr>
        <w:t xml:space="preserve"> EU Data Act </w:t>
      </w:r>
      <w:r w:rsidRPr="00EA5BEE">
        <w:rPr>
          <w:rFonts w:ascii="Arial" w:hAnsi="Arial" w:cs="Arial"/>
          <w:sz w:val="18"/>
          <w:szCs w:val="18"/>
        </w:rPr>
        <w:t>相关内容。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对应要求：数据共享、第三方访问、数据可携带、用户数据控制权。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r w:rsidRPr="00EA5BEE">
        <w:rPr>
          <w:rFonts w:ascii="Arial" w:hAnsi="Arial" w:cs="Arial"/>
          <w:sz w:val="18"/>
          <w:szCs w:val="18"/>
        </w:rPr>
        <w:fldChar w:fldCharType="begin"/>
      </w:r>
      <w:r w:rsidRPr="00EA5BEE">
        <w:rPr>
          <w:rFonts w:ascii="Arial" w:hAnsi="Arial" w:cs="Arial"/>
          <w:sz w:val="18"/>
          <w:szCs w:val="18"/>
        </w:rPr>
        <w:instrText>HYPERLINK "https://eur-lex.europa.eu/legal-content/EN/TXT/PDF/?uri=CELEX:32023R2854" \t "_new"</w:instrText>
      </w:r>
      <w:r w:rsidRPr="00EA5BEE">
        <w:rPr>
          <w:rFonts w:ascii="Arial" w:hAnsi="Arial" w:cs="Arial"/>
          <w:sz w:val="18"/>
          <w:szCs w:val="18"/>
        </w:rPr>
      </w:r>
      <w:r w:rsidRPr="00EA5BEE">
        <w:rPr>
          <w:rFonts w:ascii="Arial" w:hAnsi="Arial" w:cs="Arial"/>
          <w:sz w:val="18"/>
          <w:szCs w:val="18"/>
        </w:rPr>
        <w:fldChar w:fldCharType="separate"/>
      </w:r>
      <w:r w:rsidRPr="00EA5BEE">
        <w:rPr>
          <w:rStyle w:val="af2"/>
          <w:rFonts w:ascii="Arial" w:hAnsi="Arial" w:cs="Arial"/>
          <w:sz w:val="18"/>
          <w:szCs w:val="18"/>
        </w:rPr>
        <w:t>https://eur-lex.europa.eu/legal-content/EN/TXT/PDF/?uri=CELEX:32023R2854</w:t>
      </w:r>
      <w:r w:rsidRPr="00EA5BEE">
        <w:rPr>
          <w:rFonts w:ascii="Arial" w:hAnsi="Arial" w:cs="Arial"/>
          <w:sz w:val="18"/>
          <w:szCs w:val="18"/>
        </w:rPr>
        <w:fldChar w:fldCharType="end"/>
      </w:r>
    </w:p>
    <w:p w14:paraId="2CAF3428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S46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European Commission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Guidance on vehicle data accompanying Data Act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</w:t>
      </w:r>
      <w:r w:rsidRPr="00EA5BEE">
        <w:rPr>
          <w:rFonts w:ascii="Arial" w:hAnsi="Arial" w:cs="Arial"/>
          <w:sz w:val="18"/>
          <w:szCs w:val="18"/>
        </w:rPr>
        <w:t xml:space="preserve"> Data Act </w:t>
      </w:r>
      <w:r w:rsidRPr="00EA5BEE">
        <w:rPr>
          <w:rFonts w:ascii="Arial" w:hAnsi="Arial" w:cs="Arial"/>
          <w:sz w:val="18"/>
          <w:szCs w:val="18"/>
        </w:rPr>
        <w:t>在车辆数据和车联网领域的适用。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对应内容：车辆数据访问、车联网数据共享、用户与第三方数据权限。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r w:rsidRPr="00EA5BEE">
        <w:rPr>
          <w:rFonts w:ascii="Arial" w:hAnsi="Arial" w:cs="Arial"/>
          <w:sz w:val="18"/>
          <w:szCs w:val="18"/>
        </w:rPr>
        <w:fldChar w:fldCharType="begin"/>
      </w:r>
      <w:r w:rsidRPr="00EA5BEE">
        <w:rPr>
          <w:rFonts w:ascii="Arial" w:hAnsi="Arial" w:cs="Arial"/>
          <w:sz w:val="18"/>
          <w:szCs w:val="18"/>
        </w:rPr>
        <w:instrText>HYPERLINK "https://digital-strategy.ec.europa.eu/en/library/guidance-vehicle-data-accompanying-data-act?utm_source=chatgpt.com" \t "_new"</w:instrText>
      </w:r>
      <w:r w:rsidRPr="00EA5BEE">
        <w:rPr>
          <w:rFonts w:ascii="Arial" w:hAnsi="Arial" w:cs="Arial"/>
          <w:sz w:val="18"/>
          <w:szCs w:val="18"/>
        </w:rPr>
      </w:r>
      <w:r w:rsidRPr="00EA5BEE">
        <w:rPr>
          <w:rFonts w:ascii="Arial" w:hAnsi="Arial" w:cs="Arial"/>
          <w:sz w:val="18"/>
          <w:szCs w:val="18"/>
        </w:rPr>
        <w:fldChar w:fldCharType="separate"/>
      </w:r>
      <w:r w:rsidRPr="00EA5BEE">
        <w:rPr>
          <w:rStyle w:val="af2"/>
          <w:rFonts w:ascii="Arial" w:hAnsi="Arial" w:cs="Arial"/>
          <w:sz w:val="18"/>
          <w:szCs w:val="18"/>
        </w:rPr>
        <w:t>https://digital-strategy.ec.europa.eu/en/library/guidance-vehicle-data-accompanying-data-act</w:t>
      </w:r>
      <w:r w:rsidRPr="00EA5BEE">
        <w:rPr>
          <w:rFonts w:ascii="Arial" w:hAnsi="Arial" w:cs="Arial"/>
          <w:sz w:val="18"/>
          <w:szCs w:val="18"/>
        </w:rPr>
        <w:fldChar w:fldCharType="end"/>
      </w:r>
    </w:p>
    <w:p w14:paraId="5870AC69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S47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European Commission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Data Act </w:t>
      </w:r>
      <w:r w:rsidRPr="00EA5BEE">
        <w:rPr>
          <w:rFonts w:ascii="Arial" w:hAnsi="Arial" w:cs="Arial"/>
          <w:b/>
          <w:bCs/>
          <w:sz w:val="18"/>
          <w:szCs w:val="18"/>
        </w:rPr>
        <w:t>官方新闻公告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用途：用于补充</w:t>
      </w:r>
      <w:r w:rsidRPr="00EA5BEE">
        <w:rPr>
          <w:rFonts w:ascii="Arial" w:hAnsi="Arial" w:cs="Arial"/>
          <w:sz w:val="18"/>
          <w:szCs w:val="18"/>
        </w:rPr>
        <w:t xml:space="preserve"> Data Act </w:t>
      </w:r>
      <w:r w:rsidRPr="00EA5BEE">
        <w:rPr>
          <w:rFonts w:ascii="Arial" w:hAnsi="Arial" w:cs="Arial"/>
          <w:sz w:val="18"/>
          <w:szCs w:val="18"/>
        </w:rPr>
        <w:t>政策背景。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对应内容：欧盟关于公平数据访问和使用规则的官方说明。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r w:rsidRPr="00EA5BEE">
        <w:rPr>
          <w:rFonts w:ascii="Arial" w:hAnsi="Arial" w:cs="Arial"/>
          <w:sz w:val="18"/>
          <w:szCs w:val="18"/>
        </w:rPr>
        <w:fldChar w:fldCharType="begin"/>
      </w:r>
      <w:r w:rsidRPr="00EA5BEE">
        <w:rPr>
          <w:rFonts w:ascii="Arial" w:hAnsi="Arial" w:cs="Arial"/>
          <w:sz w:val="18"/>
          <w:szCs w:val="18"/>
        </w:rPr>
        <w:instrText>HYPERLINK "https://ec.europa.eu/commission/presscorner/detail/en/IP_23_6642" \t "_new"</w:instrText>
      </w:r>
      <w:r w:rsidRPr="00EA5BEE">
        <w:rPr>
          <w:rFonts w:ascii="Arial" w:hAnsi="Arial" w:cs="Arial"/>
          <w:sz w:val="18"/>
          <w:szCs w:val="18"/>
        </w:rPr>
      </w:r>
      <w:r w:rsidRPr="00EA5BEE">
        <w:rPr>
          <w:rFonts w:ascii="Arial" w:hAnsi="Arial" w:cs="Arial"/>
          <w:sz w:val="18"/>
          <w:szCs w:val="18"/>
        </w:rPr>
        <w:fldChar w:fldCharType="separate"/>
      </w:r>
      <w:r w:rsidRPr="00EA5BEE">
        <w:rPr>
          <w:rStyle w:val="af2"/>
          <w:rFonts w:ascii="Arial" w:hAnsi="Arial" w:cs="Arial"/>
          <w:sz w:val="18"/>
          <w:szCs w:val="18"/>
        </w:rPr>
        <w:t>https://ec.europa.eu/commission/presscorner/detail/en/IP_23_6642</w:t>
      </w:r>
      <w:r w:rsidRPr="00EA5BEE">
        <w:rPr>
          <w:rFonts w:ascii="Arial" w:hAnsi="Arial" w:cs="Arial"/>
          <w:sz w:val="18"/>
          <w:szCs w:val="18"/>
        </w:rPr>
        <w:fldChar w:fldCharType="end"/>
      </w:r>
    </w:p>
    <w:p w14:paraId="759315BA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S48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EUR-Lex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AI Act (EU) 2024/1689 </w:t>
      </w:r>
      <w:r w:rsidRPr="00EA5BEE">
        <w:rPr>
          <w:rFonts w:ascii="Arial" w:hAnsi="Arial" w:cs="Arial"/>
          <w:b/>
          <w:bCs/>
          <w:sz w:val="18"/>
          <w:szCs w:val="18"/>
        </w:rPr>
        <w:t>官方法规原文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</w:t>
      </w:r>
      <w:r w:rsidRPr="00EA5BEE">
        <w:rPr>
          <w:rFonts w:ascii="Arial" w:hAnsi="Arial" w:cs="Arial"/>
          <w:sz w:val="18"/>
          <w:szCs w:val="18"/>
        </w:rPr>
        <w:t xml:space="preserve"> EU AI Act </w:t>
      </w:r>
      <w:r w:rsidRPr="00EA5BEE">
        <w:rPr>
          <w:rFonts w:ascii="Arial" w:hAnsi="Arial" w:cs="Arial"/>
          <w:sz w:val="18"/>
          <w:szCs w:val="18"/>
        </w:rPr>
        <w:t>相关内容。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对应要求：高风险</w:t>
      </w:r>
      <w:r w:rsidRPr="00EA5BEE">
        <w:rPr>
          <w:rFonts w:ascii="Arial" w:hAnsi="Arial" w:cs="Arial"/>
          <w:sz w:val="18"/>
          <w:szCs w:val="18"/>
        </w:rPr>
        <w:t xml:space="preserve"> AI</w:t>
      </w:r>
      <w:r w:rsidRPr="00EA5BEE">
        <w:rPr>
          <w:rFonts w:ascii="Arial" w:hAnsi="Arial" w:cs="Arial"/>
          <w:sz w:val="18"/>
          <w:szCs w:val="18"/>
        </w:rPr>
        <w:t>、透明度、风险管理、智能驾驶和智能座舱相关</w:t>
      </w:r>
      <w:r w:rsidRPr="00EA5BEE">
        <w:rPr>
          <w:rFonts w:ascii="Arial" w:hAnsi="Arial" w:cs="Arial"/>
          <w:sz w:val="18"/>
          <w:szCs w:val="18"/>
        </w:rPr>
        <w:t xml:space="preserve"> AI </w:t>
      </w:r>
      <w:r w:rsidRPr="00EA5BEE">
        <w:rPr>
          <w:rFonts w:ascii="Arial" w:hAnsi="Arial" w:cs="Arial"/>
          <w:sz w:val="18"/>
          <w:szCs w:val="18"/>
        </w:rPr>
        <w:t>系统。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39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https://eur-lex.europa.eu/legal-content/EN/TXT/?uri=CELEX:32024R1689</w:t>
        </w:r>
      </w:hyperlink>
    </w:p>
    <w:p w14:paraId="26B57BC1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S49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European Commission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Navigating the AI Act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用途：用于补充</w:t>
      </w:r>
      <w:r w:rsidRPr="00EA5BEE">
        <w:rPr>
          <w:rFonts w:ascii="Arial" w:hAnsi="Arial" w:cs="Arial"/>
          <w:sz w:val="18"/>
          <w:szCs w:val="18"/>
        </w:rPr>
        <w:t xml:space="preserve"> AI Act </w:t>
      </w:r>
      <w:r w:rsidRPr="00EA5BEE">
        <w:rPr>
          <w:rFonts w:ascii="Arial" w:hAnsi="Arial" w:cs="Arial"/>
          <w:sz w:val="18"/>
          <w:szCs w:val="18"/>
        </w:rPr>
        <w:t>风险等级和实施说明。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</w:t>
      </w:r>
      <w:r w:rsidRPr="00EA5BEE">
        <w:rPr>
          <w:rFonts w:ascii="Arial" w:hAnsi="Arial" w:cs="Arial"/>
          <w:sz w:val="18"/>
          <w:szCs w:val="18"/>
        </w:rPr>
        <w:t xml:space="preserve">AI Act </w:t>
      </w:r>
      <w:r w:rsidRPr="00EA5BEE">
        <w:rPr>
          <w:rFonts w:ascii="Arial" w:hAnsi="Arial" w:cs="Arial"/>
          <w:sz w:val="18"/>
          <w:szCs w:val="18"/>
        </w:rPr>
        <w:t>适用范围、风险分类、企业合</w:t>
      </w:r>
      <w:proofErr w:type="gramStart"/>
      <w:r w:rsidRPr="00EA5BEE">
        <w:rPr>
          <w:rFonts w:ascii="Arial" w:hAnsi="Arial" w:cs="Arial"/>
          <w:sz w:val="18"/>
          <w:szCs w:val="18"/>
        </w:rPr>
        <w:t>规</w:t>
      </w:r>
      <w:proofErr w:type="gramEnd"/>
      <w:r w:rsidRPr="00EA5BEE">
        <w:rPr>
          <w:rFonts w:ascii="Arial" w:hAnsi="Arial" w:cs="Arial"/>
          <w:sz w:val="18"/>
          <w:szCs w:val="18"/>
        </w:rPr>
        <w:t>义务。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40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https://digital-strategy.ec.europa.eu/en/faqs/navigating-ai-act</w:t>
        </w:r>
      </w:hyperlink>
    </w:p>
    <w:p w14:paraId="1B596645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S50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European Commission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AI Act </w:t>
      </w:r>
      <w:r w:rsidRPr="00EA5BEE">
        <w:rPr>
          <w:rFonts w:ascii="Arial" w:hAnsi="Arial" w:cs="Arial"/>
          <w:b/>
          <w:bCs/>
          <w:sz w:val="18"/>
          <w:szCs w:val="18"/>
        </w:rPr>
        <w:t>官方发布公告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用途：用于补充</w:t>
      </w:r>
      <w:r w:rsidRPr="00EA5BEE">
        <w:rPr>
          <w:rFonts w:ascii="Arial" w:hAnsi="Arial" w:cs="Arial"/>
          <w:sz w:val="18"/>
          <w:szCs w:val="18"/>
        </w:rPr>
        <w:t xml:space="preserve"> AI Act </w:t>
      </w:r>
      <w:r w:rsidRPr="00EA5BEE">
        <w:rPr>
          <w:rFonts w:ascii="Arial" w:hAnsi="Arial" w:cs="Arial"/>
          <w:sz w:val="18"/>
          <w:szCs w:val="18"/>
        </w:rPr>
        <w:t>通过背景和官方政策说明。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</w:t>
      </w:r>
      <w:r w:rsidRPr="00EA5BEE">
        <w:rPr>
          <w:rFonts w:ascii="Arial" w:hAnsi="Arial" w:cs="Arial"/>
          <w:sz w:val="18"/>
          <w:szCs w:val="18"/>
        </w:rPr>
        <w:t xml:space="preserve">AI Act </w:t>
      </w:r>
      <w:r w:rsidRPr="00EA5BEE">
        <w:rPr>
          <w:rFonts w:ascii="Arial" w:hAnsi="Arial" w:cs="Arial"/>
          <w:sz w:val="18"/>
          <w:szCs w:val="18"/>
        </w:rPr>
        <w:t>官方发布新闻。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41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https://ec.europa.eu/commission/presscorner/detail/en/IP_24_3285</w:t>
        </w:r>
      </w:hyperlink>
    </w:p>
    <w:p w14:paraId="4FB51FA9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S51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UNECE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UN Regulation No.155 </w:t>
      </w:r>
      <w:r w:rsidRPr="00EA5BEE">
        <w:rPr>
          <w:rFonts w:ascii="Arial" w:hAnsi="Arial" w:cs="Arial"/>
          <w:b/>
          <w:bCs/>
          <w:sz w:val="18"/>
          <w:szCs w:val="18"/>
        </w:rPr>
        <w:t>官方原文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</w:t>
      </w:r>
      <w:r w:rsidRPr="00EA5BEE">
        <w:rPr>
          <w:rFonts w:ascii="Arial" w:hAnsi="Arial" w:cs="Arial"/>
          <w:sz w:val="18"/>
          <w:szCs w:val="18"/>
        </w:rPr>
        <w:t xml:space="preserve"> UNECE R155 </w:t>
      </w:r>
      <w:r w:rsidRPr="00EA5BEE">
        <w:rPr>
          <w:rFonts w:ascii="Arial" w:hAnsi="Arial" w:cs="Arial"/>
          <w:sz w:val="18"/>
          <w:szCs w:val="18"/>
        </w:rPr>
        <w:t>车辆网络安全法规。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lastRenderedPageBreak/>
        <w:t>对应要求：</w:t>
      </w:r>
      <w:r w:rsidRPr="00EA5BEE">
        <w:rPr>
          <w:rFonts w:ascii="Arial" w:hAnsi="Arial" w:cs="Arial"/>
          <w:sz w:val="18"/>
          <w:szCs w:val="18"/>
        </w:rPr>
        <w:t xml:space="preserve">CSMS </w:t>
      </w:r>
      <w:r w:rsidRPr="00EA5BEE">
        <w:rPr>
          <w:rFonts w:ascii="Arial" w:hAnsi="Arial" w:cs="Arial"/>
          <w:sz w:val="18"/>
          <w:szCs w:val="18"/>
        </w:rPr>
        <w:t>网络安全管理体系、</w:t>
      </w:r>
      <w:r w:rsidRPr="00EA5BEE">
        <w:rPr>
          <w:rFonts w:ascii="Arial" w:hAnsi="Arial" w:cs="Arial"/>
          <w:sz w:val="18"/>
          <w:szCs w:val="18"/>
        </w:rPr>
        <w:t xml:space="preserve">TARA </w:t>
      </w:r>
      <w:r w:rsidRPr="00EA5BEE">
        <w:rPr>
          <w:rFonts w:ascii="Arial" w:hAnsi="Arial" w:cs="Arial"/>
          <w:sz w:val="18"/>
          <w:szCs w:val="18"/>
        </w:rPr>
        <w:t>风险评估、车辆网络安全认证。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42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https://unece.org/sites/default/files/2023-02/R155e%20%282%29.pdf</w:t>
        </w:r>
      </w:hyperlink>
    </w:p>
    <w:p w14:paraId="728C71E1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S52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UNECE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UN Regulation No.156 </w:t>
      </w:r>
      <w:r w:rsidRPr="00EA5BEE">
        <w:rPr>
          <w:rFonts w:ascii="Arial" w:hAnsi="Arial" w:cs="Arial"/>
          <w:b/>
          <w:bCs/>
          <w:sz w:val="18"/>
          <w:szCs w:val="18"/>
        </w:rPr>
        <w:t>软件更新管理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用途：用于补充</w:t>
      </w:r>
      <w:r w:rsidRPr="00EA5BEE">
        <w:rPr>
          <w:rFonts w:ascii="Arial" w:hAnsi="Arial" w:cs="Arial"/>
          <w:sz w:val="18"/>
          <w:szCs w:val="18"/>
        </w:rPr>
        <w:t xml:space="preserve"> R156 </w:t>
      </w:r>
      <w:r w:rsidRPr="00EA5BEE">
        <w:rPr>
          <w:rFonts w:ascii="Arial" w:hAnsi="Arial" w:cs="Arial"/>
          <w:sz w:val="18"/>
          <w:szCs w:val="18"/>
        </w:rPr>
        <w:t>软件更新和</w:t>
      </w:r>
      <w:r w:rsidRPr="00EA5BEE">
        <w:rPr>
          <w:rFonts w:ascii="Arial" w:hAnsi="Arial" w:cs="Arial"/>
          <w:sz w:val="18"/>
          <w:szCs w:val="18"/>
        </w:rPr>
        <w:t xml:space="preserve"> OTA </w:t>
      </w:r>
      <w:r w:rsidRPr="00EA5BEE">
        <w:rPr>
          <w:rFonts w:ascii="Arial" w:hAnsi="Arial" w:cs="Arial"/>
          <w:sz w:val="18"/>
          <w:szCs w:val="18"/>
        </w:rPr>
        <w:t>管理要求。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对应要求：</w:t>
      </w:r>
      <w:r w:rsidRPr="00EA5BEE">
        <w:rPr>
          <w:rFonts w:ascii="Arial" w:hAnsi="Arial" w:cs="Arial"/>
          <w:sz w:val="18"/>
          <w:szCs w:val="18"/>
        </w:rPr>
        <w:t xml:space="preserve">SUMS </w:t>
      </w:r>
      <w:r w:rsidRPr="00EA5BEE">
        <w:rPr>
          <w:rFonts w:ascii="Arial" w:hAnsi="Arial" w:cs="Arial"/>
          <w:sz w:val="18"/>
          <w:szCs w:val="18"/>
        </w:rPr>
        <w:t>软件更新管理体系、</w:t>
      </w:r>
      <w:r w:rsidRPr="00EA5BEE">
        <w:rPr>
          <w:rFonts w:ascii="Arial" w:hAnsi="Arial" w:cs="Arial"/>
          <w:sz w:val="18"/>
          <w:szCs w:val="18"/>
        </w:rPr>
        <w:t xml:space="preserve">OTA </w:t>
      </w:r>
      <w:r w:rsidRPr="00EA5BEE">
        <w:rPr>
          <w:rFonts w:ascii="Arial" w:hAnsi="Arial" w:cs="Arial"/>
          <w:sz w:val="18"/>
          <w:szCs w:val="18"/>
        </w:rPr>
        <w:t>更新流程、软件版本追踪。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r w:rsidRPr="00EA5BEE">
        <w:rPr>
          <w:rFonts w:ascii="Arial" w:hAnsi="Arial" w:cs="Arial"/>
          <w:sz w:val="18"/>
          <w:szCs w:val="18"/>
        </w:rPr>
        <w:t>https://unece.org/transport/documents/2021/03/standards/un-regulation-no-156-software-update-and-software-update-management</w:t>
      </w:r>
    </w:p>
    <w:p w14:paraId="10F9BCA0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S53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EUR-Lex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Euro 7 Regulation (EU) 2024/1257 </w:t>
      </w:r>
      <w:r w:rsidRPr="00EA5BEE">
        <w:rPr>
          <w:rFonts w:ascii="Arial" w:hAnsi="Arial" w:cs="Arial"/>
          <w:b/>
          <w:bCs/>
          <w:sz w:val="18"/>
          <w:szCs w:val="18"/>
        </w:rPr>
        <w:t>官方法规原文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</w:t>
      </w:r>
      <w:r w:rsidRPr="00EA5BEE">
        <w:rPr>
          <w:rFonts w:ascii="Arial" w:hAnsi="Arial" w:cs="Arial"/>
          <w:sz w:val="18"/>
          <w:szCs w:val="18"/>
        </w:rPr>
        <w:t xml:space="preserve"> Euro 7 </w:t>
      </w:r>
      <w:r w:rsidRPr="00EA5BEE">
        <w:rPr>
          <w:rFonts w:ascii="Arial" w:hAnsi="Arial" w:cs="Arial"/>
          <w:sz w:val="18"/>
          <w:szCs w:val="18"/>
        </w:rPr>
        <w:t>排放和耐久性要求。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对应要求：排放标准、制动和轮胎颗粒物、电池耐久性、整车环保要求。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r w:rsidRPr="00EA5BEE">
        <w:rPr>
          <w:rFonts w:ascii="Arial" w:hAnsi="Arial" w:cs="Arial"/>
          <w:sz w:val="18"/>
          <w:szCs w:val="18"/>
        </w:rPr>
        <w:t>https://eur-lex.europa.eu/legal-content/EN/TXT/?uri=OJ:L_202401257</w:t>
      </w:r>
    </w:p>
    <w:p w14:paraId="57C61194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S54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European Parliament / OEIL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Euro 7 </w:t>
      </w:r>
      <w:r w:rsidRPr="00EA5BEE">
        <w:rPr>
          <w:rFonts w:ascii="Arial" w:hAnsi="Arial" w:cs="Arial"/>
          <w:b/>
          <w:bCs/>
          <w:sz w:val="18"/>
          <w:szCs w:val="18"/>
        </w:rPr>
        <w:t>政策说明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用途：用于补充</w:t>
      </w:r>
      <w:r w:rsidRPr="00EA5BEE">
        <w:rPr>
          <w:rFonts w:ascii="Arial" w:hAnsi="Arial" w:cs="Arial"/>
          <w:sz w:val="18"/>
          <w:szCs w:val="18"/>
        </w:rPr>
        <w:t xml:space="preserve"> Euro 7 </w:t>
      </w:r>
      <w:r w:rsidRPr="00EA5BEE">
        <w:rPr>
          <w:rFonts w:ascii="Arial" w:hAnsi="Arial" w:cs="Arial"/>
          <w:sz w:val="18"/>
          <w:szCs w:val="18"/>
        </w:rPr>
        <w:t>法规背景和政策解读。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</w:t>
      </w:r>
      <w:r w:rsidRPr="00EA5BEE">
        <w:rPr>
          <w:rFonts w:ascii="Arial" w:hAnsi="Arial" w:cs="Arial"/>
          <w:sz w:val="18"/>
          <w:szCs w:val="18"/>
        </w:rPr>
        <w:t xml:space="preserve">Euro 7 </w:t>
      </w:r>
      <w:r w:rsidRPr="00EA5BEE">
        <w:rPr>
          <w:rFonts w:ascii="Arial" w:hAnsi="Arial" w:cs="Arial"/>
          <w:sz w:val="18"/>
          <w:szCs w:val="18"/>
        </w:rPr>
        <w:t>相关议会流程与政策说明。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43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https://oeil.europarl.europa.eu/oeil/en/procedure-document-summary/pdf?id=1784743</w:t>
        </w:r>
      </w:hyperlink>
    </w:p>
    <w:p w14:paraId="649D313B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S55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European Commission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CBAM </w:t>
      </w:r>
      <w:r w:rsidRPr="00EA5BEE">
        <w:rPr>
          <w:rFonts w:ascii="Arial" w:hAnsi="Arial" w:cs="Arial"/>
          <w:b/>
          <w:bCs/>
          <w:sz w:val="18"/>
          <w:szCs w:val="18"/>
        </w:rPr>
        <w:t>官方政策页面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</w:t>
      </w:r>
      <w:r w:rsidRPr="00EA5BEE">
        <w:rPr>
          <w:rFonts w:ascii="Arial" w:hAnsi="Arial" w:cs="Arial"/>
          <w:sz w:val="18"/>
          <w:szCs w:val="18"/>
        </w:rPr>
        <w:t xml:space="preserve"> CBAM </w:t>
      </w:r>
      <w:r w:rsidRPr="00EA5BEE">
        <w:rPr>
          <w:rFonts w:ascii="Arial" w:hAnsi="Arial" w:cs="Arial"/>
          <w:sz w:val="18"/>
          <w:szCs w:val="18"/>
        </w:rPr>
        <w:t>碳边境调节机制政策说明。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</w:t>
      </w:r>
      <w:r w:rsidRPr="00EA5BEE">
        <w:rPr>
          <w:rFonts w:ascii="Arial" w:hAnsi="Arial" w:cs="Arial"/>
          <w:sz w:val="18"/>
          <w:szCs w:val="18"/>
        </w:rPr>
        <w:t xml:space="preserve">CBAM </w:t>
      </w:r>
      <w:r w:rsidRPr="00EA5BEE">
        <w:rPr>
          <w:rFonts w:ascii="Arial" w:hAnsi="Arial" w:cs="Arial"/>
          <w:sz w:val="18"/>
          <w:szCs w:val="18"/>
        </w:rPr>
        <w:t>政策背景、过渡期、正式实施安排。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44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https://taxation-customs.ec.europa.eu/carbon-border-adjustment-mechanism_en</w:t>
        </w:r>
      </w:hyperlink>
    </w:p>
    <w:p w14:paraId="7D7695CC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S56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European Commission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CBAM </w:t>
      </w:r>
      <w:r w:rsidRPr="00EA5BEE">
        <w:rPr>
          <w:rFonts w:ascii="Arial" w:hAnsi="Arial" w:cs="Arial"/>
          <w:b/>
          <w:bCs/>
          <w:sz w:val="18"/>
          <w:szCs w:val="18"/>
        </w:rPr>
        <w:t>覆盖行业官方页面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用途：用于说明当前</w:t>
      </w:r>
      <w:r w:rsidRPr="00EA5BEE">
        <w:rPr>
          <w:rFonts w:ascii="Arial" w:hAnsi="Arial" w:cs="Arial"/>
          <w:sz w:val="18"/>
          <w:szCs w:val="18"/>
        </w:rPr>
        <w:t xml:space="preserve"> CBAM </w:t>
      </w:r>
      <w:r w:rsidRPr="00EA5BEE">
        <w:rPr>
          <w:rFonts w:ascii="Arial" w:hAnsi="Arial" w:cs="Arial"/>
          <w:sz w:val="18"/>
          <w:szCs w:val="18"/>
        </w:rPr>
        <w:t>覆盖行业范围。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对应内容：当前</w:t>
      </w:r>
      <w:r w:rsidRPr="00EA5BEE">
        <w:rPr>
          <w:rFonts w:ascii="Arial" w:hAnsi="Arial" w:cs="Arial"/>
          <w:sz w:val="18"/>
          <w:szCs w:val="18"/>
        </w:rPr>
        <w:t xml:space="preserve"> CBAM </w:t>
      </w:r>
      <w:r w:rsidRPr="00EA5BEE">
        <w:rPr>
          <w:rFonts w:ascii="Arial" w:hAnsi="Arial" w:cs="Arial"/>
          <w:sz w:val="18"/>
          <w:szCs w:val="18"/>
        </w:rPr>
        <w:t>覆盖</w:t>
      </w:r>
      <w:r w:rsidRPr="00EA5BEE">
        <w:rPr>
          <w:rFonts w:ascii="Arial" w:hAnsi="Arial" w:cs="Arial"/>
          <w:sz w:val="18"/>
          <w:szCs w:val="18"/>
        </w:rPr>
        <w:t xml:space="preserve"> cement</w:t>
      </w:r>
      <w:r w:rsidRPr="00EA5BEE">
        <w:rPr>
          <w:rFonts w:ascii="Arial" w:hAnsi="Arial" w:cs="Arial"/>
          <w:sz w:val="18"/>
          <w:szCs w:val="18"/>
        </w:rPr>
        <w:t>、</w:t>
      </w:r>
      <w:proofErr w:type="spellStart"/>
      <w:r w:rsidRPr="00EA5BEE">
        <w:rPr>
          <w:rFonts w:ascii="Arial" w:hAnsi="Arial" w:cs="Arial"/>
          <w:sz w:val="18"/>
          <w:szCs w:val="18"/>
        </w:rPr>
        <w:t>aluminium</w:t>
      </w:r>
      <w:proofErr w:type="spellEnd"/>
      <w:r w:rsidRPr="00EA5BEE">
        <w:rPr>
          <w:rFonts w:ascii="Arial" w:hAnsi="Arial" w:cs="Arial"/>
          <w:sz w:val="18"/>
          <w:szCs w:val="18"/>
        </w:rPr>
        <w:t>、</w:t>
      </w:r>
      <w:proofErr w:type="spellStart"/>
      <w:r w:rsidRPr="00EA5BEE">
        <w:rPr>
          <w:rFonts w:ascii="Arial" w:hAnsi="Arial" w:cs="Arial"/>
          <w:sz w:val="18"/>
          <w:szCs w:val="18"/>
        </w:rPr>
        <w:t>fertilisers</w:t>
      </w:r>
      <w:proofErr w:type="spellEnd"/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>iron and steel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>hydrogen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 xml:space="preserve">electricity </w:t>
      </w:r>
      <w:r w:rsidRPr="00EA5BEE">
        <w:rPr>
          <w:rFonts w:ascii="Arial" w:hAnsi="Arial" w:cs="Arial"/>
          <w:sz w:val="18"/>
          <w:szCs w:val="18"/>
        </w:rPr>
        <w:t>等行业。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45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https://taxation-customs.ec.europa.eu/carbon-border-adjustment-mechanism/cbam-sectors_en</w:t>
        </w:r>
      </w:hyperlink>
    </w:p>
    <w:p w14:paraId="495DAC7E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S57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EUR-Lex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CBAM Regulation (EU) 2023/956 </w:t>
      </w:r>
      <w:r w:rsidRPr="00EA5BEE">
        <w:rPr>
          <w:rFonts w:ascii="Arial" w:hAnsi="Arial" w:cs="Arial"/>
          <w:b/>
          <w:bCs/>
          <w:sz w:val="18"/>
          <w:szCs w:val="18"/>
        </w:rPr>
        <w:t>官方法规原文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</w:t>
      </w:r>
      <w:r w:rsidRPr="00EA5BEE">
        <w:rPr>
          <w:rFonts w:ascii="Arial" w:hAnsi="Arial" w:cs="Arial"/>
          <w:sz w:val="18"/>
          <w:szCs w:val="18"/>
        </w:rPr>
        <w:t xml:space="preserve"> CBAM </w:t>
      </w:r>
      <w:r w:rsidRPr="00EA5BEE">
        <w:rPr>
          <w:rFonts w:ascii="Arial" w:hAnsi="Arial" w:cs="Arial"/>
          <w:sz w:val="18"/>
          <w:szCs w:val="18"/>
        </w:rPr>
        <w:t>法规原文。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对应要求：碳排放申报、</w:t>
      </w:r>
      <w:r w:rsidRPr="00EA5BEE">
        <w:rPr>
          <w:rFonts w:ascii="Arial" w:hAnsi="Arial" w:cs="Arial"/>
          <w:sz w:val="18"/>
          <w:szCs w:val="18"/>
        </w:rPr>
        <w:t xml:space="preserve">CBAM </w:t>
      </w:r>
      <w:r w:rsidRPr="00EA5BEE">
        <w:rPr>
          <w:rFonts w:ascii="Arial" w:hAnsi="Arial" w:cs="Arial"/>
          <w:sz w:val="18"/>
          <w:szCs w:val="18"/>
        </w:rPr>
        <w:t>证书、进口高碳产品</w:t>
      </w:r>
      <w:proofErr w:type="gramStart"/>
      <w:r w:rsidRPr="00EA5BEE">
        <w:rPr>
          <w:rFonts w:ascii="Arial" w:hAnsi="Arial" w:cs="Arial"/>
          <w:sz w:val="18"/>
          <w:szCs w:val="18"/>
        </w:rPr>
        <w:t>碳成本</w:t>
      </w:r>
      <w:proofErr w:type="gramEnd"/>
      <w:r w:rsidRPr="00EA5BEE">
        <w:rPr>
          <w:rFonts w:ascii="Arial" w:hAnsi="Arial" w:cs="Arial"/>
          <w:sz w:val="18"/>
          <w:szCs w:val="18"/>
        </w:rPr>
        <w:t>管理。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46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https://eur-lex.europa.eu/legal-content/EN/TXT/PDF/?uri=CELEX:32023R0956</w:t>
        </w:r>
      </w:hyperlink>
    </w:p>
    <w:p w14:paraId="29AF4181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S58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European Commission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CO</w:t>
      </w:r>
      <w:r w:rsidRPr="00EA5BEE">
        <w:rPr>
          <w:rFonts w:ascii="Cambria Math" w:hAnsi="Cambria Math" w:cs="Cambria Math"/>
          <w:b/>
          <w:bCs/>
          <w:sz w:val="18"/>
          <w:szCs w:val="18"/>
        </w:rPr>
        <w:t>₂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 emission standards for cars and vans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用途：用于支撑欧盟乘用车和</w:t>
      </w:r>
      <w:r w:rsidRPr="00EA5BEE">
        <w:rPr>
          <w:rFonts w:ascii="Arial" w:hAnsi="Arial" w:cs="Arial"/>
          <w:sz w:val="18"/>
          <w:szCs w:val="18"/>
        </w:rPr>
        <w:t xml:space="preserve"> van </w:t>
      </w:r>
      <w:r w:rsidRPr="00EA5BEE">
        <w:rPr>
          <w:rFonts w:ascii="Arial" w:hAnsi="Arial" w:cs="Arial"/>
          <w:sz w:val="18"/>
          <w:szCs w:val="18"/>
        </w:rPr>
        <w:t>新车</w:t>
      </w:r>
      <w:r w:rsidRPr="00EA5BEE">
        <w:rPr>
          <w:rFonts w:ascii="Arial" w:hAnsi="Arial" w:cs="Arial"/>
          <w:sz w:val="18"/>
          <w:szCs w:val="18"/>
        </w:rPr>
        <w:t xml:space="preserve"> CO</w:t>
      </w:r>
      <w:r w:rsidRPr="00EA5BEE">
        <w:rPr>
          <w:rFonts w:ascii="Cambria Math" w:hAnsi="Cambria Math" w:cs="Cambria Math"/>
          <w:sz w:val="18"/>
          <w:szCs w:val="18"/>
        </w:rPr>
        <w:t>₂</w:t>
      </w:r>
      <w:r w:rsidRPr="00EA5BEE">
        <w:rPr>
          <w:rFonts w:ascii="Arial" w:hAnsi="Arial" w:cs="Arial"/>
          <w:sz w:val="18"/>
          <w:szCs w:val="18"/>
        </w:rPr>
        <w:t xml:space="preserve"> </w:t>
      </w:r>
      <w:r w:rsidRPr="00EA5BEE">
        <w:rPr>
          <w:rFonts w:ascii="Arial" w:hAnsi="Arial" w:cs="Arial"/>
          <w:sz w:val="18"/>
          <w:szCs w:val="18"/>
        </w:rPr>
        <w:t>排放目标。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</w:t>
      </w:r>
      <w:r w:rsidRPr="00EA5BEE">
        <w:rPr>
          <w:rFonts w:ascii="Arial" w:hAnsi="Arial" w:cs="Arial"/>
          <w:sz w:val="18"/>
          <w:szCs w:val="18"/>
        </w:rPr>
        <w:t>2025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>2030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 xml:space="preserve">2035 </w:t>
      </w:r>
      <w:r w:rsidRPr="00EA5BEE">
        <w:rPr>
          <w:rFonts w:ascii="Arial" w:hAnsi="Arial" w:cs="Arial"/>
          <w:sz w:val="18"/>
          <w:szCs w:val="18"/>
        </w:rPr>
        <w:t>阶段性</w:t>
      </w:r>
      <w:r w:rsidRPr="00EA5BEE">
        <w:rPr>
          <w:rFonts w:ascii="Arial" w:hAnsi="Arial" w:cs="Arial"/>
          <w:sz w:val="18"/>
          <w:szCs w:val="18"/>
        </w:rPr>
        <w:t xml:space="preserve"> CO</w:t>
      </w:r>
      <w:r w:rsidRPr="00EA5BEE">
        <w:rPr>
          <w:rFonts w:ascii="Cambria Math" w:hAnsi="Cambria Math" w:cs="Cambria Math"/>
          <w:sz w:val="18"/>
          <w:szCs w:val="18"/>
        </w:rPr>
        <w:t>₂</w:t>
      </w:r>
      <w:r w:rsidRPr="00EA5BEE">
        <w:rPr>
          <w:rFonts w:ascii="Arial" w:hAnsi="Arial" w:cs="Arial"/>
          <w:sz w:val="18"/>
          <w:szCs w:val="18"/>
        </w:rPr>
        <w:t xml:space="preserve"> </w:t>
      </w:r>
      <w:r w:rsidRPr="00EA5BEE">
        <w:rPr>
          <w:rFonts w:ascii="Arial" w:hAnsi="Arial" w:cs="Arial"/>
          <w:sz w:val="18"/>
          <w:szCs w:val="18"/>
        </w:rPr>
        <w:t>减排目标。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47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https://climate.ec.europa.eu/eu-action/transport-decarbonisation/road-transport/cars-and-vans_en</w:t>
        </w:r>
      </w:hyperlink>
    </w:p>
    <w:p w14:paraId="4370C2A3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S59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EUR-Lex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Reduction in CO</w:t>
      </w:r>
      <w:r w:rsidRPr="00EA5BEE">
        <w:rPr>
          <w:rFonts w:ascii="Cambria Math" w:hAnsi="Cambria Math" w:cs="Cambria Math"/>
          <w:b/>
          <w:bCs/>
          <w:sz w:val="18"/>
          <w:szCs w:val="18"/>
        </w:rPr>
        <w:t>₂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 emissions of new cars and vans </w:t>
      </w:r>
      <w:r w:rsidRPr="00EA5BEE">
        <w:rPr>
          <w:rFonts w:ascii="Arial" w:hAnsi="Arial" w:cs="Arial"/>
          <w:b/>
          <w:bCs/>
          <w:sz w:val="18"/>
          <w:szCs w:val="18"/>
        </w:rPr>
        <w:t>摘要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用途：用于补充乘用车和轻型商用车</w:t>
      </w:r>
      <w:r w:rsidRPr="00EA5BEE">
        <w:rPr>
          <w:rFonts w:ascii="Arial" w:hAnsi="Arial" w:cs="Arial"/>
          <w:sz w:val="18"/>
          <w:szCs w:val="18"/>
        </w:rPr>
        <w:t xml:space="preserve"> CO</w:t>
      </w:r>
      <w:r w:rsidRPr="00EA5BEE">
        <w:rPr>
          <w:rFonts w:ascii="Cambria Math" w:hAnsi="Cambria Math" w:cs="Cambria Math"/>
          <w:sz w:val="18"/>
          <w:szCs w:val="18"/>
        </w:rPr>
        <w:t>₂</w:t>
      </w:r>
      <w:r w:rsidRPr="00EA5BEE">
        <w:rPr>
          <w:rFonts w:ascii="Arial" w:hAnsi="Arial" w:cs="Arial"/>
          <w:sz w:val="18"/>
          <w:szCs w:val="18"/>
        </w:rPr>
        <w:t xml:space="preserve"> </w:t>
      </w:r>
      <w:r w:rsidRPr="00EA5BEE">
        <w:rPr>
          <w:rFonts w:ascii="Arial" w:hAnsi="Arial" w:cs="Arial"/>
          <w:sz w:val="18"/>
          <w:szCs w:val="18"/>
        </w:rPr>
        <w:t>排放标准摘要。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</w:t>
      </w:r>
      <w:proofErr w:type="gramStart"/>
      <w:r w:rsidRPr="00EA5BEE">
        <w:rPr>
          <w:rFonts w:ascii="Arial" w:hAnsi="Arial" w:cs="Arial"/>
          <w:sz w:val="18"/>
          <w:szCs w:val="18"/>
        </w:rPr>
        <w:t>新乘用车</w:t>
      </w:r>
      <w:proofErr w:type="gramEnd"/>
      <w:r w:rsidRPr="00EA5BEE">
        <w:rPr>
          <w:rFonts w:ascii="Arial" w:hAnsi="Arial" w:cs="Arial"/>
          <w:sz w:val="18"/>
          <w:szCs w:val="18"/>
        </w:rPr>
        <w:t>和新</w:t>
      </w:r>
      <w:r w:rsidRPr="00EA5BEE">
        <w:rPr>
          <w:rFonts w:ascii="Arial" w:hAnsi="Arial" w:cs="Arial"/>
          <w:sz w:val="18"/>
          <w:szCs w:val="18"/>
        </w:rPr>
        <w:t xml:space="preserve"> van CO</w:t>
      </w:r>
      <w:r w:rsidRPr="00EA5BEE">
        <w:rPr>
          <w:rFonts w:ascii="Cambria Math" w:hAnsi="Cambria Math" w:cs="Cambria Math"/>
          <w:sz w:val="18"/>
          <w:szCs w:val="18"/>
        </w:rPr>
        <w:t>₂</w:t>
      </w:r>
      <w:r w:rsidRPr="00EA5BEE">
        <w:rPr>
          <w:rFonts w:ascii="Arial" w:hAnsi="Arial" w:cs="Arial"/>
          <w:sz w:val="18"/>
          <w:szCs w:val="18"/>
        </w:rPr>
        <w:t xml:space="preserve"> </w:t>
      </w:r>
      <w:r w:rsidRPr="00EA5BEE">
        <w:rPr>
          <w:rFonts w:ascii="Arial" w:hAnsi="Arial" w:cs="Arial"/>
          <w:sz w:val="18"/>
          <w:szCs w:val="18"/>
        </w:rPr>
        <w:t>减排要求。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lastRenderedPageBreak/>
        <w:t>网址：</w:t>
      </w:r>
      <w:hyperlink r:id="rId48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https://eur-lex.europa.eu/EN/legal-content/summary/reduction-in-co2-emissions-of-new-passenger-cars-and-of-new-light-commercial-vehicles.html</w:t>
        </w:r>
      </w:hyperlink>
    </w:p>
    <w:p w14:paraId="57E7B9B6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S60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EU Data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 xml:space="preserve">TED </w:t>
      </w:r>
      <w:proofErr w:type="spellStart"/>
      <w:r w:rsidRPr="00EA5BEE">
        <w:rPr>
          <w:rFonts w:ascii="Arial" w:hAnsi="Arial" w:cs="Arial"/>
          <w:b/>
          <w:bCs/>
          <w:sz w:val="18"/>
          <w:szCs w:val="18"/>
        </w:rPr>
        <w:t>eForms</w:t>
      </w:r>
      <w:proofErr w:type="spellEnd"/>
      <w:r w:rsidRPr="00EA5BEE">
        <w:rPr>
          <w:rFonts w:ascii="Arial" w:hAnsi="Arial" w:cs="Arial"/>
          <w:b/>
          <w:bCs/>
          <w:sz w:val="18"/>
          <w:szCs w:val="18"/>
        </w:rPr>
        <w:t xml:space="preserve"> </w:t>
      </w:r>
      <w:r w:rsidRPr="00EA5BEE">
        <w:rPr>
          <w:rFonts w:ascii="Arial" w:hAnsi="Arial" w:cs="Arial"/>
          <w:b/>
          <w:bCs/>
          <w:sz w:val="18"/>
          <w:szCs w:val="18"/>
        </w:rPr>
        <w:t>实施条例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用途：用于支撑</w:t>
      </w:r>
      <w:r w:rsidRPr="00EA5BEE">
        <w:rPr>
          <w:rFonts w:ascii="Arial" w:hAnsi="Arial" w:cs="Arial"/>
          <w:sz w:val="18"/>
          <w:szCs w:val="18"/>
        </w:rPr>
        <w:t xml:space="preserve"> TED </w:t>
      </w:r>
      <w:r w:rsidRPr="00EA5BEE">
        <w:rPr>
          <w:rFonts w:ascii="Arial" w:hAnsi="Arial" w:cs="Arial"/>
          <w:sz w:val="18"/>
          <w:szCs w:val="18"/>
        </w:rPr>
        <w:t>电子采购、</w:t>
      </w:r>
      <w:proofErr w:type="spellStart"/>
      <w:r w:rsidRPr="00EA5BEE">
        <w:rPr>
          <w:rFonts w:ascii="Arial" w:hAnsi="Arial" w:cs="Arial"/>
          <w:sz w:val="18"/>
          <w:szCs w:val="18"/>
        </w:rPr>
        <w:t>eForms</w:t>
      </w:r>
      <w:proofErr w:type="spellEnd"/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 xml:space="preserve">CPV </w:t>
      </w:r>
      <w:r w:rsidRPr="00EA5BEE">
        <w:rPr>
          <w:rFonts w:ascii="Arial" w:hAnsi="Arial" w:cs="Arial"/>
          <w:sz w:val="18"/>
          <w:szCs w:val="18"/>
        </w:rPr>
        <w:t>编码和采购字段标准。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</w:t>
      </w:r>
      <w:r w:rsidRPr="00EA5BEE">
        <w:rPr>
          <w:rFonts w:ascii="Arial" w:hAnsi="Arial" w:cs="Arial"/>
          <w:sz w:val="18"/>
          <w:szCs w:val="18"/>
        </w:rPr>
        <w:t>Commission Implementing Regulation (EU) 2022/2303</w:t>
      </w:r>
      <w:r w:rsidRPr="00EA5BEE">
        <w:rPr>
          <w:rFonts w:ascii="Arial" w:hAnsi="Arial" w:cs="Arial"/>
          <w:sz w:val="18"/>
          <w:szCs w:val="18"/>
        </w:rPr>
        <w:t>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49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http://data.europa.eu/eli/reg_impl/2022/2303/oj</w:t>
        </w:r>
      </w:hyperlink>
    </w:p>
    <w:p w14:paraId="6FCC546E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S61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r w:rsidRPr="00EA5BEE">
        <w:rPr>
          <w:rFonts w:ascii="Arial" w:hAnsi="Arial" w:cs="Arial"/>
          <w:b/>
          <w:bCs/>
          <w:sz w:val="18"/>
          <w:szCs w:val="18"/>
        </w:rPr>
        <w:t>TED / SIMAP</w:t>
      </w:r>
      <w:r w:rsidRPr="00EA5BEE">
        <w:rPr>
          <w:rFonts w:ascii="Arial" w:hAnsi="Arial" w:cs="Arial"/>
          <w:b/>
          <w:bCs/>
          <w:sz w:val="18"/>
          <w:szCs w:val="18"/>
        </w:rPr>
        <w:t>｜</w:t>
      </w:r>
      <w:proofErr w:type="spellStart"/>
      <w:r w:rsidRPr="00EA5BEE">
        <w:rPr>
          <w:rFonts w:ascii="Arial" w:hAnsi="Arial" w:cs="Arial"/>
          <w:b/>
          <w:bCs/>
          <w:sz w:val="18"/>
          <w:szCs w:val="18"/>
        </w:rPr>
        <w:t>eForms</w:t>
      </w:r>
      <w:proofErr w:type="spellEnd"/>
      <w:r w:rsidRPr="00EA5BEE">
        <w:rPr>
          <w:rFonts w:ascii="Arial" w:hAnsi="Arial" w:cs="Arial"/>
          <w:b/>
          <w:bCs/>
          <w:sz w:val="18"/>
          <w:szCs w:val="18"/>
        </w:rPr>
        <w:t xml:space="preserve"> </w:t>
      </w:r>
      <w:r w:rsidRPr="00EA5BEE">
        <w:rPr>
          <w:rFonts w:ascii="Arial" w:hAnsi="Arial" w:cs="Arial"/>
          <w:b/>
          <w:bCs/>
          <w:sz w:val="18"/>
          <w:szCs w:val="18"/>
        </w:rPr>
        <w:t>官方说明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用途：用于补充</w:t>
      </w:r>
      <w:r w:rsidRPr="00EA5BEE">
        <w:rPr>
          <w:rFonts w:ascii="Arial" w:hAnsi="Arial" w:cs="Arial"/>
          <w:sz w:val="18"/>
          <w:szCs w:val="18"/>
        </w:rPr>
        <w:t xml:space="preserve"> TED </w:t>
      </w:r>
      <w:proofErr w:type="spellStart"/>
      <w:r w:rsidRPr="00EA5BEE">
        <w:rPr>
          <w:rFonts w:ascii="Arial" w:hAnsi="Arial" w:cs="Arial"/>
          <w:sz w:val="18"/>
          <w:szCs w:val="18"/>
        </w:rPr>
        <w:t>eForms</w:t>
      </w:r>
      <w:proofErr w:type="spellEnd"/>
      <w:r w:rsidRPr="00EA5BEE">
        <w:rPr>
          <w:rFonts w:ascii="Arial" w:hAnsi="Arial" w:cs="Arial"/>
          <w:sz w:val="18"/>
          <w:szCs w:val="18"/>
        </w:rPr>
        <w:t xml:space="preserve"> </w:t>
      </w:r>
      <w:r w:rsidRPr="00EA5BEE">
        <w:rPr>
          <w:rFonts w:ascii="Arial" w:hAnsi="Arial" w:cs="Arial"/>
          <w:sz w:val="18"/>
          <w:szCs w:val="18"/>
        </w:rPr>
        <w:t>使用说明和电子采购字段结构。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对应内容：</w:t>
      </w:r>
      <w:r w:rsidRPr="00EA5BEE">
        <w:rPr>
          <w:rFonts w:ascii="Arial" w:hAnsi="Arial" w:cs="Arial"/>
          <w:sz w:val="18"/>
          <w:szCs w:val="18"/>
        </w:rPr>
        <w:t xml:space="preserve">TED </w:t>
      </w:r>
      <w:proofErr w:type="spellStart"/>
      <w:r w:rsidRPr="00EA5BEE">
        <w:rPr>
          <w:rFonts w:ascii="Arial" w:hAnsi="Arial" w:cs="Arial"/>
          <w:sz w:val="18"/>
          <w:szCs w:val="18"/>
        </w:rPr>
        <w:t>eForms</w:t>
      </w:r>
      <w:proofErr w:type="spellEnd"/>
      <w:r w:rsidRPr="00EA5BEE">
        <w:rPr>
          <w:rFonts w:ascii="Arial" w:hAnsi="Arial" w:cs="Arial"/>
          <w:sz w:val="18"/>
          <w:szCs w:val="18"/>
        </w:rPr>
        <w:t>、采购公告格式、公共采购数据结构。</w:t>
      </w:r>
      <w:r w:rsidRPr="00EA5BEE">
        <w:rPr>
          <w:rFonts w:ascii="Arial" w:hAnsi="Arial" w:cs="Arial"/>
          <w:sz w:val="18"/>
          <w:szCs w:val="18"/>
        </w:rPr>
        <w:br/>
      </w:r>
      <w:r w:rsidRPr="00EA5BEE">
        <w:rPr>
          <w:rFonts w:ascii="Arial" w:hAnsi="Arial" w:cs="Arial"/>
          <w:sz w:val="18"/>
          <w:szCs w:val="18"/>
        </w:rPr>
        <w:t>网址：</w:t>
      </w:r>
      <w:hyperlink r:id="rId50" w:tgtFrame="_new" w:history="1">
        <w:r w:rsidRPr="00EA5BEE">
          <w:rPr>
            <w:rStyle w:val="af2"/>
            <w:rFonts w:ascii="Arial" w:hAnsi="Arial" w:cs="Arial"/>
            <w:sz w:val="18"/>
            <w:szCs w:val="18"/>
          </w:rPr>
          <w:t>https://ted.europa.eu/en/simap/eforms</w:t>
        </w:r>
      </w:hyperlink>
    </w:p>
    <w:p w14:paraId="0CCFED96" w14:textId="04A4F8A6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</w:p>
    <w:p w14:paraId="1265FAD7" w14:textId="2C8EA3CD" w:rsidR="00455739" w:rsidRPr="00EA5BEE" w:rsidRDefault="00FC7003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b/>
          <w:bCs/>
          <w:sz w:val="18"/>
          <w:szCs w:val="18"/>
        </w:rPr>
        <w:t>注：</w:t>
      </w:r>
      <w:r w:rsidR="00455739" w:rsidRPr="00EA5BEE">
        <w:rPr>
          <w:rFonts w:ascii="Arial" w:hAnsi="Arial" w:cs="Arial"/>
          <w:sz w:val="18"/>
          <w:szCs w:val="18"/>
        </w:rPr>
        <w:t>本报告数据主要来源于公开行业协会、欧盟官方法规数据库、政府采购平台、公开招标系统、企业供应商门户及行业研究机构。</w:t>
      </w:r>
    </w:p>
    <w:p w14:paraId="6D54C406" w14:textId="7777777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sz w:val="18"/>
          <w:szCs w:val="18"/>
        </w:rPr>
        <w:t>行业市场数据主要参考</w:t>
      </w:r>
      <w:r w:rsidRPr="00EA5BEE">
        <w:rPr>
          <w:rFonts w:ascii="Arial" w:hAnsi="Arial" w:cs="Arial"/>
          <w:sz w:val="18"/>
          <w:szCs w:val="18"/>
        </w:rPr>
        <w:t xml:space="preserve"> ACEA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>EAFO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>Euro NCAP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>Autovista24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>Cox Automotive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 xml:space="preserve">Reuters </w:t>
      </w:r>
      <w:r w:rsidRPr="00EA5BEE">
        <w:rPr>
          <w:rFonts w:ascii="Arial" w:hAnsi="Arial" w:cs="Arial"/>
          <w:sz w:val="18"/>
          <w:szCs w:val="18"/>
        </w:rPr>
        <w:t>和</w:t>
      </w:r>
      <w:r w:rsidRPr="00EA5BEE">
        <w:rPr>
          <w:rFonts w:ascii="Arial" w:hAnsi="Arial" w:cs="Arial"/>
          <w:sz w:val="18"/>
          <w:szCs w:val="18"/>
        </w:rPr>
        <w:t xml:space="preserve"> JATO Dynamics</w:t>
      </w:r>
      <w:r w:rsidRPr="00EA5BEE">
        <w:rPr>
          <w:rFonts w:ascii="Arial" w:hAnsi="Arial" w:cs="Arial"/>
          <w:sz w:val="18"/>
          <w:szCs w:val="18"/>
        </w:rPr>
        <w:t>。政企项目数据主要参考</w:t>
      </w:r>
      <w:r w:rsidRPr="00EA5BEE">
        <w:rPr>
          <w:rFonts w:ascii="Arial" w:hAnsi="Arial" w:cs="Arial"/>
          <w:sz w:val="18"/>
          <w:szCs w:val="18"/>
        </w:rPr>
        <w:t xml:space="preserve"> TED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>EU Publications Office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>GOV.UK Find a Tender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>EAFO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 xml:space="preserve">Innovate UK </w:t>
      </w:r>
      <w:r w:rsidRPr="00EA5BEE">
        <w:rPr>
          <w:rFonts w:ascii="Arial" w:hAnsi="Arial" w:cs="Arial"/>
          <w:sz w:val="18"/>
          <w:szCs w:val="18"/>
        </w:rPr>
        <w:t>等公开平台。法规政策信息主要参考</w:t>
      </w:r>
      <w:r w:rsidRPr="00EA5BEE">
        <w:rPr>
          <w:rFonts w:ascii="Arial" w:hAnsi="Arial" w:cs="Arial"/>
          <w:sz w:val="18"/>
          <w:szCs w:val="18"/>
        </w:rPr>
        <w:t xml:space="preserve"> EUR-Lex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>European Commission</w:t>
      </w:r>
      <w:r w:rsidRPr="00EA5BEE">
        <w:rPr>
          <w:rFonts w:ascii="Arial" w:hAnsi="Arial" w:cs="Arial"/>
          <w:sz w:val="18"/>
          <w:szCs w:val="18"/>
        </w:rPr>
        <w:t>、</w:t>
      </w:r>
      <w:r w:rsidRPr="00EA5BEE">
        <w:rPr>
          <w:rFonts w:ascii="Arial" w:hAnsi="Arial" w:cs="Arial"/>
          <w:sz w:val="18"/>
          <w:szCs w:val="18"/>
        </w:rPr>
        <w:t xml:space="preserve">Council of the EU </w:t>
      </w:r>
      <w:r w:rsidRPr="00EA5BEE">
        <w:rPr>
          <w:rFonts w:ascii="Arial" w:hAnsi="Arial" w:cs="Arial"/>
          <w:sz w:val="18"/>
          <w:szCs w:val="18"/>
        </w:rPr>
        <w:t>和</w:t>
      </w:r>
      <w:r w:rsidRPr="00EA5BEE">
        <w:rPr>
          <w:rFonts w:ascii="Arial" w:hAnsi="Arial" w:cs="Arial"/>
          <w:sz w:val="18"/>
          <w:szCs w:val="18"/>
        </w:rPr>
        <w:t xml:space="preserve"> UNECE </w:t>
      </w:r>
      <w:r w:rsidRPr="00EA5BEE">
        <w:rPr>
          <w:rFonts w:ascii="Arial" w:hAnsi="Arial" w:cs="Arial"/>
          <w:sz w:val="18"/>
          <w:szCs w:val="18"/>
        </w:rPr>
        <w:t>官方文件。</w:t>
      </w:r>
    </w:p>
    <w:p w14:paraId="67F103AD" w14:textId="56615117" w:rsidR="00455739" w:rsidRPr="00EA5BEE" w:rsidRDefault="00455739" w:rsidP="00455739">
      <w:pPr>
        <w:rPr>
          <w:rFonts w:ascii="Arial" w:hAnsi="Arial" w:cs="Arial"/>
          <w:sz w:val="18"/>
          <w:szCs w:val="18"/>
        </w:rPr>
      </w:pPr>
      <w:r w:rsidRPr="00EA5BEE">
        <w:rPr>
          <w:rFonts w:ascii="Arial" w:hAnsi="Arial" w:cs="Arial"/>
          <w:sz w:val="18"/>
          <w:szCs w:val="18"/>
        </w:rPr>
        <w:t>对于企业供应商门户类信息，本报告当前阶段主要将其作为采购线索和后续监测入口，后续仍需进一步核验具体</w:t>
      </w:r>
      <w:r w:rsidRPr="00EA5BEE">
        <w:rPr>
          <w:rFonts w:ascii="Arial" w:hAnsi="Arial" w:cs="Arial"/>
          <w:sz w:val="18"/>
          <w:szCs w:val="18"/>
        </w:rPr>
        <w:t>RFP</w:t>
      </w:r>
      <w:r w:rsidRPr="00EA5BEE">
        <w:rPr>
          <w:rFonts w:ascii="Arial" w:hAnsi="Arial" w:cs="Arial"/>
          <w:sz w:val="18"/>
          <w:szCs w:val="18"/>
        </w:rPr>
        <w:t>编号、采购时间、投标资格和原始招标文件。</w:t>
      </w:r>
    </w:p>
    <w:p w14:paraId="6A2E9FC4" w14:textId="77777777" w:rsidR="00455739" w:rsidRPr="00EA5BEE" w:rsidRDefault="00455739">
      <w:pPr>
        <w:rPr>
          <w:rFonts w:ascii="Arial" w:hAnsi="Arial" w:cs="Arial"/>
          <w:sz w:val="18"/>
          <w:szCs w:val="18"/>
        </w:rPr>
      </w:pPr>
    </w:p>
    <w:sectPr w:rsidR="00455739" w:rsidRPr="00EA5B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BD879" w14:textId="77777777" w:rsidR="00AA34A7" w:rsidRDefault="00AA34A7" w:rsidP="00E1191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D1F5F6" w14:textId="77777777" w:rsidR="00AA34A7" w:rsidRDefault="00AA34A7" w:rsidP="00E1191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A42C5" w14:textId="77777777" w:rsidR="00AA34A7" w:rsidRDefault="00AA34A7" w:rsidP="00E1191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D06543" w14:textId="77777777" w:rsidR="00AA34A7" w:rsidRDefault="00AA34A7" w:rsidP="00E1191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701D7"/>
    <w:multiLevelType w:val="hybridMultilevel"/>
    <w:tmpl w:val="B49A2030"/>
    <w:lvl w:ilvl="0" w:tplc="2F949DD0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C86200"/>
    <w:multiLevelType w:val="hybridMultilevel"/>
    <w:tmpl w:val="49F0E7F8"/>
    <w:lvl w:ilvl="0" w:tplc="A9547E50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EE62BFD"/>
    <w:multiLevelType w:val="multilevel"/>
    <w:tmpl w:val="6DA8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9267282">
    <w:abstractNumId w:val="2"/>
  </w:num>
  <w:num w:numId="2" w16cid:durableId="1964115247">
    <w:abstractNumId w:val="0"/>
  </w:num>
  <w:num w:numId="3" w16cid:durableId="895046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10"/>
    <w:rsid w:val="000C226C"/>
    <w:rsid w:val="001B08B4"/>
    <w:rsid w:val="00261CDE"/>
    <w:rsid w:val="0029492C"/>
    <w:rsid w:val="0030383C"/>
    <w:rsid w:val="00455739"/>
    <w:rsid w:val="0046521B"/>
    <w:rsid w:val="005A5692"/>
    <w:rsid w:val="005A7BA5"/>
    <w:rsid w:val="0066489E"/>
    <w:rsid w:val="00697CC1"/>
    <w:rsid w:val="00910D3E"/>
    <w:rsid w:val="00A107D0"/>
    <w:rsid w:val="00AA34A7"/>
    <w:rsid w:val="00AC0A10"/>
    <w:rsid w:val="00AC783A"/>
    <w:rsid w:val="00B77579"/>
    <w:rsid w:val="00BB2D55"/>
    <w:rsid w:val="00CB09D1"/>
    <w:rsid w:val="00D763BF"/>
    <w:rsid w:val="00DC538D"/>
    <w:rsid w:val="00DE4531"/>
    <w:rsid w:val="00E1191A"/>
    <w:rsid w:val="00EA5BEE"/>
    <w:rsid w:val="00FC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76CB1"/>
  <w15:chartTrackingRefBased/>
  <w15:docId w15:val="{3B85C910-AF35-4CDE-AC5E-F5C8590F8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0A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A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A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A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A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A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A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A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0A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0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0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0A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0A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0A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0A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0A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0A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0A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0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A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0A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0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0A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0A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0A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0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0A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0A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191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191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191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191A"/>
    <w:rPr>
      <w:sz w:val="18"/>
      <w:szCs w:val="18"/>
    </w:rPr>
  </w:style>
  <w:style w:type="character" w:styleId="af2">
    <w:name w:val="Hyperlink"/>
    <w:basedOn w:val="a0"/>
    <w:uiPriority w:val="99"/>
    <w:unhideWhenUsed/>
    <w:rsid w:val="00E1191A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1191A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E119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cea.auto/publication/report-vehicles-on-european-roads-2026/?utm_source=chatgpt.com" TargetMode="External"/><Relationship Id="rId18" Type="http://schemas.openxmlformats.org/officeDocument/2006/relationships/hyperlink" Target="https://autovista24.autovistagroup.com/news/mmu-residual-values-in-europe-endure-multiple-influences/" TargetMode="External"/><Relationship Id="rId26" Type="http://schemas.openxmlformats.org/officeDocument/2006/relationships/hyperlink" Target="https://www.mofa.go.kr/www/brd/m_4052/view.do?seq=369409" TargetMode="External"/><Relationship Id="rId39" Type="http://schemas.openxmlformats.org/officeDocument/2006/relationships/hyperlink" Target="https://eur-lex.europa.eu/legal-content/EN/TXT/?uri=CELEX:32024R1689" TargetMode="External"/><Relationship Id="rId21" Type="http://schemas.openxmlformats.org/officeDocument/2006/relationships/hyperlink" Target="https://www.reuters.com/business/autos-transportation/chinese-automakers-gain-ground-contracting-european-market-data-shows-2025-07-23/?utm_source=chatgpt.com" TargetMode="External"/><Relationship Id="rId34" Type="http://schemas.openxmlformats.org/officeDocument/2006/relationships/hyperlink" Target="https://eurocities.eu/latest/buying-zero-emission-buses-procurement-that-reshapes-operations-and-infrastructure/" TargetMode="External"/><Relationship Id="rId42" Type="http://schemas.openxmlformats.org/officeDocument/2006/relationships/hyperlink" Target="https://unece.org/sites/default/files/2023-02/R155e%20%282%29.pdf" TargetMode="External"/><Relationship Id="rId47" Type="http://schemas.openxmlformats.org/officeDocument/2006/relationships/hyperlink" Target="https://climate.ec.europa.eu/eu-action/transport-decarbonisation/road-transport/cars-and-vans_en" TargetMode="External"/><Relationship Id="rId50" Type="http://schemas.openxmlformats.org/officeDocument/2006/relationships/hyperlink" Target="https://ted.europa.eu/en/simap/eforms" TargetMode="External"/><Relationship Id="rId7" Type="http://schemas.openxmlformats.org/officeDocument/2006/relationships/hyperlink" Target="https://taxation-customs.ec.europa.eu/carbon-border-adjustment-mechanism/cbam-sectors_en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uroncap.com/press-media/euro-ncap-announces-2026-protocol-changes-to-tackle-modern-driving-risks/" TargetMode="External"/><Relationship Id="rId29" Type="http://schemas.openxmlformats.org/officeDocument/2006/relationships/hyperlink" Target="https://iuk-business-connect.org.uk/opportunities/increasing-ev-charging-capacity-on-the-strategic-road-network/" TargetMode="External"/><Relationship Id="rId11" Type="http://schemas.openxmlformats.org/officeDocument/2006/relationships/hyperlink" Target="https://www.acea.auto/cv-registrations/new-commercial-vehicle-registrations-vans-8-8-trucks-6-2-buses-7-5-in-2025/?utm_source=chatgpt.com" TargetMode="External"/><Relationship Id="rId24" Type="http://schemas.openxmlformats.org/officeDocument/2006/relationships/hyperlink" Target="https://op.europa.eu/en/web/public-procurement/procurement-details/-/procurement/73ae5b8c-5db8-4094-9438-0a222a4bd35d" TargetMode="External"/><Relationship Id="rId32" Type="http://schemas.openxmlformats.org/officeDocument/2006/relationships/hyperlink" Target="https://op.europa.eu/en/web/public-procurement/procurement-details/-/procurement/4ee8c6b7-88fd-4556-9135-550a9c7cd99c" TargetMode="External"/><Relationship Id="rId37" Type="http://schemas.openxmlformats.org/officeDocument/2006/relationships/hyperlink" Target="https://ec.europa.eu/commission/presscorner/detail/en/IP_23_3721" TargetMode="External"/><Relationship Id="rId40" Type="http://schemas.openxmlformats.org/officeDocument/2006/relationships/hyperlink" Target="https://digital-strategy.ec.europa.eu/en/faqs/navigating-ai-act" TargetMode="External"/><Relationship Id="rId45" Type="http://schemas.openxmlformats.org/officeDocument/2006/relationships/hyperlink" Target="https://taxation-customs.ec.europa.eu/carbon-border-adjustment-mechanism/cbam-sectors_en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lternative-fuels-observatory.ec.europa.eu/transport-mode/road/european-union-eu27/infrastructure" TargetMode="External"/><Relationship Id="rId23" Type="http://schemas.openxmlformats.org/officeDocument/2006/relationships/hyperlink" Target="https://ecfr.eu/article/security-recall-the-risk-of-chinese-electric-vehicles-in-europe/" TargetMode="External"/><Relationship Id="rId28" Type="http://schemas.openxmlformats.org/officeDocument/2006/relationships/hyperlink" Target="https://www.find-tender.service.gov.uk/procurement/ocds-h6vhtk-051e28" TargetMode="External"/><Relationship Id="rId36" Type="http://schemas.openxmlformats.org/officeDocument/2006/relationships/hyperlink" Target="https://suppliers.stellantis.com/" TargetMode="External"/><Relationship Id="rId49" Type="http://schemas.openxmlformats.org/officeDocument/2006/relationships/hyperlink" Target="http://data.europa.eu/eli/reg_impl/2022/2303/oj" TargetMode="External"/><Relationship Id="rId10" Type="http://schemas.openxmlformats.org/officeDocument/2006/relationships/hyperlink" Target="https://www.acea.auto/pc-registrations/new-car-registrations-4-2-in-april-2026-year-to-date-battery-electric-19-7-market-share/?utm_source=chatgpt.com" TargetMode="External"/><Relationship Id="rId19" Type="http://schemas.openxmlformats.org/officeDocument/2006/relationships/hyperlink" Target="https://autovista24.autovistagroup.com/news/2026-residual-value-outlook-regional-shifts-and-trends/" TargetMode="External"/><Relationship Id="rId31" Type="http://schemas.openxmlformats.org/officeDocument/2006/relationships/hyperlink" Target="https://www.find-tender.service.gov.uk/procurement/ocds-h6vhtk-059e54" TargetMode="External"/><Relationship Id="rId44" Type="http://schemas.openxmlformats.org/officeDocument/2006/relationships/hyperlink" Target="https://taxation-customs.ec.europa.eu/carbon-border-adjustment-mechanism_en?utm_source=chatgpt.com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acea.auto/pc-registrations/new-car-registrations-4-in-may-2026-year-to-date-battery-electric-20-market-share/?utm_source=chatgpt.com" TargetMode="External"/><Relationship Id="rId14" Type="http://schemas.openxmlformats.org/officeDocument/2006/relationships/hyperlink" Target="https://alternative-fuels-observatory.ec.europa.eu/homepage" TargetMode="External"/><Relationship Id="rId22" Type="http://schemas.openxmlformats.org/officeDocument/2006/relationships/hyperlink" Target="https://www.jato.com/resources/media-and-press-releases/chinese-car-brands-continue-their-ascent-outselling-mercedes-in-june-and-ford-in-h1?utm_source=chatgpt.com" TargetMode="External"/><Relationship Id="rId27" Type="http://schemas.openxmlformats.org/officeDocument/2006/relationships/hyperlink" Target="https://alternative-fuels-observatory.ec.europa.eu/general-information/news/croatia-completes-funding-round-206-electric-buses-advancing-clean-public" TargetMode="External"/><Relationship Id="rId30" Type="http://schemas.openxmlformats.org/officeDocument/2006/relationships/hyperlink" Target="https://op.europa.eu/en/web/public-procurement/procurement-details/-/procurement/04e007bb-7639-41f9-aac2-69201d1435d1" TargetMode="External"/><Relationship Id="rId35" Type="http://schemas.openxmlformats.org/officeDocument/2006/relationships/hyperlink" Target="https://supplier.volkswagen-group.com/" TargetMode="External"/><Relationship Id="rId43" Type="http://schemas.openxmlformats.org/officeDocument/2006/relationships/hyperlink" Target="https://oeil.europarl.europa.eu/oeil/en/procedure-document-summary/pdf?id=1784743" TargetMode="External"/><Relationship Id="rId48" Type="http://schemas.openxmlformats.org/officeDocument/2006/relationships/hyperlink" Target="https://eur-lex.europa.eu/EN/legal-content/summary/reduction-in-co2-emissions-of-new-passenger-cars-and-of-new-light-commercial-vehicles.html" TargetMode="External"/><Relationship Id="rId8" Type="http://schemas.openxmlformats.org/officeDocument/2006/relationships/hyperlink" Target="https://www.acea.auto/pc-registrations/new-car-registrations-1-8-in-2025-battery-electric-17-4-market-share/?utm_source=chatgpt.com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acea.auto/publication/report-vehicles-on-european-roads-2026/?utm_source=chatgpt.com" TargetMode="External"/><Relationship Id="rId17" Type="http://schemas.openxmlformats.org/officeDocument/2006/relationships/hyperlink" Target="https://www.byd.com/mea/news-list/byd-dolphin--surf-scores-maximum-five-star-euro-ncap-safety-rating?utm_source=chatgpt.com" TargetMode="External"/><Relationship Id="rId25" Type="http://schemas.openxmlformats.org/officeDocument/2006/relationships/hyperlink" Target="https://www.evergabe.com/sv/anbud/procurement-of-electrical-buses-and-charging-stations-2102236/" TargetMode="External"/><Relationship Id="rId33" Type="http://schemas.openxmlformats.org/officeDocument/2006/relationships/hyperlink" Target="https://mobilityportal.eu/italian-launches-electric-bus-tender/" TargetMode="External"/><Relationship Id="rId38" Type="http://schemas.openxmlformats.org/officeDocument/2006/relationships/hyperlink" Target="https://www.consilium.europa.eu/en/press/press-releases/2023/07/25/alternative-fuels-infrastructure-council-adopts-new-law-for-more-recharging-and-refuelling-stations-across-europe/?utm_source=chatgpt.com" TargetMode="External"/><Relationship Id="rId46" Type="http://schemas.openxmlformats.org/officeDocument/2006/relationships/hyperlink" Target="https://eur-lex.europa.eu/legal-content/EN/TXT/PDF/?uri=CELEX:32023R0956" TargetMode="External"/><Relationship Id="rId20" Type="http://schemas.openxmlformats.org/officeDocument/2006/relationships/hyperlink" Target="https://www.coxautoinc.eu/ev-hub/industry-ev-hub/resources/ev-vs-ice-depreciation-and-residual-values-explained/" TargetMode="External"/><Relationship Id="rId41" Type="http://schemas.openxmlformats.org/officeDocument/2006/relationships/hyperlink" Target="https://ec.europa.eu/commission/presscorner/detail/en/IP_24_328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24</Pages>
  <Words>9763</Words>
  <Characters>18453</Characters>
  <Application>Microsoft Office Word</Application>
  <DocSecurity>0</DocSecurity>
  <Lines>922</Lines>
  <Paragraphs>742</Paragraphs>
  <ScaleCrop>false</ScaleCrop>
  <Company/>
  <LinksUpToDate>false</LinksUpToDate>
  <CharactersWithSpaces>27474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Yanjun Chen</dc:creator>
  <cp:keywords/>
  <dc:description/>
  <cp:lastModifiedBy>Yanjun Chen</cp:lastModifiedBy>
  <cp:revision>5</cp:revision>
  <dcterms:created xsi:type="dcterms:W3CDTF">2026-07-03T15:25:00Z</dcterms:created>
  <dcterms:modified xsi:type="dcterms:W3CDTF">2026-07-04T03:43:00Z</dcterms:modified>
</cp:coreProperties>
</file>