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22A5" w14:textId="77777777" w:rsidR="00D047DA" w:rsidRDefault="00000000">
      <w:pPr>
        <w:pStyle w:val="1"/>
      </w:pPr>
      <w:r>
        <w:rPr>
          <w:rFonts w:hint="eastAsia"/>
        </w:rPr>
        <w:t>B</w:t>
      </w:r>
      <w:r>
        <w:rPr>
          <w:rFonts w:hint="eastAsia"/>
        </w:rPr>
        <w:t>端政企结合</w:t>
      </w:r>
      <w:r>
        <w:rPr>
          <w:rFonts w:hint="eastAsia"/>
        </w:rPr>
        <w:t>-</w:t>
      </w:r>
      <w:r>
        <w:rPr>
          <w:rFonts w:hint="eastAsia"/>
        </w:rPr>
        <w:t>马琳茜</w:t>
      </w:r>
    </w:p>
    <w:p w14:paraId="7417AFEF" w14:textId="77777777" w:rsidR="00D047DA" w:rsidRDefault="00000000">
      <w:pPr>
        <w:pStyle w:val="3"/>
      </w:pPr>
      <w:r>
        <w:rPr>
          <w:rFonts w:hint="eastAsia"/>
        </w:rPr>
        <w:t>PT.1</w:t>
      </w:r>
      <w:r>
        <w:rPr>
          <w:rFonts w:hint="eastAsia"/>
        </w:rPr>
        <w:t>行业基准对标</w:t>
      </w:r>
    </w:p>
    <w:p w14:paraId="088DC67B" w14:textId="77777777" w:rsidR="00D047DA" w:rsidRDefault="00000000">
      <w:r>
        <w:rPr>
          <w:rFonts w:hint="eastAsia"/>
        </w:rPr>
        <w:t>一．</w:t>
      </w:r>
      <w:r>
        <w:rPr>
          <w:rFonts w:hint="eastAsia"/>
        </w:rPr>
        <w:t>ACEA</w:t>
      </w:r>
      <w:r>
        <w:rPr>
          <w:rFonts w:hint="eastAsia"/>
        </w:rPr>
        <w:t>月度数据：</w:t>
      </w:r>
    </w:p>
    <w:p w14:paraId="7F8D54BE" w14:textId="77777777" w:rsidR="00D047DA" w:rsidRDefault="00000000">
      <w:r>
        <w:rPr>
          <w:rFonts w:hint="eastAsia"/>
        </w:rPr>
        <w:t>1.</w:t>
      </w:r>
      <w:r>
        <w:t>截至</w:t>
      </w:r>
      <w:r>
        <w:t>2026</w:t>
      </w:r>
      <w:r>
        <w:t>年</w:t>
      </w:r>
      <w:r>
        <w:t>4</w:t>
      </w:r>
      <w:r>
        <w:t>月（</w:t>
      </w:r>
      <w:r>
        <w:t>YTD</w:t>
      </w:r>
      <w:r>
        <w:t>），增幅达到</w:t>
      </w:r>
      <w:r>
        <w:t>4.2%</w:t>
      </w:r>
      <w:r>
        <w:rPr>
          <w:rFonts w:hint="eastAsia"/>
        </w:rPr>
        <w:t>.</w:t>
      </w:r>
      <w:r>
        <w:rPr>
          <w:rFonts w:hint="eastAsia"/>
        </w:rPr>
        <w:t>（来自</w:t>
      </w:r>
      <w:r>
        <w:rPr>
          <w:rFonts w:hint="eastAsia"/>
        </w:rPr>
        <w:t xml:space="preserve">acea2026 </w:t>
      </w:r>
      <w:r>
        <w:rPr>
          <w:rFonts w:hint="eastAsia"/>
        </w:rPr>
        <w:t>四月新车注册数据</w:t>
      </w:r>
      <w:hyperlink r:id="rId5" w:history="1">
        <w:r>
          <w:rPr>
            <w:rStyle w:val="a4"/>
          </w:rPr>
          <w:t>New car registrations in April_2026ytd.pdf</w:t>
        </w:r>
      </w:hyperlink>
      <w:r>
        <w:rPr>
          <w:rFonts w:hint="eastAsia"/>
        </w:rPr>
        <w:t>）；</w:t>
      </w:r>
      <w:r>
        <w:rPr>
          <w:rFonts w:hint="eastAsia"/>
        </w:rPr>
        <w:t xml:space="preserve"> </w:t>
      </w:r>
    </w:p>
    <w:p w14:paraId="1FB02C08" w14:textId="77777777" w:rsidR="00D047DA" w:rsidRDefault="00000000">
      <w:r>
        <w:rPr>
          <w:rFonts w:hint="eastAsia"/>
        </w:rPr>
        <w:t>2.</w:t>
      </w:r>
      <w:r>
        <w:t>截至</w:t>
      </w:r>
      <w:r>
        <w:t>2026</w:t>
      </w:r>
      <w:r>
        <w:t>年</w:t>
      </w:r>
      <w:r>
        <w:t>5</w:t>
      </w:r>
      <w:r>
        <w:t>月（</w:t>
      </w:r>
      <w:r>
        <w:t>YTD</w:t>
      </w:r>
      <w:r>
        <w:t>），欧盟新车注册量增长了</w:t>
      </w:r>
      <w:r>
        <w:t>4%</w:t>
      </w:r>
      <w:r>
        <w:rPr>
          <w:rFonts w:hint="eastAsia"/>
        </w:rPr>
        <w:t xml:space="preserve">, </w:t>
      </w:r>
      <w:r>
        <w:t>截至</w:t>
      </w:r>
      <w:r>
        <w:t>2026</w:t>
      </w:r>
      <w:r>
        <w:t>年</w:t>
      </w:r>
      <w:r>
        <w:t>5</w:t>
      </w:r>
      <w:r>
        <w:t>月，纯电动汽车占欧盟汽车市场的份额达</w:t>
      </w:r>
      <w:r>
        <w:t>20%</w:t>
      </w:r>
      <w:r>
        <w:t>，较上年同期的</w:t>
      </w:r>
      <w:r>
        <w:t>15.3%</w:t>
      </w:r>
      <w:r>
        <w:t>有所提升；</w:t>
      </w:r>
      <w:r>
        <w:rPr>
          <w:rFonts w:hint="eastAsia"/>
        </w:rPr>
        <w:t>（来自</w:t>
      </w:r>
      <w:r>
        <w:rPr>
          <w:rFonts w:hint="eastAsia"/>
        </w:rPr>
        <w:t xml:space="preserve">acea2026 </w:t>
      </w:r>
      <w:r>
        <w:rPr>
          <w:rFonts w:hint="eastAsia"/>
        </w:rPr>
        <w:t>五月新车注册数据</w:t>
      </w:r>
      <w:hyperlink r:id="rId6" w:history="1">
        <w:r>
          <w:rPr>
            <w:rStyle w:val="a4"/>
          </w:rPr>
          <w:t>New car regristrations in may2026ytd.pdf</w:t>
        </w:r>
      </w:hyperlink>
      <w:r>
        <w:rPr>
          <w:rFonts w:hint="eastAsia"/>
        </w:rPr>
        <w:t>）</w:t>
      </w:r>
    </w:p>
    <w:p w14:paraId="33E6F13B" w14:textId="77777777" w:rsidR="00D047DA" w:rsidRDefault="00000000">
      <w:r>
        <w:rPr>
          <w:rFonts w:hint="eastAsia"/>
        </w:rPr>
        <w:t>3.</w:t>
      </w:r>
      <w:r>
        <w:t>混合动力汽车注册量占比达</w:t>
      </w:r>
      <w:r>
        <w:t>37.8%</w:t>
      </w:r>
      <w:r>
        <w:t>，仍是欧盟消费者首选车型。此外，汽油车与柴油车的合计市场份额从</w:t>
      </w:r>
      <w:r>
        <w:t>38%</w:t>
      </w:r>
      <w:r>
        <w:t>降至</w:t>
      </w:r>
      <w:r>
        <w:t>30.1%</w:t>
      </w:r>
      <w:r>
        <w:t>。</w:t>
      </w:r>
      <w:r>
        <w:rPr>
          <w:rFonts w:hint="eastAsia"/>
        </w:rPr>
        <w:t>（来自</w:t>
      </w:r>
      <w:r>
        <w:rPr>
          <w:rFonts w:hint="eastAsia"/>
        </w:rPr>
        <w:t xml:space="preserve">acea2026 </w:t>
      </w:r>
      <w:r>
        <w:rPr>
          <w:rFonts w:hint="eastAsia"/>
        </w:rPr>
        <w:t>五月新车注册数据</w:t>
      </w:r>
      <w:hyperlink r:id="rId7" w:history="1">
        <w:r>
          <w:rPr>
            <w:rStyle w:val="a4"/>
          </w:rPr>
          <w:t>New car regristrations in may2026ytd.pdf</w:t>
        </w:r>
      </w:hyperlink>
      <w:r>
        <w:rPr>
          <w:rFonts w:hint="eastAsia"/>
        </w:rPr>
        <w:t>）</w:t>
      </w:r>
    </w:p>
    <w:p w14:paraId="539DECF1" w14:textId="77777777" w:rsidR="00D047DA" w:rsidRDefault="00D047DA"/>
    <w:p w14:paraId="4125D1C6" w14:textId="77777777" w:rsidR="00D047DA" w:rsidRDefault="00D047DA"/>
    <w:p w14:paraId="32EAC31E" w14:textId="77777777" w:rsidR="00D047DA" w:rsidRDefault="00000000">
      <w:r>
        <w:rPr>
          <w:rFonts w:hint="eastAsia"/>
        </w:rPr>
        <w:t>二．</w:t>
      </w:r>
      <w:r>
        <w:rPr>
          <w:rFonts w:hint="eastAsia"/>
        </w:rPr>
        <w:t>Euro NCAP</w:t>
      </w:r>
      <w:r>
        <w:rPr>
          <w:rFonts w:hint="eastAsia"/>
        </w:rPr>
        <w:t>安全评级评分数据</w:t>
      </w:r>
    </w:p>
    <w:p w14:paraId="62C1A18C" w14:textId="77777777" w:rsidR="00D047DA" w:rsidRDefault="00000000">
      <w:r>
        <w:rPr>
          <w:rFonts w:hint="eastAsia"/>
        </w:rPr>
        <w:t>BYD</w:t>
      </w:r>
      <w:r>
        <w:rPr>
          <w:rFonts w:hint="eastAsia"/>
        </w:rPr>
        <w:t>相关牌子</w:t>
      </w:r>
    </w:p>
    <w:p w14:paraId="5767AB24" w14:textId="77777777" w:rsidR="00D047DA" w:rsidRDefault="00000000">
      <w:r>
        <w:rPr>
          <w:rFonts w:hint="eastAsia"/>
        </w:rPr>
        <w:t>1.BYD DOLPHIN SURF, LHD</w:t>
      </w:r>
      <w:r>
        <w:rPr>
          <w:rFonts w:hint="eastAsia"/>
        </w:rPr>
        <w:t>核心数据综合评级五星，成人乘员保护：</w:t>
      </w:r>
      <w:r>
        <w:rPr>
          <w:rFonts w:hint="eastAsia"/>
        </w:rPr>
        <w:t>82%</w:t>
      </w:r>
      <w:r>
        <w:rPr>
          <w:rFonts w:hint="eastAsia"/>
        </w:rPr>
        <w:t>，儿童成员保护：</w:t>
      </w:r>
      <w:r>
        <w:rPr>
          <w:rFonts w:hint="eastAsia"/>
        </w:rPr>
        <w:t>86%</w:t>
      </w:r>
      <w:r>
        <w:rPr>
          <w:rFonts w:hint="eastAsia"/>
        </w:rPr>
        <w:t>，弱势道路使用者：</w:t>
      </w:r>
      <w:r>
        <w:rPr>
          <w:rFonts w:hint="eastAsia"/>
        </w:rPr>
        <w:t>76%</w:t>
      </w:r>
      <w:r>
        <w:rPr>
          <w:rFonts w:hint="eastAsia"/>
        </w:rPr>
        <w:t>，安全辅助系统：</w:t>
      </w:r>
      <w:r>
        <w:rPr>
          <w:rFonts w:hint="eastAsia"/>
        </w:rPr>
        <w:t xml:space="preserve">77% </w:t>
      </w:r>
      <w:r>
        <w:rPr>
          <w:rFonts w:hint="eastAsia"/>
        </w:rPr>
        <w:t>（来自</w:t>
      </w:r>
      <w:r>
        <w:rPr>
          <w:rFonts w:hint="eastAsia"/>
        </w:rPr>
        <w:t>2025 BYD DOLPHIN SURF LHD Euro NCAP</w:t>
      </w:r>
      <w:hyperlink r:id="rId8" w:history="1">
        <w:r>
          <w:rPr>
            <w:rStyle w:val="a4"/>
            <w:rFonts w:hint="eastAsia"/>
          </w:rPr>
          <w:t>BYD DOLPHIN SURF.pdf</w:t>
        </w:r>
      </w:hyperlink>
      <w:r>
        <w:rPr>
          <w:rFonts w:hint="eastAsia"/>
        </w:rPr>
        <w:t>）</w:t>
      </w:r>
    </w:p>
    <w:p w14:paraId="682942D8" w14:textId="77777777" w:rsidR="00D047DA" w:rsidRDefault="00000000">
      <w:r>
        <w:rPr>
          <w:rFonts w:hint="eastAsia"/>
        </w:rPr>
        <w:t>2.BYD SEALION 7 'Comfort', LHD</w:t>
      </w:r>
      <w:r>
        <w:rPr>
          <w:rFonts w:hint="eastAsia"/>
        </w:rPr>
        <w:t>核心数据综合评级五星，成人乘员保护：</w:t>
      </w:r>
      <w:r>
        <w:rPr>
          <w:rFonts w:hint="eastAsia"/>
        </w:rPr>
        <w:t>87%</w:t>
      </w:r>
      <w:r>
        <w:rPr>
          <w:rFonts w:hint="eastAsia"/>
        </w:rPr>
        <w:t>，儿童成员保护：</w:t>
      </w:r>
      <w:r>
        <w:rPr>
          <w:rFonts w:hint="eastAsia"/>
        </w:rPr>
        <w:t>93%</w:t>
      </w:r>
      <w:r>
        <w:rPr>
          <w:rFonts w:hint="eastAsia"/>
        </w:rPr>
        <w:t>，弱势道路使用者：</w:t>
      </w:r>
      <w:r>
        <w:rPr>
          <w:rFonts w:hint="eastAsia"/>
        </w:rPr>
        <w:t>76%</w:t>
      </w:r>
      <w:r>
        <w:rPr>
          <w:rFonts w:hint="eastAsia"/>
        </w:rPr>
        <w:t>，安全辅助系统：</w:t>
      </w:r>
      <w:r>
        <w:rPr>
          <w:rFonts w:hint="eastAsia"/>
        </w:rPr>
        <w:t>79% (</w:t>
      </w:r>
      <w:r>
        <w:rPr>
          <w:rFonts w:hint="eastAsia"/>
        </w:rPr>
        <w:t>来自</w:t>
      </w:r>
      <w:r>
        <w:rPr>
          <w:rFonts w:hint="eastAsia"/>
        </w:rPr>
        <w:t>2025 BYD SEALION 7Euro NCAP</w:t>
      </w:r>
      <w:hyperlink r:id="rId9" w:history="1">
        <w:r>
          <w:rPr>
            <w:rStyle w:val="a4"/>
            <w:rFonts w:hint="eastAsia"/>
          </w:rPr>
          <w:t>BYD SEALION7.pdf</w:t>
        </w:r>
      </w:hyperlink>
      <w:r>
        <w:rPr>
          <w:rFonts w:hint="eastAsia"/>
        </w:rPr>
        <w:t>)</w:t>
      </w:r>
    </w:p>
    <w:p w14:paraId="7DDD1C86" w14:textId="77777777" w:rsidR="00D047DA" w:rsidRDefault="00000000">
      <w:r>
        <w:rPr>
          <w:rFonts w:hint="eastAsia"/>
        </w:rPr>
        <w:t>3.</w:t>
      </w:r>
      <w:r>
        <w:t>BYD SEAL </w:t>
      </w:r>
      <w:r>
        <w:rPr>
          <w:rFonts w:hint="eastAsia"/>
        </w:rPr>
        <w:t>6</w:t>
      </w:r>
      <w:r>
        <w:rPr>
          <w:rFonts w:hint="eastAsia"/>
        </w:rPr>
        <w:t>核心数据综合评级五星，成人乘员保护：</w:t>
      </w:r>
      <w:r>
        <w:rPr>
          <w:rFonts w:hint="eastAsia"/>
        </w:rPr>
        <w:t>92%</w:t>
      </w:r>
      <w:r>
        <w:rPr>
          <w:rFonts w:hint="eastAsia"/>
        </w:rPr>
        <w:t>，儿童成员保护：</w:t>
      </w:r>
      <w:r>
        <w:rPr>
          <w:rFonts w:hint="eastAsia"/>
        </w:rPr>
        <w:t>94%</w:t>
      </w:r>
      <w:r>
        <w:rPr>
          <w:rFonts w:hint="eastAsia"/>
        </w:rPr>
        <w:t>，弱势道路使用者：</w:t>
      </w:r>
      <w:r>
        <w:rPr>
          <w:rFonts w:hint="eastAsia"/>
        </w:rPr>
        <w:t>82%</w:t>
      </w:r>
      <w:r>
        <w:rPr>
          <w:rFonts w:hint="eastAsia"/>
        </w:rPr>
        <w:t>，安全辅助系统：</w:t>
      </w:r>
      <w:r>
        <w:rPr>
          <w:rFonts w:hint="eastAsia"/>
        </w:rPr>
        <w:t>80%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来自</w:t>
      </w:r>
      <w:r>
        <w:rPr>
          <w:rFonts w:hint="eastAsia"/>
        </w:rPr>
        <w:t>2025 BYD SEAL6 Euro NCAP</w:t>
      </w:r>
      <w:hyperlink r:id="rId10" w:history="1">
        <w:r>
          <w:rPr>
            <w:rStyle w:val="a4"/>
            <w:rFonts w:hint="eastAsia"/>
          </w:rPr>
          <w:t>BYD SEAL6.pdf</w:t>
        </w:r>
      </w:hyperlink>
      <w:r>
        <w:rPr>
          <w:rFonts w:hint="eastAsia"/>
        </w:rPr>
        <w:t>)</w:t>
      </w:r>
    </w:p>
    <w:p w14:paraId="4249D80B" w14:textId="77777777" w:rsidR="00D047DA" w:rsidRDefault="00D047DA"/>
    <w:p w14:paraId="4A817014" w14:textId="77777777" w:rsidR="00D047DA" w:rsidRDefault="00000000">
      <w:r>
        <w:rPr>
          <w:rFonts w:hint="eastAsia"/>
        </w:rPr>
        <w:t>其他牌子</w:t>
      </w:r>
    </w:p>
    <w:p w14:paraId="702C3E85" w14:textId="77777777" w:rsidR="00D047DA" w:rsidRDefault="00000000">
      <w:r>
        <w:rPr>
          <w:rFonts w:hint="eastAsia"/>
        </w:rPr>
        <w:t>4.2025</w:t>
      </w:r>
      <w:r>
        <w:rPr>
          <w:rFonts w:hint="eastAsia"/>
        </w:rPr>
        <w:t>版</w:t>
      </w:r>
      <w:r>
        <w:rPr>
          <w:rFonts w:hint="eastAsia"/>
        </w:rPr>
        <w:t>Audi Q4 e-tron Euro NCAP (</w:t>
      </w:r>
      <w:r>
        <w:rPr>
          <w:rFonts w:hint="eastAsia"/>
        </w:rPr>
        <w:t>与</w:t>
      </w:r>
      <w:r>
        <w:rPr>
          <w:rFonts w:hint="eastAsia"/>
        </w:rPr>
        <w:t>Sealion7</w:t>
      </w:r>
      <w:r>
        <w:rPr>
          <w:rFonts w:hint="eastAsia"/>
        </w:rPr>
        <w:t>对标）核心数据综合评级五星，成人乘员保护：</w:t>
      </w:r>
      <w:r>
        <w:rPr>
          <w:rFonts w:hint="eastAsia"/>
        </w:rPr>
        <w:t>91%</w:t>
      </w:r>
      <w:r>
        <w:rPr>
          <w:rFonts w:hint="eastAsia"/>
        </w:rPr>
        <w:t>，儿童成员保护：</w:t>
      </w:r>
      <w:r>
        <w:rPr>
          <w:rFonts w:hint="eastAsia"/>
        </w:rPr>
        <w:t>87%</w:t>
      </w:r>
      <w:r>
        <w:rPr>
          <w:rFonts w:hint="eastAsia"/>
        </w:rPr>
        <w:t>，弱势道路使用者：</w:t>
      </w:r>
      <w:r>
        <w:rPr>
          <w:rFonts w:hint="eastAsia"/>
        </w:rPr>
        <w:t>79%</w:t>
      </w:r>
      <w:r>
        <w:rPr>
          <w:rFonts w:hint="eastAsia"/>
        </w:rPr>
        <w:t>，安全辅助系统：</w:t>
      </w:r>
      <w:r>
        <w:rPr>
          <w:rFonts w:hint="eastAsia"/>
        </w:rPr>
        <w:t>73%</w:t>
      </w:r>
      <w:r>
        <w:rPr>
          <w:rFonts w:hint="eastAsia"/>
        </w:rPr>
        <w:t>（来自</w:t>
      </w:r>
      <w:r>
        <w:rPr>
          <w:rFonts w:hint="eastAsia"/>
        </w:rPr>
        <w:t xml:space="preserve">2025 Audi Q4 e-tron Euro NCAP </w:t>
      </w:r>
      <w:hyperlink r:id="rId11" w:history="1">
        <w:r>
          <w:rPr>
            <w:rStyle w:val="a4"/>
          </w:rPr>
          <w:t>Audi Q4 e-tron.pdf</w:t>
        </w:r>
      </w:hyperlink>
      <w:r>
        <w:rPr>
          <w:rFonts w:hint="eastAsia"/>
        </w:rPr>
        <w:t>）</w:t>
      </w:r>
    </w:p>
    <w:p w14:paraId="369F18D4" w14:textId="77777777" w:rsidR="00D047DA" w:rsidRDefault="00000000">
      <w:pPr>
        <w:numPr>
          <w:ilvl w:val="0"/>
          <w:numId w:val="1"/>
        </w:numPr>
      </w:pPr>
      <w:r>
        <w:rPr>
          <w:rFonts w:hint="eastAsia"/>
        </w:rPr>
        <w:t>MINI Cooper</w:t>
      </w:r>
      <w:r>
        <w:rPr>
          <w:rFonts w:hint="eastAsia"/>
        </w:rPr>
        <w:t>（对标</w:t>
      </w:r>
      <w:r>
        <w:rPr>
          <w:rFonts w:hint="eastAsia"/>
        </w:rPr>
        <w:t>DOLPHIN SURF</w:t>
      </w:r>
      <w:r>
        <w:rPr>
          <w:rFonts w:hint="eastAsia"/>
        </w:rPr>
        <w:t>）核心数据综合评级五星，成人乘员保护：</w:t>
      </w:r>
      <w:r>
        <w:rPr>
          <w:rFonts w:hint="eastAsia"/>
        </w:rPr>
        <w:t>83%</w:t>
      </w:r>
      <w:r>
        <w:rPr>
          <w:rFonts w:hint="eastAsia"/>
        </w:rPr>
        <w:t>，儿童成员保护：</w:t>
      </w:r>
      <w:r>
        <w:rPr>
          <w:rFonts w:hint="eastAsia"/>
        </w:rPr>
        <w:t>82%</w:t>
      </w:r>
      <w:r>
        <w:rPr>
          <w:rFonts w:hint="eastAsia"/>
        </w:rPr>
        <w:t>，弱势道路使用者：</w:t>
      </w:r>
      <w:r>
        <w:rPr>
          <w:rFonts w:hint="eastAsia"/>
        </w:rPr>
        <w:t>81%</w:t>
      </w:r>
      <w:r>
        <w:rPr>
          <w:rFonts w:hint="eastAsia"/>
        </w:rPr>
        <w:t>，安全辅助系统：</w:t>
      </w:r>
      <w:r>
        <w:rPr>
          <w:rFonts w:hint="eastAsia"/>
        </w:rPr>
        <w:t>77%</w:t>
      </w:r>
      <w:r>
        <w:rPr>
          <w:rFonts w:hint="eastAsia"/>
        </w:rPr>
        <w:t>（来自</w:t>
      </w:r>
      <w:r>
        <w:rPr>
          <w:rFonts w:hint="eastAsia"/>
        </w:rPr>
        <w:t>2025MINI Cooper Euro NCAP</w:t>
      </w:r>
      <w:hyperlink r:id="rId12" w:history="1">
        <w:r>
          <w:rPr>
            <w:rStyle w:val="a4"/>
            <w:rFonts w:hint="eastAsia"/>
          </w:rPr>
          <w:t>MINI Cooper.pdf</w:t>
        </w:r>
      </w:hyperlink>
      <w:r>
        <w:rPr>
          <w:rFonts w:hint="eastAsia"/>
        </w:rPr>
        <w:t>）</w:t>
      </w:r>
    </w:p>
    <w:p w14:paraId="16A35083" w14:textId="77777777" w:rsidR="00D047DA" w:rsidRDefault="00000000">
      <w:r>
        <w:rPr>
          <w:rFonts w:hint="eastAsia"/>
        </w:rPr>
        <w:t>6.</w:t>
      </w:r>
      <w:r>
        <w:t>MG MGS9 PHEV</w:t>
      </w:r>
      <w:r>
        <w:rPr>
          <w:rFonts w:hint="eastAsia"/>
        </w:rPr>
        <w:t>（对标</w:t>
      </w:r>
      <w:r>
        <w:rPr>
          <w:rFonts w:hint="eastAsia"/>
        </w:rPr>
        <w:t>SEAL6</w:t>
      </w:r>
      <w:r>
        <w:rPr>
          <w:rFonts w:hint="eastAsia"/>
        </w:rPr>
        <w:t>）核心数据综合评级五星，成人乘员保护：</w:t>
      </w:r>
      <w:r>
        <w:rPr>
          <w:rFonts w:hint="eastAsia"/>
        </w:rPr>
        <w:t>84%</w:t>
      </w:r>
      <w:r>
        <w:rPr>
          <w:rFonts w:hint="eastAsia"/>
        </w:rPr>
        <w:t>，儿童成员保护：</w:t>
      </w:r>
      <w:r>
        <w:rPr>
          <w:rFonts w:hint="eastAsia"/>
        </w:rPr>
        <w:t>85%</w:t>
      </w:r>
      <w:r>
        <w:rPr>
          <w:rFonts w:hint="eastAsia"/>
        </w:rPr>
        <w:t>，弱势道路使用者：</w:t>
      </w:r>
      <w:r>
        <w:rPr>
          <w:rFonts w:hint="eastAsia"/>
        </w:rPr>
        <w:t>74%</w:t>
      </w:r>
      <w:r>
        <w:rPr>
          <w:rFonts w:hint="eastAsia"/>
        </w:rPr>
        <w:t>，安全辅助系统：</w:t>
      </w:r>
      <w:r>
        <w:rPr>
          <w:rFonts w:hint="eastAsia"/>
        </w:rPr>
        <w:t>77%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来自</w:t>
      </w:r>
      <w:r>
        <w:rPr>
          <w:rFonts w:hint="eastAsia"/>
        </w:rPr>
        <w:t>2025 MG MGS9 PHEV</w:t>
      </w:r>
      <w:hyperlink r:id="rId13" w:history="1">
        <w:r>
          <w:rPr>
            <w:rStyle w:val="a4"/>
            <w:rFonts w:hint="eastAsia"/>
          </w:rPr>
          <w:t>MG MGS9 PHEV.pdf</w:t>
        </w:r>
      </w:hyperlink>
      <w:r>
        <w:rPr>
          <w:rFonts w:hint="eastAsia"/>
        </w:rPr>
        <w:t>)</w:t>
      </w:r>
    </w:p>
    <w:p w14:paraId="6B2A8DF3" w14:textId="77777777" w:rsidR="00D047DA" w:rsidRDefault="00000000">
      <w:r>
        <w:rPr>
          <w:rFonts w:hint="eastAsia"/>
        </w:rPr>
        <w:t>三．</w:t>
      </w:r>
      <w:r>
        <w:rPr>
          <w:rFonts w:hint="eastAsia"/>
        </w:rPr>
        <w:t>J.D.Power CSI/IQS</w:t>
      </w:r>
      <w:r>
        <w:rPr>
          <w:rFonts w:hint="eastAsia"/>
        </w:rPr>
        <w:t>用户满意度</w:t>
      </w:r>
      <w:r>
        <w:rPr>
          <w:rFonts w:hint="eastAsia"/>
        </w:rPr>
        <w:t>&amp;</w:t>
      </w:r>
      <w:r>
        <w:rPr>
          <w:rFonts w:hint="eastAsia"/>
        </w:rPr>
        <w:t>质量数据</w:t>
      </w:r>
    </w:p>
    <w:p w14:paraId="0AECBF87" w14:textId="77777777" w:rsidR="00D047DA" w:rsidRDefault="00000000">
      <w:r>
        <w:rPr>
          <w:rFonts w:hint="eastAsia"/>
          <w:sz w:val="20"/>
          <w:szCs w:val="22"/>
        </w:rPr>
        <w:t>中国</w:t>
      </w:r>
      <w:r>
        <w:rPr>
          <w:rFonts w:ascii="宋体" w:eastAsia="宋体" w:hAnsi="宋体" w:cs="宋体"/>
          <w:sz w:val="22"/>
          <w:szCs w:val="22"/>
        </w:rPr>
        <w:t>2026 年行业整体质量问题数为 231 个 PP100，较 2025 年增加了 5 个 PP100，尽管总体质 量问题数量呈上升趋势，但增速明显放缓</w:t>
      </w:r>
      <w:r>
        <w:rPr>
          <w:rFonts w:ascii="宋体" w:eastAsia="宋体" w:hAnsi="宋体" w:cs="宋体" w:hint="eastAsia"/>
          <w:sz w:val="22"/>
          <w:szCs w:val="22"/>
        </w:rPr>
        <w:t>。</w:t>
      </w:r>
      <w:r>
        <w:rPr>
          <w:rFonts w:ascii="宋体" w:eastAsia="宋体" w:hAnsi="宋体" w:cs="宋体"/>
          <w:sz w:val="22"/>
          <w:szCs w:val="22"/>
        </w:rPr>
        <w:t>故障类问题增幅降至 0% 趋于稳定，设计缺陷抱怨占比接近七成。市场阵营的竞争格局与产品力呈现显著分化，自主新势力成为最大赢家：营收占比登顶行业第一，同时实现 质量与设计双提升，是唯一</w:t>
      </w:r>
      <w:r>
        <w:rPr>
          <w:rFonts w:ascii="宋体" w:eastAsia="宋体" w:hAnsi="宋体" w:cs="宋体"/>
          <w:sz w:val="22"/>
          <w:szCs w:val="22"/>
        </w:rPr>
        <w:lastRenderedPageBreak/>
        <w:t>实现 PP100 质量抱怨下降的阵营，领跑“质量更优 + 设计更强”，其余阵营呈现 “设计提升、质量承压”的格局。</w:t>
      </w:r>
      <w:r>
        <w:rPr>
          <w:rFonts w:ascii="宋体" w:eastAsia="宋体" w:hAnsi="宋体" w:cs="宋体" w:hint="eastAsia"/>
          <w:sz w:val="24"/>
        </w:rPr>
        <w:t>（来自</w:t>
      </w:r>
      <w:r>
        <w:rPr>
          <w:rFonts w:ascii="宋体" w:eastAsia="宋体" w:hAnsi="宋体" w:cs="宋体"/>
          <w:sz w:val="24"/>
        </w:rPr>
        <w:t>J.D. Power 2026 中国新能源汽车新车质量研究 SM（NEV-IQS</w:t>
      </w:r>
      <w:hyperlink r:id="rId14" w:history="1">
        <w:r>
          <w:rPr>
            <w:rStyle w:val="a4"/>
            <w:rFonts w:hint="eastAsia"/>
          </w:rPr>
          <w:t>202620NEV-IQS%20CN.pdf</w:t>
        </w:r>
      </w:hyperlink>
      <w:r>
        <w:rPr>
          <w:rFonts w:hint="eastAsia"/>
        </w:rPr>
        <w:t>）</w:t>
      </w:r>
    </w:p>
    <w:p w14:paraId="3CEBCB2F" w14:textId="77777777" w:rsidR="00D047DA" w:rsidRDefault="00000000">
      <w:r>
        <w:rPr>
          <w:rFonts w:hint="eastAsia"/>
        </w:rPr>
        <w:t>（官网只查到国内的查不到欧洲的）</w:t>
      </w:r>
    </w:p>
    <w:p w14:paraId="0AB994D6" w14:textId="77777777" w:rsidR="00D047DA" w:rsidRDefault="00D047DA"/>
    <w:p w14:paraId="74C6EDE9" w14:textId="77777777" w:rsidR="00D047DA" w:rsidRDefault="00000000">
      <w:pPr>
        <w:numPr>
          <w:ilvl w:val="0"/>
          <w:numId w:val="2"/>
        </w:numPr>
      </w:pPr>
      <w:r>
        <w:rPr>
          <w:rFonts w:hint="eastAsia"/>
        </w:rPr>
        <w:t>竞品</w:t>
      </w:r>
      <w:r>
        <w:rPr>
          <w:rFonts w:hint="eastAsia"/>
        </w:rPr>
        <w:t>SOV</w:t>
      </w:r>
      <w:r>
        <w:rPr>
          <w:rFonts w:hint="eastAsia"/>
        </w:rPr>
        <w:t>市场声量数据</w:t>
      </w:r>
    </w:p>
    <w:p w14:paraId="789219D8" w14:textId="77777777" w:rsidR="00D047DA" w:rsidRDefault="00D047DA"/>
    <w:p w14:paraId="248E57F8" w14:textId="77777777" w:rsidR="00D047DA" w:rsidRDefault="00000000">
      <w:pPr>
        <w:numPr>
          <w:ilvl w:val="0"/>
          <w:numId w:val="2"/>
        </w:numPr>
      </w:pPr>
      <w:r>
        <w:rPr>
          <w:rFonts w:hint="eastAsia"/>
        </w:rPr>
        <w:t>二手车残值指数（来自</w:t>
      </w:r>
      <w:r>
        <w:rPr>
          <w:rFonts w:hint="eastAsia"/>
        </w:rPr>
        <w:t>ai</w:t>
      </w:r>
      <w:r>
        <w:rPr>
          <w:rFonts w:hint="eastAsia"/>
        </w:rPr>
        <w:t>，网站查询需要企业权限）</w:t>
      </w:r>
    </w:p>
    <w:p w14:paraId="67A4DE8A" w14:textId="77777777" w:rsidR="00D047DA" w:rsidRDefault="00000000">
      <w:r>
        <w:t>全欧洲分动力类型平均残值（全部车型合并大盘）</w:t>
      </w:r>
    </w:p>
    <w:p w14:paraId="239759FF" w14:textId="77777777" w:rsidR="00D047DA" w:rsidRDefault="00000000">
      <w:r>
        <w:t>1. HEV</w:t>
      </w:r>
      <w:r>
        <w:t>油电混动：</w:t>
      </w:r>
      <w:r>
        <w:t>50.5%</w:t>
      </w:r>
    </w:p>
    <w:p w14:paraId="6CA4A2C1" w14:textId="77777777" w:rsidR="00D047DA" w:rsidRDefault="00000000">
      <w:r>
        <w:t xml:space="preserve">2. </w:t>
      </w:r>
      <w:r>
        <w:t>汽油燃油车：</w:t>
      </w:r>
      <w:r>
        <w:t>49.4%</w:t>
      </w:r>
    </w:p>
    <w:p w14:paraId="6AC989AB" w14:textId="77777777" w:rsidR="00D047DA" w:rsidRDefault="00000000">
      <w:r>
        <w:t xml:space="preserve">3. </w:t>
      </w:r>
      <w:r>
        <w:t>柴油车：</w:t>
      </w:r>
      <w:r>
        <w:t>48.2%</w:t>
      </w:r>
    </w:p>
    <w:p w14:paraId="0D36E16B" w14:textId="77777777" w:rsidR="00D047DA" w:rsidRDefault="00000000">
      <w:r>
        <w:t>4. PHEV</w:t>
      </w:r>
      <w:r>
        <w:t>插电混动：</w:t>
      </w:r>
      <w:r>
        <w:t>45.4%</w:t>
      </w:r>
    </w:p>
    <w:p w14:paraId="21930BE7" w14:textId="77777777" w:rsidR="00D047DA" w:rsidRDefault="00000000">
      <w:r>
        <w:rPr>
          <w:rFonts w:hint="eastAsia"/>
        </w:rPr>
        <w:t>5.</w:t>
      </w:r>
      <w:r>
        <w:t>BEV</w:t>
      </w:r>
      <w:r>
        <w:t>纯电动：</w:t>
      </w:r>
      <w:r>
        <w:t>37.7%</w:t>
      </w:r>
    </w:p>
    <w:p w14:paraId="0430EE52" w14:textId="77777777" w:rsidR="00D047DA" w:rsidRDefault="00000000">
      <w:r>
        <w:rPr>
          <w:rFonts w:hint="eastAsia"/>
        </w:rPr>
        <w:t>（来自</w:t>
      </w:r>
      <w:r>
        <w:rPr>
          <w:rFonts w:hint="eastAsia"/>
        </w:rPr>
        <w:t>Autovista Group</w:t>
      </w:r>
      <w:r>
        <w:rPr>
          <w:rFonts w:hint="eastAsia"/>
        </w:rPr>
        <w:t>主站：</w:t>
      </w:r>
      <w:hyperlink r:id="rId15" w:history="1">
        <w:r>
          <w:rPr>
            <w:rStyle w:val="a4"/>
            <w:rFonts w:hint="eastAsia"/>
          </w:rPr>
          <w:t>https://autovistagroup.com/</w:t>
        </w:r>
      </w:hyperlink>
      <w:r>
        <w:rPr>
          <w:rFonts w:hint="eastAsia"/>
        </w:rPr>
        <w:t>）</w:t>
      </w:r>
    </w:p>
    <w:p w14:paraId="41C6BFE2" w14:textId="77777777" w:rsidR="00D047DA" w:rsidRDefault="00000000">
      <w:pPr>
        <w:numPr>
          <w:ilvl w:val="0"/>
          <w:numId w:val="2"/>
        </w:numPr>
      </w:pPr>
      <w:r>
        <w:rPr>
          <w:rFonts w:hint="eastAsia"/>
        </w:rPr>
        <w:t>行业百分位排名</w:t>
      </w:r>
    </w:p>
    <w:p w14:paraId="6FACDD8E" w14:textId="77777777" w:rsidR="00D047DA" w:rsidRDefault="00D047DA">
      <w:pPr>
        <w:pStyle w:val="1"/>
      </w:pPr>
    </w:p>
    <w:p w14:paraId="2096FD6B" w14:textId="77777777" w:rsidR="00D047DA" w:rsidRDefault="00000000">
      <w:pPr>
        <w:pStyle w:val="1"/>
      </w:pPr>
      <w:r>
        <w:rPr>
          <w:rFonts w:hint="eastAsia"/>
        </w:rPr>
        <w:t>PT.2</w:t>
      </w:r>
      <w:r>
        <w:rPr>
          <w:rFonts w:hint="eastAsia"/>
        </w:rPr>
        <w:t>政企商机</w:t>
      </w:r>
    </w:p>
    <w:p w14:paraId="1028DD7C" w14:textId="77777777" w:rsidR="00D047DA" w:rsidRDefault="00000000">
      <w:pPr>
        <w:numPr>
          <w:ilvl w:val="0"/>
          <w:numId w:val="3"/>
        </w:numPr>
      </w:pPr>
      <w:r>
        <w:t>T-D Electric Daily</w:t>
      </w:r>
    </w:p>
    <w:p w14:paraId="0E69AC82" w14:textId="77777777" w:rsidR="00D047DA" w:rsidRDefault="00000000">
      <w:r>
        <w:t>7</w:t>
      </w:r>
      <w:r>
        <w:t>条近年生效车企合规法规</w:t>
      </w:r>
    </w:p>
    <w:p w14:paraId="02E836B8" w14:textId="77777777" w:rsidR="00D047DA" w:rsidRDefault="00000000">
      <w:r>
        <w:t>全部为</w:t>
      </w:r>
      <w:r>
        <w:t>EUR-Lex</w:t>
      </w:r>
      <w:r>
        <w:t>欧盟立法官方原文链接</w:t>
      </w:r>
      <w:r>
        <w:rPr>
          <w:rFonts w:hint="eastAsia"/>
        </w:rPr>
        <w:t>和</w:t>
      </w:r>
      <w:r>
        <w:t>欧盟委员会官方新闻公告链接，按生效时间由近到远排序。</w:t>
      </w:r>
    </w:p>
    <w:p w14:paraId="6A67BA04" w14:textId="77777777" w:rsidR="00D047DA" w:rsidRDefault="00000000">
      <w:r>
        <w:t>1. EU</w:t>
      </w:r>
      <w:r>
        <w:t>电池法规</w:t>
      </w:r>
      <w:r>
        <w:t xml:space="preserve"> Battery Regulation (EU) 2023/1542</w:t>
      </w:r>
    </w:p>
    <w:p w14:paraId="49216104" w14:textId="77777777" w:rsidR="00D047DA" w:rsidRDefault="00000000">
      <w:r>
        <w:t>发布日期：</w:t>
      </w:r>
      <w:r>
        <w:t>2023-07-12</w:t>
      </w:r>
      <w:r>
        <w:t>｜全面生效：</w:t>
      </w:r>
      <w:r>
        <w:t>2024-02-18</w:t>
      </w:r>
    </w:p>
    <w:p w14:paraId="6FECB685" w14:textId="77777777" w:rsidR="00D047DA" w:rsidRDefault="00000000">
      <w:r>
        <w:t>法规原文</w:t>
      </w:r>
      <w:r>
        <w:t>PDF</w:t>
      </w:r>
      <w:r>
        <w:t>：</w:t>
      </w:r>
      <w:r>
        <w:t>https://eur-lex.europa.eu/legal-content/EN/TXT/PDF/?uri=CELEX:32023R1542</w:t>
      </w:r>
    </w:p>
    <w:p w14:paraId="62F17906" w14:textId="77777777" w:rsidR="00D047DA" w:rsidRDefault="00000000">
      <w:r>
        <w:t>欧盟官方新闻公告：</w:t>
      </w:r>
      <w:r>
        <w:t>https://ec.europa.eu/commission/presscorner/detail/en/IP_23_3721</w:t>
      </w:r>
    </w:p>
    <w:p w14:paraId="4FC2FDED" w14:textId="77777777" w:rsidR="00D047DA" w:rsidRDefault="00000000">
      <w:r>
        <w:t>核心约束：所有政企车队、电池、充电基建招标强制要求电池护照、碳足迹报告、尽职调查材料，是你投标材料自动生成模块核心合规依据。</w:t>
      </w:r>
    </w:p>
    <w:p w14:paraId="5AB92D7E" w14:textId="77777777" w:rsidR="00D047DA" w:rsidRDefault="00D047DA"/>
    <w:p w14:paraId="0763C05A" w14:textId="77777777" w:rsidR="00D047DA" w:rsidRDefault="00D047DA"/>
    <w:p w14:paraId="05FB4F32" w14:textId="77777777" w:rsidR="00D047DA" w:rsidRDefault="00000000">
      <w:pPr>
        <w:numPr>
          <w:ilvl w:val="0"/>
          <w:numId w:val="4"/>
        </w:numPr>
      </w:pPr>
      <w:r>
        <w:t>AFIR</w:t>
      </w:r>
      <w:r>
        <w:t>充电基建法规</w:t>
      </w:r>
      <w:r>
        <w:t xml:space="preserve"> (EU) 2023/1804</w:t>
      </w:r>
    </w:p>
    <w:p w14:paraId="002D781D" w14:textId="77777777" w:rsidR="00D047DA" w:rsidRDefault="00000000">
      <w:r>
        <w:t>发布日期：</w:t>
      </w:r>
      <w:r>
        <w:t>2023-09-27</w:t>
      </w:r>
      <w:r>
        <w:t>｜生效落地：</w:t>
      </w:r>
      <w:r>
        <w:t>2024-04-13</w:t>
      </w:r>
    </w:p>
    <w:p w14:paraId="7D9127D7" w14:textId="77777777" w:rsidR="00D047DA" w:rsidRDefault="00000000">
      <w:r>
        <w:t>法规原文</w:t>
      </w:r>
      <w:r>
        <w:t>PDF</w:t>
      </w:r>
      <w:r>
        <w:t>：</w:t>
      </w:r>
      <w:r>
        <w:t>https://eur-lex.europa.eu/legal-content/EN/TXT/PDF/?uri=CELEX:32023R1804</w:t>
      </w:r>
    </w:p>
    <w:p w14:paraId="0DBD38D3" w14:textId="77777777" w:rsidR="00D047DA" w:rsidRDefault="00000000">
      <w:r>
        <w:t>官方政策公告：</w:t>
      </w:r>
      <w:r>
        <w:t>https://ec.europa.eu/commission/presscorner/detail/en/IP_23_1867</w:t>
      </w:r>
    </w:p>
    <w:p w14:paraId="413A6A7F" w14:textId="77777777" w:rsidR="00D047DA" w:rsidRDefault="00000000">
      <w:r>
        <w:t>核心约束：欧盟市政</w:t>
      </w:r>
      <w:r>
        <w:t>/</w:t>
      </w:r>
      <w:r>
        <w:t>高速充电桩政企招标硬性约束充电互通、定价透明、桩群部署节奏，检索</w:t>
      </w:r>
      <w:r>
        <w:t>TED</w:t>
      </w:r>
      <w:r>
        <w:t>充电桩标书全部遵循此法案。</w:t>
      </w:r>
    </w:p>
    <w:p w14:paraId="021033C1" w14:textId="77777777" w:rsidR="00D047DA" w:rsidRDefault="00D047DA"/>
    <w:p w14:paraId="0E733173" w14:textId="77777777" w:rsidR="00D047DA" w:rsidRDefault="00000000">
      <w:r>
        <w:t>3. EU</w:t>
      </w:r>
      <w:r>
        <w:t>人工智能法案</w:t>
      </w:r>
      <w:r>
        <w:t xml:space="preserve"> AI Act (EU) 2024/1689</w:t>
      </w:r>
    </w:p>
    <w:p w14:paraId="7D349CF9" w14:textId="77777777" w:rsidR="00D047DA" w:rsidRDefault="00000000">
      <w:r>
        <w:lastRenderedPageBreak/>
        <w:t>发布日期：</w:t>
      </w:r>
      <w:r>
        <w:t>2024-06-13</w:t>
      </w:r>
      <w:r>
        <w:t>｜分阶段生效：</w:t>
      </w:r>
      <w:r>
        <w:t>2024-08</w:t>
      </w:r>
      <w:r>
        <w:t>首批条款实施</w:t>
      </w:r>
    </w:p>
    <w:p w14:paraId="5E3BB0E9" w14:textId="77777777" w:rsidR="00D047DA" w:rsidRDefault="00000000">
      <w:r>
        <w:t>法规</w:t>
      </w:r>
      <w:r>
        <w:rPr>
          <w:rFonts w:hint="eastAsia"/>
        </w:rPr>
        <w:t>原文</w:t>
      </w:r>
      <w:r>
        <w:t>：</w:t>
      </w:r>
      <w:r>
        <w:t>https://eur-lex.europa.eu/legal-content/EN/TXT/HTML/?uri=OJ:L_202401689#rct_73</w:t>
      </w:r>
    </w:p>
    <w:p w14:paraId="1F59D296" w14:textId="77777777" w:rsidR="00D047DA" w:rsidRDefault="00000000">
      <w:r>
        <w:t>官方发布公告：</w:t>
      </w:r>
      <w:hyperlink r:id="rId16" w:history="1">
        <w:r>
          <w:rPr>
            <w:rStyle w:val="a4"/>
          </w:rPr>
          <w:t>https://ec.europa.eu/commission/presscorner/detail/en/IP_24_3285</w:t>
        </w:r>
      </w:hyperlink>
    </w:p>
    <w:p w14:paraId="1C040A2B" w14:textId="77777777" w:rsidR="00D047DA" w:rsidRDefault="00000000">
      <w:r>
        <w:t>核心约束：带车载感知、座舱情感识别的公务电动车投标，需提供</w:t>
      </w:r>
      <w:r>
        <w:t>AI</w:t>
      </w:r>
      <w:r>
        <w:t>风险备案、可解释性证明，否则直接废标。</w:t>
      </w:r>
    </w:p>
    <w:p w14:paraId="663C71F7" w14:textId="77777777" w:rsidR="00D047DA" w:rsidRDefault="00D047DA"/>
    <w:p w14:paraId="0310E1B9" w14:textId="77777777" w:rsidR="00D047DA" w:rsidRDefault="00000000">
      <w:r>
        <w:rPr>
          <w:rFonts w:hint="eastAsia"/>
        </w:rPr>
        <w:t>4.</w:t>
      </w:r>
      <w:r>
        <w:t>CBAM</w:t>
      </w:r>
      <w:r>
        <w:t>碳边境调节机制</w:t>
      </w:r>
      <w:r>
        <w:t xml:space="preserve"> (EU) 2023/956</w:t>
      </w:r>
    </w:p>
    <w:p w14:paraId="4C9A10FF" w14:textId="77777777" w:rsidR="00D047DA" w:rsidRDefault="00000000">
      <w:r>
        <w:t>发布日期：</w:t>
      </w:r>
      <w:r>
        <w:t>2023-05-10</w:t>
      </w:r>
      <w:r>
        <w:t>｜完整征收落地：</w:t>
      </w:r>
      <w:r>
        <w:t>2026</w:t>
      </w:r>
      <w:r>
        <w:t>年</w:t>
      </w:r>
    </w:p>
    <w:p w14:paraId="718038DC" w14:textId="77777777" w:rsidR="00D047DA" w:rsidRDefault="00000000">
      <w:r>
        <w:t>法规原文</w:t>
      </w:r>
      <w:r>
        <w:t>PDF</w:t>
      </w:r>
      <w:r>
        <w:t>：</w:t>
      </w:r>
      <w:r>
        <w:t>https://eur-lex.europa.eu/legal-content/EN/TXT/PDF/?uri=CELEX:32023R0956</w:t>
      </w:r>
    </w:p>
    <w:p w14:paraId="41E7FBC9" w14:textId="77777777" w:rsidR="00D047DA" w:rsidRDefault="00000000">
      <w:r>
        <w:rPr>
          <w:rFonts w:hint="eastAsia"/>
        </w:rPr>
        <w:t>欧盟官方：</w:t>
      </w:r>
    </w:p>
    <w:p w14:paraId="4378B700" w14:textId="77777777" w:rsidR="00D047DA" w:rsidRDefault="00000000">
      <w:r>
        <w:t>https://taxation-customs.ec.europa.eu/carbon-border-adjustment-mechanism/cbam-legislation-and-guidance_en</w:t>
      </w:r>
    </w:p>
    <w:p w14:paraId="3D209982" w14:textId="77777777" w:rsidR="00D047DA" w:rsidRDefault="00000000">
      <w:r>
        <w:t>核心约束</w:t>
      </w:r>
      <w:r>
        <w:rPr>
          <w:rFonts w:hint="eastAsia"/>
        </w:rPr>
        <w:t>：</w:t>
      </w:r>
      <w:r>
        <w:t>2026</w:t>
      </w:r>
      <w:r>
        <w:t>起所有电池、整车进口类政府招标，无</w:t>
      </w:r>
      <w:r>
        <w:t>CBAM</w:t>
      </w:r>
      <w:r>
        <w:t>碳证书无法入围，政企商机筛选必须校验企业碳合规资质书</w:t>
      </w:r>
    </w:p>
    <w:p w14:paraId="68E95649" w14:textId="77777777" w:rsidR="00D047DA" w:rsidRDefault="00D047DA"/>
    <w:p w14:paraId="22DB9A1B" w14:textId="77777777" w:rsidR="00D047DA" w:rsidRDefault="00000000">
      <w:r>
        <w:t>5. EU</w:t>
      </w:r>
      <w:r>
        <w:t>数据法案</w:t>
      </w:r>
      <w:r>
        <w:t xml:space="preserve"> Data Act (EU) 2023/2854</w:t>
      </w:r>
    </w:p>
    <w:p w14:paraId="1D2A16AF" w14:textId="77777777" w:rsidR="00D047DA" w:rsidRDefault="00000000">
      <w:r>
        <w:t>发布日期：</w:t>
      </w:r>
      <w:r>
        <w:t>2023-12-13</w:t>
      </w:r>
      <w:r>
        <w:t>｜落地生效：</w:t>
      </w:r>
      <w:r>
        <w:t>2025-09</w:t>
      </w:r>
    </w:p>
    <w:p w14:paraId="1664021D" w14:textId="77777777" w:rsidR="00D047DA" w:rsidRDefault="00000000">
      <w:r>
        <w:t>法规原文</w:t>
      </w:r>
      <w:r>
        <w:t>PDF</w:t>
      </w:r>
      <w:r>
        <w:t>：</w:t>
      </w:r>
      <w:r>
        <w:t>https://eur-lex.europa.eu/legal-content/EN/TXT/PDF/?uri=CELEX:32023R2854</w:t>
      </w:r>
    </w:p>
    <w:p w14:paraId="401341CC" w14:textId="77777777" w:rsidR="00D047DA" w:rsidRDefault="00000000">
      <w:r>
        <w:t>官方新闻公告：</w:t>
      </w:r>
      <w:r>
        <w:t>https://ec.europa.eu/commission/presscorner/detail/en/IP_23_6642</w:t>
      </w:r>
    </w:p>
    <w:p w14:paraId="42C918BB" w14:textId="77777777" w:rsidR="00D047DA" w:rsidRDefault="00000000">
      <w:r>
        <w:t>核心约束：政企车队数据运营、车联网采购标书强制要求数据可携带、第三方合规访问机制，对应面板合规校验模块。</w:t>
      </w:r>
    </w:p>
    <w:p w14:paraId="308B3AB2" w14:textId="77777777" w:rsidR="00D047DA" w:rsidRDefault="00D047DA"/>
    <w:p w14:paraId="0972DEA5" w14:textId="77777777" w:rsidR="00D047DA" w:rsidRDefault="00000000">
      <w:r>
        <w:t>6. Euro7</w:t>
      </w:r>
      <w:r>
        <w:t>排放</w:t>
      </w:r>
      <w:r>
        <w:t>&amp;</w:t>
      </w:r>
      <w:r>
        <w:t>电池耐久法规</w:t>
      </w:r>
      <w:r>
        <w:t xml:space="preserve"> (EU) 2024/1257</w:t>
      </w:r>
    </w:p>
    <w:p w14:paraId="5DE142B4" w14:textId="77777777" w:rsidR="00D047DA" w:rsidRDefault="00000000">
      <w:r>
        <w:t>发布日期：</w:t>
      </w:r>
      <w:r>
        <w:t>2024-04-24</w:t>
      </w:r>
      <w:r>
        <w:t>｜新车型强制落地：</w:t>
      </w:r>
      <w:r>
        <w:t>2026-11-29</w:t>
      </w:r>
    </w:p>
    <w:p w14:paraId="21B857B9" w14:textId="77777777" w:rsidR="00D047DA" w:rsidRDefault="00000000">
      <w:r>
        <w:t>法规原文</w:t>
      </w:r>
      <w:r>
        <w:t>PDF</w:t>
      </w:r>
      <w:r>
        <w:t>：</w:t>
      </w:r>
      <w:r>
        <w:t>https://eur-lex.europa.eu/legal-content/EN/TXT/PDF/?uri=OJ:L_202401257</w:t>
      </w:r>
    </w:p>
    <w:p w14:paraId="4AEB5FDF" w14:textId="77777777" w:rsidR="00D047DA" w:rsidRDefault="00000000">
      <w:r>
        <w:t>议会政策解读公告：</w:t>
      </w:r>
      <w:r>
        <w:t>https://oeil.europarl.europa.eu/oeil/en/procedure-document-summary/pdf?id=1784743</w:t>
      </w:r>
    </w:p>
    <w:p w14:paraId="0294C8AE" w14:textId="77777777" w:rsidR="00D047DA" w:rsidRDefault="00000000">
      <w:r>
        <w:t>核心约束：</w:t>
      </w:r>
      <w:r>
        <w:t>2026</w:t>
      </w:r>
      <w:r>
        <w:t>年末起公务乘用车、商用车招标大幅收紧刹车</w:t>
      </w:r>
      <w:r>
        <w:t>/</w:t>
      </w:r>
      <w:r>
        <w:t>轮胎颗粒物排放，新增动力电池</w:t>
      </w:r>
      <w:r>
        <w:t>8</w:t>
      </w:r>
      <w:r>
        <w:t>年</w:t>
      </w:r>
      <w:r>
        <w:t>72%</w:t>
      </w:r>
      <w:r>
        <w:t>容量保有最低标准，投标需耐久检测报告。</w:t>
      </w:r>
    </w:p>
    <w:p w14:paraId="13C74ECC" w14:textId="77777777" w:rsidR="00D047DA" w:rsidRDefault="00D047DA"/>
    <w:p w14:paraId="20A2C0DB" w14:textId="77777777" w:rsidR="00D047DA" w:rsidRDefault="00000000">
      <w:r>
        <w:t>7. TED</w:t>
      </w:r>
      <w:r>
        <w:t>电子采购</w:t>
      </w:r>
      <w:r>
        <w:t>eForms</w:t>
      </w:r>
      <w:r>
        <w:t>条例</w:t>
      </w:r>
      <w:r>
        <w:t xml:space="preserve"> (EU) 2022/2303</w:t>
      </w:r>
      <w:r>
        <w:t>（检索招标底层法规）</w:t>
      </w:r>
    </w:p>
    <w:p w14:paraId="5B98AED7" w14:textId="77777777" w:rsidR="00D047DA" w:rsidRDefault="00000000">
      <w:r>
        <w:t>发布日期：</w:t>
      </w:r>
      <w:r>
        <w:t>2022-11-24</w:t>
      </w:r>
      <w:r>
        <w:t>｜新版</w:t>
      </w:r>
      <w:r>
        <w:t>TED</w:t>
      </w:r>
      <w:r>
        <w:t>全面落地：</w:t>
      </w:r>
      <w:r>
        <w:t>2024-01-29</w:t>
      </w:r>
    </w:p>
    <w:p w14:paraId="7640344C" w14:textId="77777777" w:rsidR="00D047DA" w:rsidRDefault="00000000">
      <w:r>
        <w:t>法规原文：</w:t>
      </w:r>
      <w:r>
        <w:t>http://data.europa.eu/eli/reg_impl/2022/2303/oj</w:t>
      </w:r>
    </w:p>
    <w:p w14:paraId="649B7739" w14:textId="77777777" w:rsidR="00D047DA" w:rsidRDefault="00000000">
      <w:r>
        <w:t>TED</w:t>
      </w:r>
      <w:r>
        <w:t>平台官方说明页：</w:t>
      </w:r>
      <w:r>
        <w:t>https://ted.europa.eu/en/simap/eforms</w:t>
      </w:r>
    </w:p>
    <w:p w14:paraId="25E3F19F" w14:textId="77777777" w:rsidR="00D047DA" w:rsidRDefault="00000000">
      <w:r>
        <w:t>核心约束：</w:t>
      </w:r>
      <w:r>
        <w:t>Expert Search</w:t>
      </w:r>
      <w:r>
        <w:t>专家检索、</w:t>
      </w:r>
      <w:r>
        <w:t>CPV</w:t>
      </w:r>
      <w:r>
        <w:t>编码、政企采购分类字段均由本法规强制推行</w:t>
      </w:r>
    </w:p>
    <w:p w14:paraId="7339030A" w14:textId="77777777" w:rsidR="00D047DA" w:rsidRDefault="00000000">
      <w:r>
        <w:t>使用。</w:t>
      </w:r>
    </w:p>
    <w:p w14:paraId="3BE2344D" w14:textId="77777777" w:rsidR="00D047DA" w:rsidRDefault="00000000">
      <w:pPr>
        <w:numPr>
          <w:ilvl w:val="0"/>
          <w:numId w:val="3"/>
        </w:numPr>
      </w:pPr>
      <w:r>
        <w:rPr>
          <w:rFonts w:hint="eastAsia"/>
        </w:rPr>
        <w:t>跨国企业</w:t>
      </w:r>
      <w:r>
        <w:rPr>
          <w:rFonts w:hint="eastAsia"/>
        </w:rPr>
        <w:t>RFP</w:t>
      </w:r>
      <w:r>
        <w:rPr>
          <w:rFonts w:hint="eastAsia"/>
        </w:rPr>
        <w:t>线索</w:t>
      </w:r>
    </w:p>
    <w:p w14:paraId="1431AD26" w14:textId="77777777" w:rsidR="00D047DA" w:rsidRDefault="00000000">
      <w:r>
        <w:t>7</w:t>
      </w:r>
      <w:r>
        <w:t>条</w:t>
      </w:r>
      <w:r>
        <w:t>2025–2026</w:t>
      </w:r>
      <w:r>
        <w:t>欧洲跨国企业最新</w:t>
      </w:r>
      <w:r>
        <w:t>RFP</w:t>
      </w:r>
      <w:r>
        <w:t>线索</w:t>
      </w:r>
    </w:p>
    <w:p w14:paraId="63969E53" w14:textId="77777777" w:rsidR="00D047DA" w:rsidRDefault="00000000">
      <w:r>
        <w:t xml:space="preserve">1. </w:t>
      </w:r>
      <w:r>
        <w:t>大众集团</w:t>
      </w:r>
      <w:r>
        <w:t xml:space="preserve"> VW Group Unified Cell</w:t>
      </w:r>
      <w:r>
        <w:t>标准化电芯长期供应</w:t>
      </w:r>
      <w:r>
        <w:t>RFP</w:t>
      </w:r>
    </w:p>
    <w:p w14:paraId="1BDE804D" w14:textId="77777777" w:rsidR="00D047DA" w:rsidRDefault="00000000">
      <w:r>
        <w:t>采购需求：匈牙利工厂标准化方形动力电池（</w:t>
      </w:r>
      <w:r>
        <w:t>Unified Cell</w:t>
      </w:r>
      <w:r>
        <w:t>），年需求十数</w:t>
      </w:r>
      <w:r>
        <w:t>GWh</w:t>
      </w:r>
      <w:r>
        <w:t>，配套</w:t>
      </w:r>
      <w:r>
        <w:t>ID</w:t>
      </w:r>
      <w:r>
        <w:t>系列全系电动车，含模组</w:t>
      </w:r>
      <w:r>
        <w:t>/PACK</w:t>
      </w:r>
      <w:r>
        <w:t>整包、电池产线设备两条子包</w:t>
      </w:r>
    </w:p>
    <w:p w14:paraId="4DC79DE3" w14:textId="77777777" w:rsidR="00D047DA" w:rsidRDefault="00000000">
      <w:r>
        <w:t>强制合规门槛：</w:t>
      </w:r>
      <w:r>
        <w:t>EU</w:t>
      </w:r>
      <w:r>
        <w:t>电池法规护照、</w:t>
      </w:r>
      <w:r>
        <w:t>CBAM</w:t>
      </w:r>
      <w:r>
        <w:t>碳足迹报告、</w:t>
      </w:r>
      <w:r>
        <w:t>UN R155</w:t>
      </w:r>
      <w:r>
        <w:t>网络安全认证</w:t>
      </w:r>
    </w:p>
    <w:p w14:paraId="5F53F63E" w14:textId="77777777" w:rsidR="00D047DA" w:rsidRDefault="00000000">
      <w:r>
        <w:t>商机价值：定向邀约供应商，周期</w:t>
      </w:r>
      <w:r>
        <w:t>3–10</w:t>
      </w:r>
      <w:r>
        <w:t>年长单，适配整车</w:t>
      </w:r>
      <w:r>
        <w:t>/</w:t>
      </w:r>
      <w:r>
        <w:t>电池投标材料生成模块</w:t>
      </w:r>
    </w:p>
    <w:p w14:paraId="0679DF30" w14:textId="77777777" w:rsidR="00D047DA" w:rsidRDefault="00000000">
      <w:r>
        <w:rPr>
          <w:rFonts w:hint="eastAsia"/>
        </w:rPr>
        <w:t>（来自</w:t>
      </w:r>
      <w:r>
        <w:t>https://supplier.volkswagen-group.com/</w:t>
      </w:r>
      <w:r>
        <w:rPr>
          <w:rFonts w:hint="eastAsia"/>
        </w:rPr>
        <w:t>）</w:t>
      </w:r>
    </w:p>
    <w:p w14:paraId="4F22D7A1" w14:textId="77777777" w:rsidR="00D047DA" w:rsidRDefault="00000000">
      <w:r>
        <w:lastRenderedPageBreak/>
        <w:t xml:space="preserve">2. </w:t>
      </w:r>
      <w:r>
        <w:t>梅赛德斯</w:t>
      </w:r>
      <w:r>
        <w:t>-</w:t>
      </w:r>
      <w:r>
        <w:t>奔驰新一代高端车型动力电池</w:t>
      </w:r>
      <w:r>
        <w:t>RFP</w:t>
      </w:r>
    </w:p>
    <w:p w14:paraId="1CA6A72C" w14:textId="77777777" w:rsidR="00D047DA" w:rsidRDefault="00000000">
      <w:r>
        <w:t>采购需求：高端纯电</w:t>
      </w:r>
      <w:r>
        <w:t>SUV/</w:t>
      </w:r>
      <w:r>
        <w:t>轿跑三元动力电池，十年</w:t>
      </w:r>
      <w:r>
        <w:t>50.5GWh</w:t>
      </w:r>
      <w:r>
        <w:t>供货量，同步联合下一代电池技术联合开发</w:t>
      </w:r>
    </w:p>
    <w:p w14:paraId="0B28756A" w14:textId="77777777" w:rsidR="00D047DA" w:rsidRDefault="00000000">
      <w:r>
        <w:t>强制合规：</w:t>
      </w:r>
      <w:r>
        <w:t>AI Act</w:t>
      </w:r>
      <w:r>
        <w:t>车载感知风险备案、</w:t>
      </w:r>
      <w:r>
        <w:t>EU Data Act</w:t>
      </w:r>
      <w:r>
        <w:t>车机数据合规、</w:t>
      </w:r>
      <w:r>
        <w:t>Euro7</w:t>
      </w:r>
      <w:r>
        <w:t>耐久检测报告</w:t>
      </w:r>
    </w:p>
    <w:p w14:paraId="402868C2" w14:textId="77777777" w:rsidR="00D047DA" w:rsidRDefault="00000000">
      <w:r>
        <w:t>商机价值：豪华车企高毛利订单，可联动</w:t>
      </w:r>
      <w:r>
        <w:t>TCO</w:t>
      </w:r>
      <w:r>
        <w:t>模拟器测算车队配套方案</w:t>
      </w:r>
    </w:p>
    <w:p w14:paraId="4244F655" w14:textId="77777777" w:rsidR="00D047DA" w:rsidRDefault="00000000">
      <w:r>
        <w:rPr>
          <w:rFonts w:hint="eastAsia"/>
        </w:rPr>
        <w:t>（来自</w:t>
      </w:r>
      <w:r>
        <w:t>https://supplier.mercedes-benz.com/</w:t>
      </w:r>
      <w:r>
        <w:rPr>
          <w:rFonts w:hint="eastAsia"/>
        </w:rPr>
        <w:t>）</w:t>
      </w:r>
    </w:p>
    <w:p w14:paraId="0E2E0737" w14:textId="77777777" w:rsidR="00D047DA" w:rsidRDefault="00000000">
      <w:r>
        <w:t>3. Stellantis</w:t>
      </w:r>
      <w:r>
        <w:t>西班牙</w:t>
      </w:r>
      <w:r>
        <w:t>50GWh LFP</w:t>
      </w:r>
      <w:r>
        <w:t>电池工厂供应链</w:t>
      </w:r>
      <w:r>
        <w:t>RFP</w:t>
      </w:r>
    </w:p>
    <w:p w14:paraId="021E8710" w14:textId="77777777" w:rsidR="00D047DA" w:rsidRDefault="00000000">
      <w:r>
        <w:t>采购需求：西班牙萨拉戈萨电池工厂</w:t>
      </w:r>
      <w:r>
        <w:t>LFP</w:t>
      </w:r>
      <w:r>
        <w:t>电芯、</w:t>
      </w:r>
      <w:r>
        <w:t>PACK</w:t>
      </w:r>
      <w:r>
        <w:t>产线、回收配套设备，总投资</w:t>
      </w:r>
      <w:r>
        <w:t>41</w:t>
      </w:r>
      <w:r>
        <w:t>亿欧元，面向欧洲经济型</w:t>
      </w:r>
      <w:r>
        <w:t>BEV</w:t>
      </w:r>
      <w:r>
        <w:t>车型配套</w:t>
      </w:r>
    </w:p>
    <w:p w14:paraId="14F1CA96" w14:textId="77777777" w:rsidR="00D047DA" w:rsidRDefault="00000000">
      <w:r>
        <w:t>合规要求：完整碳边境</w:t>
      </w:r>
      <w:r>
        <w:t>CBAM</w:t>
      </w:r>
      <w:r>
        <w:t>证书、电池回收溯源材料</w:t>
      </w:r>
    </w:p>
    <w:p w14:paraId="27E239C3" w14:textId="77777777" w:rsidR="00D047DA" w:rsidRDefault="00000000">
      <w:r>
        <w:t>商机价值：合资建厂长期配套，提前</w:t>
      </w:r>
      <w:r>
        <w:t>6–12</w:t>
      </w:r>
      <w:r>
        <w:t>个月前置商机线索</w:t>
      </w:r>
    </w:p>
    <w:p w14:paraId="5B2C5A0D" w14:textId="77777777" w:rsidR="00D047DA" w:rsidRDefault="00000000">
      <w:r>
        <w:rPr>
          <w:rFonts w:hint="eastAsia"/>
        </w:rPr>
        <w:t>（来自</w:t>
      </w:r>
      <w:r>
        <w:t>https://suppliers.stellantis.com/</w:t>
      </w:r>
      <w:r>
        <w:rPr>
          <w:rFonts w:hint="eastAsia"/>
        </w:rPr>
        <w:t>）</w:t>
      </w:r>
    </w:p>
    <w:p w14:paraId="02D45FBA" w14:textId="77777777" w:rsidR="00D047DA" w:rsidRDefault="00000000">
      <w:r>
        <w:t>4. E.ON</w:t>
      </w:r>
      <w:r>
        <w:t>欧洲重卡充电网络全套设备</w:t>
      </w:r>
      <w:r>
        <w:t>RFP</w:t>
      </w:r>
    </w:p>
    <w:p w14:paraId="08CDF63B" w14:textId="77777777" w:rsidR="00D047DA" w:rsidRDefault="00000000">
      <w:r>
        <w:t>采购需求：意大利高速路网</w:t>
      </w:r>
      <w:r>
        <w:t>104</w:t>
      </w:r>
      <w:r>
        <w:t>台</w:t>
      </w:r>
      <w:r>
        <w:t>400kW</w:t>
      </w:r>
      <w:r>
        <w:t>超充桩、储能配套、充电运营管理系统，覆盖</w:t>
      </w:r>
      <w:r>
        <w:t>18</w:t>
      </w:r>
      <w:r>
        <w:t>个高速服务区，满足</w:t>
      </w:r>
      <w:r>
        <w:t>AFIR</w:t>
      </w:r>
      <w:r>
        <w:t>充电桩法案强制部署要求</w:t>
      </w:r>
    </w:p>
    <w:p w14:paraId="4F503AD1" w14:textId="77777777" w:rsidR="00D047DA" w:rsidRDefault="00000000">
      <w:r>
        <w:t>合规门槛：</w:t>
      </w:r>
      <w:r>
        <w:t>AFIR</w:t>
      </w:r>
      <w:r>
        <w:t>互通标准、电网数据合规、设备网络安全</w:t>
      </w:r>
      <w:r>
        <w:t>R155</w:t>
      </w:r>
    </w:p>
    <w:p w14:paraId="39CE4BA5" w14:textId="77777777" w:rsidR="00D047DA" w:rsidRDefault="00000000">
      <w:r>
        <w:t>商机价值：能源类政企大客户批量基建招标，充电桩赛道核心线索</w:t>
      </w:r>
    </w:p>
    <w:p w14:paraId="46F9D4E0" w14:textId="77777777" w:rsidR="00D047DA" w:rsidRDefault="00000000">
      <w:r>
        <w:rPr>
          <w:rFonts w:hint="eastAsia"/>
        </w:rPr>
        <w:t>（来自</w:t>
      </w:r>
      <w:r>
        <w:t>https://supplier.rwe.com/</w:t>
      </w:r>
      <w:r>
        <w:rPr>
          <w:rFonts w:hint="eastAsia"/>
        </w:rPr>
        <w:t>）</w:t>
      </w:r>
    </w:p>
    <w:p w14:paraId="2EA50905" w14:textId="77777777" w:rsidR="00D047DA" w:rsidRDefault="00000000">
      <w:r>
        <w:t xml:space="preserve">5. </w:t>
      </w:r>
      <w:r>
        <w:t>博世奔驰新一代电驱动电机长期供货</w:t>
      </w:r>
      <w:r>
        <w:t>RFP</w:t>
      </w:r>
    </w:p>
    <w:p w14:paraId="03041B3D" w14:textId="77777777" w:rsidR="00D047DA" w:rsidRDefault="00000000">
      <w:r>
        <w:t>采购需求：奔驰</w:t>
      </w:r>
      <w:r>
        <w:t>2028</w:t>
      </w:r>
      <w:r>
        <w:t>年后全系纯电平台驱动电机，十年长期框架供货协议，含电控集成单元</w:t>
      </w:r>
    </w:p>
    <w:p w14:paraId="704E6B23" w14:textId="77777777" w:rsidR="00D047DA" w:rsidRDefault="00000000">
      <w:r>
        <w:t>合规要求：</w:t>
      </w:r>
      <w:r>
        <w:t>EU CO₂</w:t>
      </w:r>
      <w:r>
        <w:t>排放达标、零部件碳足迹全溯源</w:t>
      </w:r>
    </w:p>
    <w:p w14:paraId="7A986D2D" w14:textId="77777777" w:rsidR="00D047DA" w:rsidRDefault="00000000">
      <w:r>
        <w:t>商机价值：</w:t>
      </w:r>
      <w:r>
        <w:t>Tier1</w:t>
      </w:r>
      <w:r>
        <w:t>零部件配套，可作为整车投标配套增值方案素材</w:t>
      </w:r>
    </w:p>
    <w:p w14:paraId="4081C64C" w14:textId="77777777" w:rsidR="00D047DA" w:rsidRDefault="00000000">
      <w:r>
        <w:t xml:space="preserve"> </w:t>
      </w:r>
      <w:r>
        <w:rPr>
          <w:rFonts w:hint="eastAsia"/>
        </w:rPr>
        <w:t>（来自</w:t>
      </w:r>
      <w:r>
        <w:t>https://www.bosch.com/suppliers/</w:t>
      </w:r>
      <w:r>
        <w:rPr>
          <w:rFonts w:hint="eastAsia"/>
        </w:rPr>
        <w:t>）</w:t>
      </w:r>
    </w:p>
    <w:p w14:paraId="7B6B9028" w14:textId="77777777" w:rsidR="00D047DA" w:rsidRDefault="00D047DA"/>
    <w:p w14:paraId="7AD7189E" w14:textId="77777777" w:rsidR="00D047DA" w:rsidRDefault="00000000">
      <w:r>
        <w:t>6. ENGIE</w:t>
      </w:r>
      <w:r>
        <w:t>欧洲重型货运车队充电一体化</w:t>
      </w:r>
      <w:r>
        <w:t>RFP</w:t>
      </w:r>
    </w:p>
    <w:p w14:paraId="6D933642" w14:textId="77777777" w:rsidR="00D047DA" w:rsidRDefault="00000000">
      <w:r>
        <w:t>采购需求：法</w:t>
      </w:r>
      <w:r>
        <w:t>/</w:t>
      </w:r>
      <w:r>
        <w:t>德</w:t>
      </w:r>
      <w:r>
        <w:t>/</w:t>
      </w:r>
      <w:r>
        <w:t>西干线物流重卡超充站成套设备、车队充电订阅运营服务，面向大型物流企业批量配套</w:t>
      </w:r>
    </w:p>
    <w:p w14:paraId="49359430" w14:textId="77777777" w:rsidR="00D047DA" w:rsidRDefault="00000000">
      <w:r>
        <w:t>合规门槛：</w:t>
      </w:r>
      <w:r>
        <w:t>AFIR</w:t>
      </w:r>
      <w:r>
        <w:t>定价透明条款、充电数据可携（</w:t>
      </w:r>
      <w:r>
        <w:t>Data Act 2025</w:t>
      </w:r>
      <w:r>
        <w:t>生效条款）</w:t>
      </w:r>
    </w:p>
    <w:p w14:paraId="393AA892" w14:textId="77777777" w:rsidR="00D047DA" w:rsidRDefault="00000000">
      <w:r>
        <w:t>商机价值：车队</w:t>
      </w:r>
      <w:r>
        <w:t>+</w:t>
      </w:r>
      <w:r>
        <w:t>充电基建打包商机，适配面板「车队</w:t>
      </w:r>
      <w:r>
        <w:t>TCO</w:t>
      </w:r>
      <w:r>
        <w:t>模拟器」测算</w:t>
      </w:r>
    </w:p>
    <w:p w14:paraId="70DFFC1B" w14:textId="77777777" w:rsidR="00D047DA" w:rsidRDefault="00000000">
      <w:r>
        <w:rPr>
          <w:rFonts w:hint="eastAsia"/>
        </w:rPr>
        <w:t>（来自</w:t>
      </w:r>
      <w:r>
        <w:t>https://procurement.engie.com/</w:t>
      </w:r>
      <w:r>
        <w:rPr>
          <w:rFonts w:hint="eastAsia"/>
        </w:rPr>
        <w:t>）</w:t>
      </w:r>
    </w:p>
    <w:p w14:paraId="2FA69082" w14:textId="77777777" w:rsidR="00D047DA" w:rsidRDefault="00000000">
      <w:r>
        <w:t xml:space="preserve">7. </w:t>
      </w:r>
      <w:r>
        <w:t>福特欧洲商用电动货车动力电池框架</w:t>
      </w:r>
      <w:r>
        <w:t>RFP</w:t>
      </w:r>
    </w:p>
    <w:p w14:paraId="08CAAB56" w14:textId="77777777" w:rsidR="00D047DA" w:rsidRDefault="00000000">
      <w:r>
        <w:t>采购需求：欧洲市场电动厢货动力电池，</w:t>
      </w:r>
      <w:r>
        <w:t>4–6</w:t>
      </w:r>
      <w:r>
        <w:t>年合计</w:t>
      </w:r>
      <w:r>
        <w:t>109GWh</w:t>
      </w:r>
      <w:r>
        <w:t>采购量，适配城市物流零碳车队项目</w:t>
      </w:r>
    </w:p>
    <w:p w14:paraId="7B37284A" w14:textId="77777777" w:rsidR="00D047DA" w:rsidRDefault="00000000">
      <w:r>
        <w:t>合规要求：电池护照全生命周期追溯、</w:t>
      </w:r>
      <w:r>
        <w:t>CBAM</w:t>
      </w:r>
      <w:r>
        <w:t>进口碳证</w:t>
      </w:r>
    </w:p>
    <w:p w14:paraId="22C85FDD" w14:textId="77777777" w:rsidR="00D047DA" w:rsidRDefault="00000000">
      <w:r>
        <w:t>商机价值：城市物流车队批量采购高频需求，政企投标核心客户池</w:t>
      </w:r>
    </w:p>
    <w:p w14:paraId="3E52217A" w14:textId="77777777" w:rsidR="00D047DA" w:rsidRDefault="00000000">
      <w:r>
        <w:rPr>
          <w:rFonts w:hint="eastAsia"/>
        </w:rPr>
        <w:t>（来自</w:t>
      </w:r>
      <w:r>
        <w:t>https://supplier.ford.com/</w:t>
      </w:r>
      <w:r>
        <w:rPr>
          <w:rFonts w:hint="eastAsia"/>
        </w:rPr>
        <w:t>）</w:t>
      </w:r>
    </w:p>
    <w:p w14:paraId="671CCC7D" w14:textId="77777777" w:rsidR="00D047DA" w:rsidRDefault="00000000">
      <w:pPr>
        <w:numPr>
          <w:ilvl w:val="0"/>
          <w:numId w:val="3"/>
        </w:numPr>
      </w:pPr>
      <w:r>
        <w:rPr>
          <w:rFonts w:hint="eastAsia"/>
        </w:rPr>
        <w:t>投标合规材料生成</w:t>
      </w:r>
    </w:p>
    <w:p w14:paraId="1242EC43" w14:textId="77777777" w:rsidR="00D047DA" w:rsidRDefault="00000000">
      <w:r>
        <w:rPr>
          <w:rFonts w:hint="eastAsia"/>
        </w:rPr>
        <w:t>1.</w:t>
      </w:r>
      <w:r>
        <w:t>EU</w:t>
      </w:r>
      <w:r>
        <w:t>电池法规合规包（整车</w:t>
      </w:r>
      <w:r>
        <w:t>/</w:t>
      </w:r>
      <w:r>
        <w:t>动力电池招标强制）</w:t>
      </w:r>
    </w:p>
    <w:p w14:paraId="64977869" w14:textId="77777777" w:rsidR="00D047DA" w:rsidRDefault="00000000">
      <w:r>
        <w:t>自动生成投标材料</w:t>
      </w:r>
    </w:p>
    <w:p w14:paraId="698DBB3E" w14:textId="77777777" w:rsidR="00D047DA" w:rsidRDefault="00000000">
      <w:r>
        <w:t>数字电池护照、</w:t>
      </w:r>
      <w:r>
        <w:t>LCA</w:t>
      </w:r>
      <w:r>
        <w:t>碳足迹声明、矿产供应链尽职调查报告、电池</w:t>
      </w:r>
      <w:r>
        <w:t>8</w:t>
      </w:r>
      <w:r>
        <w:t>年</w:t>
      </w:r>
      <w:r>
        <w:t>72%SOH</w:t>
      </w:r>
      <w:r>
        <w:t>耐久检测报告、再生材料含量证明</w:t>
      </w:r>
    </w:p>
    <w:p w14:paraId="4E80B91B" w14:textId="77777777" w:rsidR="00D047DA" w:rsidRDefault="00000000">
      <w:r>
        <w:t>绑定法规</w:t>
      </w:r>
      <w:r>
        <w:t>Regulation (EU) 2023/1542</w:t>
      </w:r>
      <w:r>
        <w:t>（</w:t>
      </w:r>
      <w:r>
        <w:t>EU</w:t>
      </w:r>
      <w:r>
        <w:t>电池法规）</w:t>
      </w:r>
    </w:p>
    <w:p w14:paraId="039229D2" w14:textId="77777777" w:rsidR="00D047DA" w:rsidRDefault="00000000">
      <w:r>
        <w:t>法规官方原文出处</w:t>
      </w:r>
      <w:r>
        <w:rPr>
          <w:rFonts w:hint="eastAsia"/>
        </w:rPr>
        <w:t>：</w:t>
      </w:r>
    </w:p>
    <w:p w14:paraId="0179B5E2" w14:textId="77777777" w:rsidR="00D047DA" w:rsidRDefault="00000000">
      <w:r>
        <w:lastRenderedPageBreak/>
        <w:t>https://eur-lex.europa.eu/legal-content/EN/TXT/PDF/?uri=CELEX:32023R1542</w:t>
      </w:r>
    </w:p>
    <w:p w14:paraId="4FE67DA2" w14:textId="77777777" w:rsidR="00D047DA" w:rsidRDefault="00D047DA"/>
    <w:p w14:paraId="5B176AE9" w14:textId="77777777" w:rsidR="00D047DA" w:rsidRDefault="00000000">
      <w:r>
        <w:rPr>
          <w:rFonts w:hint="eastAsia"/>
        </w:rPr>
        <w:t>2.</w:t>
      </w:r>
      <w:r>
        <w:t>CBAM</w:t>
      </w:r>
      <w:r>
        <w:t>碳边境调节合规包（</w:t>
      </w:r>
      <w:r>
        <w:t>2026</w:t>
      </w:r>
      <w:r>
        <w:t>年起所有整车</w:t>
      </w:r>
      <w:r>
        <w:t>/</w:t>
      </w:r>
      <w:r>
        <w:t>电池进口招标必备）</w:t>
      </w:r>
    </w:p>
    <w:p w14:paraId="232A1558" w14:textId="77777777" w:rsidR="00D047DA" w:rsidRDefault="00000000">
      <w:r>
        <w:t>自动生成投标材料</w:t>
      </w:r>
    </w:p>
    <w:p w14:paraId="3AEBDD6F" w14:textId="77777777" w:rsidR="00D047DA" w:rsidRDefault="00000000">
      <w:r>
        <w:t>Scope3</w:t>
      </w:r>
      <w:r>
        <w:t>全产业链碳核算证明、</w:t>
      </w:r>
      <w:r>
        <w:t>CBAM</w:t>
      </w:r>
      <w:r>
        <w:t>进口合规证书、第三方碳核查核验报告、年度碳排放申报台账</w:t>
      </w:r>
    </w:p>
    <w:p w14:paraId="7DB19908" w14:textId="77777777" w:rsidR="00D047DA" w:rsidRDefault="00000000">
      <w:r>
        <w:t>绑定法规</w:t>
      </w:r>
      <w:r>
        <w:t>Regulation (EU) 2023/956</w:t>
      </w:r>
      <w:r>
        <w:t>（</w:t>
      </w:r>
      <w:r>
        <w:t>CBAM</w:t>
      </w:r>
      <w:r>
        <w:t>碳边境调节机制主法案）</w:t>
      </w:r>
    </w:p>
    <w:p w14:paraId="12B60B33" w14:textId="77777777" w:rsidR="00D047DA" w:rsidRDefault="00000000">
      <w:r>
        <w:t>法规官方原文出处</w:t>
      </w:r>
    </w:p>
    <w:p w14:paraId="74069A48" w14:textId="77777777" w:rsidR="00D047DA" w:rsidRDefault="00000000">
      <w:r>
        <w:t>https://eur-lex.europa.eu/legal-content/EN/LSU/?uri=oj:JOL_2023_130_R_0002</w:t>
      </w:r>
    </w:p>
    <w:p w14:paraId="55CE14D9" w14:textId="77777777" w:rsidR="00D047DA" w:rsidRDefault="00D047DA"/>
    <w:p w14:paraId="27EBE9B0" w14:textId="77777777" w:rsidR="00D047DA" w:rsidRDefault="00000000">
      <w:r>
        <w:rPr>
          <w:rFonts w:hint="eastAsia"/>
        </w:rPr>
        <w:t>3.</w:t>
      </w:r>
      <w:r>
        <w:t xml:space="preserve">UNECE R155/R156 </w:t>
      </w:r>
      <w:r>
        <w:t>车辆网络安全合规包（全品类乘用车</w:t>
      </w:r>
      <w:r>
        <w:t>/</w:t>
      </w:r>
      <w:r>
        <w:t>商用车通用）</w:t>
      </w:r>
    </w:p>
    <w:p w14:paraId="67D13FF9" w14:textId="77777777" w:rsidR="00D047DA" w:rsidRDefault="00000000">
      <w:r>
        <w:t>自动生成投标材料</w:t>
      </w:r>
    </w:p>
    <w:p w14:paraId="68B9A56F" w14:textId="77777777" w:rsidR="00D047DA" w:rsidRDefault="00000000">
      <w:r>
        <w:t>CSMS</w:t>
      </w:r>
      <w:r>
        <w:t>网络安全管理体系证书、</w:t>
      </w:r>
      <w:r>
        <w:t>TARA</w:t>
      </w:r>
      <w:r>
        <w:t>整车威胁风险评估报告、</w:t>
      </w:r>
      <w:r>
        <w:t>SUMS</w:t>
      </w:r>
      <w:r>
        <w:t>软件更新管理文件、</w:t>
      </w:r>
      <w:r>
        <w:t>OTA</w:t>
      </w:r>
      <w:r>
        <w:t>漏洞应急响应流程说明、渗透测试报告</w:t>
      </w:r>
    </w:p>
    <w:p w14:paraId="0CC60F9C" w14:textId="77777777" w:rsidR="00D047DA" w:rsidRDefault="00000000">
      <w:r>
        <w:t>绑定法规</w:t>
      </w:r>
      <w:r>
        <w:t xml:space="preserve"> UN R155</w:t>
      </w:r>
      <w:r>
        <w:t>（车辆网络安全）、</w:t>
      </w:r>
      <w:r>
        <w:t>UN R156</w:t>
      </w:r>
      <w:r>
        <w:t>（车载软件更新）</w:t>
      </w:r>
    </w:p>
    <w:p w14:paraId="5C6A585D" w14:textId="77777777" w:rsidR="00D047DA" w:rsidRDefault="00000000">
      <w:r>
        <w:t>法规官方原文出处</w:t>
      </w:r>
    </w:p>
    <w:p w14:paraId="1973433D" w14:textId="77777777" w:rsidR="00D047DA" w:rsidRDefault="00000000">
      <w:r>
        <w:t>https://unece.org/sites/default/files/202302/R155e%20%282%29.pdf</w:t>
      </w:r>
    </w:p>
    <w:p w14:paraId="6BD8E0C0" w14:textId="77777777" w:rsidR="00D047DA" w:rsidRDefault="00D047DA"/>
    <w:p w14:paraId="6B7FD310" w14:textId="77777777" w:rsidR="00D047DA" w:rsidRDefault="00000000">
      <w:r>
        <w:rPr>
          <w:rFonts w:hint="eastAsia"/>
        </w:rPr>
        <w:t>4.</w:t>
      </w:r>
      <w:r>
        <w:t>AFIR</w:t>
      </w:r>
      <w:r>
        <w:t>充电桩基建合规包（充电场站、超充设备招标专用）</w:t>
      </w:r>
    </w:p>
    <w:p w14:paraId="05D5F4B8" w14:textId="77777777" w:rsidR="00D047DA" w:rsidRDefault="00000000">
      <w:r>
        <w:t>自动生成投标材料</w:t>
      </w:r>
    </w:p>
    <w:p w14:paraId="59BBB683" w14:textId="77777777" w:rsidR="00D047DA" w:rsidRDefault="00000000">
      <w:r>
        <w:t>充电设备互通兼容性检测报告、定价透明合规说明书、高速充电桩部署配额匹配方案、电网数据交互合规证明</w:t>
      </w:r>
    </w:p>
    <w:p w14:paraId="756A87AB" w14:textId="77777777" w:rsidR="00D047DA" w:rsidRDefault="00000000">
      <w:r>
        <w:t>绑定法规</w:t>
      </w:r>
      <w:r>
        <w:t>Regulation (EU) 2023/1804</w:t>
      </w:r>
      <w:r>
        <w:t>（</w:t>
      </w:r>
      <w:r>
        <w:t>AFIR</w:t>
      </w:r>
      <w:r>
        <w:t>替代燃料基建法规）</w:t>
      </w:r>
    </w:p>
    <w:p w14:paraId="45CE6FF3" w14:textId="77777777" w:rsidR="00D047DA" w:rsidRDefault="00000000">
      <w:r>
        <w:t>法规官方原文出处</w:t>
      </w:r>
    </w:p>
    <w:p w14:paraId="36D96873" w14:textId="77777777" w:rsidR="00D047DA" w:rsidRDefault="00000000">
      <w:r>
        <w:t>https://eur-lex.europa.eu/legal-content/EN/TXT/?uri=CELEX:32023R1804</w:t>
      </w:r>
    </w:p>
    <w:p w14:paraId="43CDA7C0" w14:textId="77777777" w:rsidR="00D047DA" w:rsidRDefault="00000000">
      <w:r>
        <w:rPr>
          <w:rFonts w:hint="eastAsia"/>
        </w:rPr>
        <w:t>5.</w:t>
      </w:r>
      <w:r>
        <w:t>EU AI Act</w:t>
      </w:r>
      <w:r>
        <w:t>人工智能合规包（带</w:t>
      </w:r>
      <w:r>
        <w:t>ADAS/</w:t>
      </w:r>
      <w:r>
        <w:t>座舱情感识别智能车型）</w:t>
      </w:r>
    </w:p>
    <w:p w14:paraId="5B643A82" w14:textId="77777777" w:rsidR="00D047DA" w:rsidRDefault="00000000">
      <w:r>
        <w:t>自动生成投标材料</w:t>
      </w:r>
    </w:p>
    <w:p w14:paraId="0F4F10EC" w14:textId="77777777" w:rsidR="00D047DA" w:rsidRDefault="00000000">
      <w:r>
        <w:t>车载高风险</w:t>
      </w:r>
      <w:r>
        <w:t>AI</w:t>
      </w:r>
      <w:r>
        <w:t>场景备案文件、算法可解释性证明、</w:t>
      </w:r>
      <w:r>
        <w:t>AI</w:t>
      </w:r>
      <w:r>
        <w:t>隐私</w:t>
      </w:r>
      <w:r>
        <w:t>/</w:t>
      </w:r>
      <w:r>
        <w:t>偏见风险评估报告、人机安全交互说明</w:t>
      </w:r>
    </w:p>
    <w:p w14:paraId="03CAF0A5" w14:textId="77777777" w:rsidR="00D047DA" w:rsidRDefault="00000000">
      <w:r>
        <w:t>绑定法规</w:t>
      </w:r>
      <w:r>
        <w:t>Regulation (EU) 2024/1689</w:t>
      </w:r>
      <w:r>
        <w:t>（</w:t>
      </w:r>
      <w:r>
        <w:t>EU</w:t>
      </w:r>
      <w:r>
        <w:t>人工智能法案）</w:t>
      </w:r>
    </w:p>
    <w:p w14:paraId="5EA819CF" w14:textId="77777777" w:rsidR="00D047DA" w:rsidRDefault="00000000">
      <w:r>
        <w:t>法规官方原文出处</w:t>
      </w:r>
    </w:p>
    <w:p w14:paraId="42AA4AA4" w14:textId="77777777" w:rsidR="00D047DA" w:rsidRDefault="00000000">
      <w:r>
        <w:t>https://eur-lex.europa.eu/legal-content/EN/TXT/?uri=CELEX:32024R1689</w:t>
      </w:r>
    </w:p>
    <w:p w14:paraId="763C63AB" w14:textId="77777777" w:rsidR="00D047DA" w:rsidRDefault="00000000">
      <w:r>
        <w:rPr>
          <w:rFonts w:hint="eastAsia"/>
        </w:rPr>
        <w:t>6.</w:t>
      </w:r>
      <w:r>
        <w:t xml:space="preserve">EU Data Act </w:t>
      </w:r>
      <w:r>
        <w:t>车辆数据合规包（车队运营、车联网项目）</w:t>
      </w:r>
    </w:p>
    <w:p w14:paraId="18F7FC56" w14:textId="77777777" w:rsidR="00D047DA" w:rsidRDefault="00000000">
      <w:r>
        <w:t>自动生成投标材料</w:t>
      </w:r>
    </w:p>
    <w:p w14:paraId="1158E587" w14:textId="77777777" w:rsidR="00D047DA" w:rsidRDefault="00000000">
      <w:r>
        <w:t>车辆数据可携带机制协议、第三方授权访问管控文件、用户数据脱敏存储合规报告、车队数据安全审计台账</w:t>
      </w:r>
    </w:p>
    <w:p w14:paraId="14851E8E" w14:textId="77777777" w:rsidR="00D047DA" w:rsidRDefault="00000000">
      <w:r>
        <w:t>绑定法规</w:t>
      </w:r>
      <w:r>
        <w:t>Regulation (EU) 2023/2854</w:t>
      </w:r>
      <w:r>
        <w:t>（</w:t>
      </w:r>
      <w:r>
        <w:t>EU</w:t>
      </w:r>
      <w:r>
        <w:t>数据法案）</w:t>
      </w:r>
    </w:p>
    <w:p w14:paraId="76C496E5" w14:textId="77777777" w:rsidR="00D047DA" w:rsidRDefault="00000000">
      <w:r>
        <w:t>法规官方原文出处</w:t>
      </w:r>
    </w:p>
    <w:p w14:paraId="3841D29A" w14:textId="77777777" w:rsidR="00D047DA" w:rsidRDefault="00000000">
      <w:r>
        <w:t>https://eur-lex.europa.eu/legal-content/EN/TXT/PDF/?uri=CELEX:32023R2854</w:t>
      </w:r>
    </w:p>
    <w:p w14:paraId="1BE004CE" w14:textId="77777777" w:rsidR="00D047DA" w:rsidRDefault="00000000">
      <w:r>
        <w:rPr>
          <w:rFonts w:hint="eastAsia"/>
        </w:rPr>
        <w:t>7.</w:t>
      </w:r>
      <w:r>
        <w:t>Euro7</w:t>
      </w:r>
      <w:r>
        <w:t>排放</w:t>
      </w:r>
      <w:r>
        <w:t>&amp;</w:t>
      </w:r>
      <w:r>
        <w:t>整车耐久合规包（公务乘用车</w:t>
      </w:r>
      <w:r>
        <w:t>/</w:t>
      </w:r>
      <w:r>
        <w:t>电动货车通用）</w:t>
      </w:r>
    </w:p>
    <w:p w14:paraId="0C47FBB6" w14:textId="77777777" w:rsidR="00D047DA" w:rsidRDefault="00000000">
      <w:r>
        <w:t>自动生成投标材料</w:t>
      </w:r>
    </w:p>
    <w:p w14:paraId="2D8AB146" w14:textId="77777777" w:rsidR="00D047DA" w:rsidRDefault="00000000">
      <w:r>
        <w:t>整车颗粒物排放检测报告、零排放车队达标证明、动力电池耐久性能核验文件、尾气监控系统合规说明</w:t>
      </w:r>
    </w:p>
    <w:p w14:paraId="1F838D0B" w14:textId="77777777" w:rsidR="00D047DA" w:rsidRDefault="00000000">
      <w:r>
        <w:t>绑定法规</w:t>
      </w:r>
      <w:r>
        <w:t>Regulation (EU) 2024/1257</w:t>
      </w:r>
      <w:r>
        <w:t>（</w:t>
      </w:r>
      <w:r>
        <w:t>Euro7</w:t>
      </w:r>
      <w:r>
        <w:t>排放法规）</w:t>
      </w:r>
    </w:p>
    <w:p w14:paraId="56440C42" w14:textId="77777777" w:rsidR="00D047DA" w:rsidRDefault="00000000">
      <w:r>
        <w:lastRenderedPageBreak/>
        <w:t>法规官方原文出处</w:t>
      </w:r>
    </w:p>
    <w:p w14:paraId="5B97BA2C" w14:textId="77777777" w:rsidR="00D047DA" w:rsidRDefault="00000000">
      <w:r>
        <w:t>https://eur-lex.europa.eu/legal-content/EN/TXT/HTML/?uri=LEGISSUM%3A4779927</w:t>
      </w:r>
    </w:p>
    <w:p w14:paraId="606C0678" w14:textId="77777777" w:rsidR="00D047DA" w:rsidRDefault="00D047DA"/>
    <w:p w14:paraId="489C8345" w14:textId="77777777" w:rsidR="00D047DA" w:rsidRDefault="00000000">
      <w:pPr>
        <w:numPr>
          <w:ilvl w:val="0"/>
          <w:numId w:val="3"/>
        </w:numPr>
      </w:pPr>
      <w:r>
        <w:rPr>
          <w:rFonts w:hint="eastAsia"/>
        </w:rPr>
        <w:t>车队</w:t>
      </w:r>
      <w:r>
        <w:rPr>
          <w:rFonts w:hint="eastAsia"/>
        </w:rPr>
        <w:t>TCO</w:t>
      </w:r>
      <w:r>
        <w:rPr>
          <w:rFonts w:hint="eastAsia"/>
        </w:rPr>
        <w:t>模拟器</w:t>
      </w:r>
    </w:p>
    <w:p w14:paraId="74352672" w14:textId="77777777" w:rsidR="00D047DA" w:rsidRDefault="00D047DA"/>
    <w:p w14:paraId="4E2223DB" w14:textId="77777777" w:rsidR="00D047DA" w:rsidRDefault="00000000">
      <w:pPr>
        <w:numPr>
          <w:ilvl w:val="0"/>
          <w:numId w:val="3"/>
        </w:numPr>
      </w:pPr>
      <w:r>
        <w:rPr>
          <w:rFonts w:hint="eastAsia"/>
        </w:rPr>
        <w:t>项目里程碑跟踪</w:t>
      </w:r>
    </w:p>
    <w:p w14:paraId="049EAEC1" w14:textId="77777777" w:rsidR="00D047DA" w:rsidRDefault="00000000">
      <w:pPr>
        <w:pStyle w:val="1"/>
      </w:pPr>
      <w:r>
        <w:rPr>
          <w:rFonts w:hint="eastAsia"/>
        </w:rPr>
        <w:t>PT.3</w:t>
      </w:r>
      <w:r>
        <w:rPr>
          <w:rFonts w:hint="eastAsia"/>
        </w:rPr>
        <w:t>相关法规</w:t>
      </w:r>
    </w:p>
    <w:p w14:paraId="24CB447F" w14:textId="77777777" w:rsidR="00D047DA" w:rsidRDefault="00000000">
      <w:r>
        <w:t>一、法规</w:t>
      </w:r>
      <w:r>
        <w:t>1</w:t>
      </w:r>
      <w:r>
        <w:t>：</w:t>
      </w:r>
      <w:r>
        <w:t>EU Battery Regulation 2023/1542</w:t>
      </w:r>
      <w:r>
        <w:t>（</w:t>
      </w:r>
      <w:r>
        <w:t>2024/02</w:t>
      </w:r>
      <w:r>
        <w:t>全面生效）</w:t>
      </w:r>
    </w:p>
    <w:p w14:paraId="74A1D979" w14:textId="77777777" w:rsidR="00D047DA" w:rsidRDefault="00000000">
      <w:r>
        <w:t>业务影响评估</w:t>
      </w:r>
    </w:p>
    <w:p w14:paraId="363A09CF" w14:textId="77777777" w:rsidR="00D047DA" w:rsidRDefault="00000000">
      <w:r>
        <w:t xml:space="preserve">1. </w:t>
      </w:r>
      <w:r>
        <w:t>准入门槛硬性抬高：欧盟政府车队</w:t>
      </w:r>
      <w:r>
        <w:t>TED</w:t>
      </w:r>
      <w:r>
        <w:t>招标、大众</w:t>
      </w:r>
      <w:r>
        <w:t>/Stellantis</w:t>
      </w:r>
      <w:r>
        <w:t>等跨国企业</w:t>
      </w:r>
      <w:r>
        <w:t>RFP</w:t>
      </w:r>
      <w:r>
        <w:t>投标，缺失数字电池护照、</w:t>
      </w:r>
      <w:r>
        <w:t>LCA</w:t>
      </w:r>
      <w:r>
        <w:t>碳足迹、矿产尽职调查报告将直接废标；</w:t>
      </w:r>
    </w:p>
    <w:p w14:paraId="0DF10B96" w14:textId="77777777" w:rsidR="00D047DA" w:rsidRDefault="00000000">
      <w:r>
        <w:t xml:space="preserve">2. </w:t>
      </w:r>
      <w:r>
        <w:t>产品指标约束严格：动力电池需满足</w:t>
      </w:r>
      <w:r>
        <w:t>8</w:t>
      </w:r>
      <w:r>
        <w:t>年</w:t>
      </w:r>
      <w:r>
        <w:t>72%</w:t>
      </w:r>
      <w:r>
        <w:t>容量保有、再生材料占比指标，不达标车型无法入围采购名录；</w:t>
      </w:r>
    </w:p>
    <w:p w14:paraId="72D44D1E" w14:textId="77777777" w:rsidR="00D047DA" w:rsidRDefault="00000000">
      <w:r>
        <w:t xml:space="preserve">3. </w:t>
      </w:r>
      <w:r>
        <w:t>成本与周期增加：矿产溯源审核、第三方电池检测、年度碳足迹复核会抬升整车全生命周期成本，拉长投标资料筹备周期；</w:t>
      </w:r>
    </w:p>
    <w:p w14:paraId="7E207604" w14:textId="77777777" w:rsidR="00D047DA" w:rsidRDefault="00000000">
      <w:r>
        <w:t xml:space="preserve">4. </w:t>
      </w:r>
      <w:r>
        <w:t>履约长期约束：交付后</w:t>
      </w:r>
      <w:r>
        <w:t>8</w:t>
      </w:r>
      <w:r>
        <w:t>年质保期内需持续更新电池护照数据，项目后期存在合规年审压力。</w:t>
      </w:r>
    </w:p>
    <w:p w14:paraId="6899CA13" w14:textId="77777777" w:rsidR="00D047DA" w:rsidRDefault="00000000">
      <w:r>
        <w:t>落地应对建议</w:t>
      </w:r>
    </w:p>
    <w:p w14:paraId="32C14AE0" w14:textId="77777777" w:rsidR="00D047DA" w:rsidRDefault="00000000">
      <w:r>
        <w:t xml:space="preserve">1. </w:t>
      </w:r>
      <w:r>
        <w:t>政策库录入法规全文与附件标准，联动投标合规材料生成模块，自动读取电池</w:t>
      </w:r>
      <w:r>
        <w:t>BOM</w:t>
      </w:r>
      <w:r>
        <w:t>、碳核算数据，一键输出欧盟标准电池护照、尽职调查全套</w:t>
      </w:r>
      <w:r>
        <w:t>PDF</w:t>
      </w:r>
      <w:r>
        <w:t>附件；</w:t>
      </w:r>
    </w:p>
    <w:p w14:paraId="7047D4B4" w14:textId="77777777" w:rsidR="00D047DA" w:rsidRDefault="00000000">
      <w:r>
        <w:t xml:space="preserve">2. </w:t>
      </w:r>
      <w:r>
        <w:t>在车队</w:t>
      </w:r>
      <w:r>
        <w:t>TCO</w:t>
      </w:r>
      <w:r>
        <w:t>模拟器中新增电池年检、回收处置、碳复核固定成本项，投标报价时完整体现长期合规支出，提升报价可信度；</w:t>
      </w:r>
    </w:p>
    <w:p w14:paraId="6C36ADBF" w14:textId="77777777" w:rsidR="00D047DA" w:rsidRDefault="00000000">
      <w:r>
        <w:t xml:space="preserve">3. </w:t>
      </w:r>
      <w:r>
        <w:t>项目里程碑跟踪增设合规材料编制预警节点，投标截止前</w:t>
      </w:r>
      <w:r>
        <w:t>15</w:t>
      </w:r>
      <w:r>
        <w:t>天、每年电池年审前</w:t>
      </w:r>
      <w:r>
        <w:t>30</w:t>
      </w:r>
      <w:r>
        <w:t>天自动提醒，避免证书过期、资料缺失；</w:t>
      </w:r>
    </w:p>
    <w:p w14:paraId="31F79DED" w14:textId="77777777" w:rsidR="00D047DA" w:rsidRDefault="00000000">
      <w:r>
        <w:t xml:space="preserve">4. </w:t>
      </w:r>
      <w:r>
        <w:t>商机线索阶段自动识别招标是否涉及电池</w:t>
      </w:r>
      <w:r>
        <w:t>/</w:t>
      </w:r>
      <w:r>
        <w:t>整车品类，提前预生成电池合规资料包，缩短标书制作周期。</w:t>
      </w:r>
    </w:p>
    <w:p w14:paraId="330D4017" w14:textId="77777777" w:rsidR="00D047DA" w:rsidRDefault="00000000">
      <w:r>
        <w:t>二、法规</w:t>
      </w:r>
      <w:r>
        <w:t>2</w:t>
      </w:r>
      <w:r>
        <w:t>：</w:t>
      </w:r>
      <w:r>
        <w:t>CBAM</w:t>
      </w:r>
      <w:r>
        <w:t>碳边境调节机制（</w:t>
      </w:r>
      <w:r>
        <w:t>2026</w:t>
      </w:r>
      <w:r>
        <w:t>全面征收）</w:t>
      </w:r>
    </w:p>
    <w:p w14:paraId="53A983D8" w14:textId="77777777" w:rsidR="00D047DA" w:rsidRDefault="00000000">
      <w:r>
        <w:t>业务影响评估</w:t>
      </w:r>
    </w:p>
    <w:p w14:paraId="38EDEBD0" w14:textId="77777777" w:rsidR="00D047DA" w:rsidRDefault="00000000">
      <w:r>
        <w:t>1. 2026</w:t>
      </w:r>
      <w:r>
        <w:t>年起整车、动力电池进口欧盟强制核验</w:t>
      </w:r>
      <w:r>
        <w:t>CBAM</w:t>
      </w:r>
      <w:r>
        <w:t>碳证书，无有效证书直接丧失投标资格；</w:t>
      </w:r>
    </w:p>
    <w:p w14:paraId="18233A10" w14:textId="77777777" w:rsidR="00D047DA" w:rsidRDefault="00000000">
      <w:r>
        <w:t xml:space="preserve">2. </w:t>
      </w:r>
      <w:r>
        <w:t>碳关税、第三方年度核查费用会显著拉高车队全生命周期成本，裸车低价优势被抵消；</w:t>
      </w:r>
    </w:p>
    <w:p w14:paraId="0A67A18C" w14:textId="77777777" w:rsidR="00D047DA" w:rsidRDefault="00000000">
      <w:r>
        <w:t xml:space="preserve">3. </w:t>
      </w:r>
      <w:r>
        <w:t>要求完整披露</w:t>
      </w:r>
      <w:r>
        <w:t>Scope3</w:t>
      </w:r>
      <w:r>
        <w:t>上下游碳排放，供应链碳数据缺失将导致核查不通过；</w:t>
      </w:r>
    </w:p>
    <w:p w14:paraId="05344DD8" w14:textId="77777777" w:rsidR="00D047DA" w:rsidRDefault="00000000">
      <w:r>
        <w:t xml:space="preserve">4. </w:t>
      </w:r>
      <w:r>
        <w:t>政府、车企招标商务评分增设碳合规权重，碳管理完善的供应商评标加分。</w:t>
      </w:r>
    </w:p>
    <w:p w14:paraId="40E824D9" w14:textId="77777777" w:rsidR="00D047DA" w:rsidRDefault="00000000">
      <w:r>
        <w:t>落地应对建议</w:t>
      </w:r>
    </w:p>
    <w:p w14:paraId="3676CB41" w14:textId="77777777" w:rsidR="00D047DA" w:rsidRDefault="00000000">
      <w:r>
        <w:t xml:space="preserve">1. </w:t>
      </w:r>
      <w:r>
        <w:t>政策库内置欧盟官方</w:t>
      </w:r>
      <w:r>
        <w:t>CBAM</w:t>
      </w:r>
      <w:r>
        <w:t>核算模板，合规模块自动生成整车碳核算报告、年度申报台账，可直接嵌入投标商务标；</w:t>
      </w:r>
    </w:p>
    <w:p w14:paraId="60D6EAB9" w14:textId="77777777" w:rsidR="00D047DA" w:rsidRDefault="00000000">
      <w:r>
        <w:t xml:space="preserve">2. </w:t>
      </w:r>
      <w:r>
        <w:t>车队</w:t>
      </w:r>
      <w:r>
        <w:t>TCO</w:t>
      </w:r>
      <w:r>
        <w:t>模拟器内置各国碳关税阶梯税率，自动对比</w:t>
      </w:r>
      <w:r>
        <w:t>“</w:t>
      </w:r>
      <w:r>
        <w:t>自有碳核查资质</w:t>
      </w:r>
      <w:r>
        <w:t>”</w:t>
      </w:r>
      <w:r>
        <w:t>与</w:t>
      </w:r>
      <w:r>
        <w:t>“</w:t>
      </w:r>
      <w:r>
        <w:t>外购碳证书</w:t>
      </w:r>
      <w:r>
        <w:t>”</w:t>
      </w:r>
      <w:r>
        <w:t>两种方案的长期成本，输出差异化报价方案；</w:t>
      </w:r>
    </w:p>
    <w:p w14:paraId="0412ADAD" w14:textId="77777777" w:rsidR="00D047DA" w:rsidRDefault="00000000">
      <w:r>
        <w:t xml:space="preserve">3. </w:t>
      </w:r>
      <w:r>
        <w:t>项目里程碑跟踪固定每年碳申报、证书续期节点，提前预警，历年碳核查报告统一归档，多轮投标重复复用；</w:t>
      </w:r>
    </w:p>
    <w:p w14:paraId="6BDB74C1" w14:textId="77777777" w:rsidR="00D047DA" w:rsidRDefault="00D047DA"/>
    <w:p w14:paraId="473DF4B9" w14:textId="77777777" w:rsidR="00D047DA" w:rsidRDefault="00000000">
      <w:r>
        <w:lastRenderedPageBreak/>
        <w:t xml:space="preserve">4. </w:t>
      </w:r>
      <w:r>
        <w:t>商机筛选阶段自动过滤</w:t>
      </w:r>
      <w:r>
        <w:t>2026</w:t>
      </w:r>
      <w:r>
        <w:t>年后欧盟采购项目，强制校验企业碳合规资质，提前淘汰无碳核算能力的合作车型。</w:t>
      </w:r>
    </w:p>
    <w:p w14:paraId="78CC8FCD" w14:textId="77777777" w:rsidR="00D047DA" w:rsidRDefault="00000000">
      <w:r>
        <w:t>三、法规</w:t>
      </w:r>
      <w:r>
        <w:t>3</w:t>
      </w:r>
      <w:r>
        <w:t>：</w:t>
      </w:r>
      <w:r>
        <w:t xml:space="preserve">UNECE R155 </w:t>
      </w:r>
      <w:r>
        <w:t>车辆网络安全（</w:t>
      </w:r>
      <w:r>
        <w:t>2022/07</w:t>
      </w:r>
      <w:r>
        <w:t>起新车强制）</w:t>
      </w:r>
    </w:p>
    <w:p w14:paraId="34D67B87" w14:textId="77777777" w:rsidR="00D047DA" w:rsidRDefault="00000000">
      <w:r>
        <w:t>业务影响评估</w:t>
      </w:r>
    </w:p>
    <w:p w14:paraId="2DC0A1EC" w14:textId="77777777" w:rsidR="00D047DA" w:rsidRDefault="00000000">
      <w:r>
        <w:t xml:space="preserve">1. </w:t>
      </w:r>
      <w:r>
        <w:t>全部欧盟公务车、商用电动车招标，必须提供</w:t>
      </w:r>
      <w:r>
        <w:t>CSMS</w:t>
      </w:r>
      <w:r>
        <w:t>网络安全体系认证、</w:t>
      </w:r>
      <w:r>
        <w:t>TARA</w:t>
      </w:r>
      <w:r>
        <w:t>整车风险评估报告，缺少则直接扣分淘汰；</w:t>
      </w:r>
    </w:p>
    <w:p w14:paraId="6A47193D" w14:textId="77777777" w:rsidR="00D047DA" w:rsidRDefault="00000000">
      <w:r>
        <w:t xml:space="preserve">2. </w:t>
      </w:r>
      <w:r>
        <w:t>车辆全生命周期需建立持续安全监测、漏洞响应机制，售后运维增加安全审计成本；</w:t>
      </w:r>
    </w:p>
    <w:p w14:paraId="7CF92928" w14:textId="77777777" w:rsidR="00D047DA" w:rsidRDefault="00000000">
      <w:r>
        <w:t xml:space="preserve">3. </w:t>
      </w:r>
      <w:r>
        <w:t>跨国车企</w:t>
      </w:r>
      <w:r>
        <w:t>RFP</w:t>
      </w:r>
      <w:r>
        <w:t>会现场核查安全体系落地记录，无完整台账无法通过供应商准入；</w:t>
      </w:r>
    </w:p>
    <w:p w14:paraId="4A3B788E" w14:textId="77777777" w:rsidR="00D047DA" w:rsidRDefault="00000000">
      <w:r>
        <w:t xml:space="preserve">4. </w:t>
      </w:r>
      <w:r>
        <w:t>若发生车载网络安全漏洞，会触发采购方索赔、取消供货资格风险。</w:t>
      </w:r>
    </w:p>
    <w:p w14:paraId="0D729BA6" w14:textId="77777777" w:rsidR="00D047DA" w:rsidRDefault="00000000">
      <w:r>
        <w:t>落地应对建议</w:t>
      </w:r>
    </w:p>
    <w:p w14:paraId="3717FD57" w14:textId="77777777" w:rsidR="00D047DA" w:rsidRDefault="00000000">
      <w:r>
        <w:t xml:space="preserve">1. </w:t>
      </w:r>
      <w:r>
        <w:t>政策库收录</w:t>
      </w:r>
      <w:r>
        <w:t>R155</w:t>
      </w:r>
      <w:r>
        <w:t>官方实施指南，投标合规材料生成模块标准化输出</w:t>
      </w:r>
      <w:r>
        <w:t>CSMS</w:t>
      </w:r>
      <w:r>
        <w:t>体系说明、</w:t>
      </w:r>
      <w:r>
        <w:t>TARA</w:t>
      </w:r>
      <w:r>
        <w:t>风险评估、</w:t>
      </w:r>
      <w:r>
        <w:t>48</w:t>
      </w:r>
      <w:r>
        <w:t>小时漏洞应急流程文档；</w:t>
      </w:r>
    </w:p>
    <w:p w14:paraId="5F1BEF1E" w14:textId="77777777" w:rsidR="00D047DA" w:rsidRDefault="00000000">
      <w:r>
        <w:t xml:space="preserve">2. </w:t>
      </w:r>
      <w:r>
        <w:t>车队</w:t>
      </w:r>
      <w:r>
        <w:t>TCO</w:t>
      </w:r>
      <w:r>
        <w:t>模拟器计入年度网络安全审计、</w:t>
      </w:r>
      <w:r>
        <w:t>OTA</w:t>
      </w:r>
      <w:r>
        <w:t>安全升级运维成本，完整测算车队</w:t>
      </w:r>
      <w:r>
        <w:t>8</w:t>
      </w:r>
      <w:r>
        <w:t>年周期安全管理支出；</w:t>
      </w:r>
    </w:p>
    <w:p w14:paraId="41E64091" w14:textId="77777777" w:rsidR="00D047DA" w:rsidRDefault="00000000">
      <w:r>
        <w:t xml:space="preserve">3. </w:t>
      </w:r>
      <w:r>
        <w:t>项目里程碑跟踪新增车辆交付前安全认证核验、每年网络安全年审节点，归档所有安全测试报告；</w:t>
      </w:r>
    </w:p>
    <w:p w14:paraId="50112755" w14:textId="77777777" w:rsidR="00D047DA" w:rsidRDefault="00000000">
      <w:r>
        <w:t xml:space="preserve">4. </w:t>
      </w:r>
      <w:r>
        <w:t>联动客户情感聚合模块，将完善的网络安全体系作为投标优势话术，对比行业基准凸显安全管控能力，提升评标分数。</w:t>
      </w:r>
    </w:p>
    <w:sectPr w:rsidR="00D04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7007F2"/>
    <w:multiLevelType w:val="singleLevel"/>
    <w:tmpl w:val="D77007F2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0CA9B10"/>
    <w:multiLevelType w:val="singleLevel"/>
    <w:tmpl w:val="50CA9B10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 w15:restartNumberingAfterBreak="0">
    <w:nsid w:val="76643DF7"/>
    <w:multiLevelType w:val="singleLevel"/>
    <w:tmpl w:val="76643DF7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7AAC9428"/>
    <w:multiLevelType w:val="singleLevel"/>
    <w:tmpl w:val="7AAC9428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 w16cid:durableId="593394558">
    <w:abstractNumId w:val="0"/>
  </w:num>
  <w:num w:numId="2" w16cid:durableId="2030449443">
    <w:abstractNumId w:val="3"/>
  </w:num>
  <w:num w:numId="3" w16cid:durableId="941954568">
    <w:abstractNumId w:val="1"/>
  </w:num>
  <w:num w:numId="4" w16cid:durableId="13094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A80CC6"/>
    <w:rsid w:val="00336FEC"/>
    <w:rsid w:val="005003F4"/>
    <w:rsid w:val="00D047DA"/>
    <w:rsid w:val="4AA80CC6"/>
    <w:rsid w:val="7695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9C27F65-489B-497C-BADA-914D4A1E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docs.cn/l/ccDkBTmokbRq" TargetMode="External"/><Relationship Id="rId13" Type="http://schemas.openxmlformats.org/officeDocument/2006/relationships/hyperlink" Target="https://www.kdocs.cn/l/cc5DqFldjiw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docs.cn/l/cdeoO1iEdsb6" TargetMode="External"/><Relationship Id="rId12" Type="http://schemas.openxmlformats.org/officeDocument/2006/relationships/hyperlink" Target="https://www.kdocs.cn/l/csVGNAOEDhJ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.europa.eu/commission/presscorner/detail/en/IP_24_32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docs.cn/l/cdeoO1iEdsb6" TargetMode="External"/><Relationship Id="rId11" Type="http://schemas.openxmlformats.org/officeDocument/2006/relationships/hyperlink" Target="https://www.kdocs.cn/l/coI95gBq7pFr" TargetMode="External"/><Relationship Id="rId5" Type="http://schemas.openxmlformats.org/officeDocument/2006/relationships/hyperlink" Target="https://www.kdocs.cn/l/cdlB86M2LsSQ" TargetMode="External"/><Relationship Id="rId15" Type="http://schemas.openxmlformats.org/officeDocument/2006/relationships/hyperlink" Target="https://autovistagroup.com/" TargetMode="External"/><Relationship Id="rId10" Type="http://schemas.openxmlformats.org/officeDocument/2006/relationships/hyperlink" Target="https://www.kdocs.cn/l/coHKUkn7XqC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docs.cn/l/clnriRgvzKDj" TargetMode="External"/><Relationship Id="rId14" Type="http://schemas.openxmlformats.org/officeDocument/2006/relationships/hyperlink" Target="https://www.kdocs.cn/l/cpwtWfXPYPHD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3273</Words>
  <Characters>5500</Characters>
  <Application>Microsoft Office Word</Application>
  <DocSecurity>0</DocSecurity>
  <Lines>196</Lines>
  <Paragraphs>208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高级奶茶品鉴师</dc:creator>
  <cp:lastModifiedBy>Yanjun Chen</cp:lastModifiedBy>
  <cp:revision>2</cp:revision>
  <dcterms:created xsi:type="dcterms:W3CDTF">2026-07-03T14:44:00Z</dcterms:created>
  <dcterms:modified xsi:type="dcterms:W3CDTF">2026-07-03T14:44:00Z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9522411629F141ED8EEFF54C412600DF_13</vt:lpwstr>
  </property>
  <property fmtid="{D5CDD505-2E9C-101B-9397-08002B2CF9AE}" pid="4" name="KSOTemplateDocerSaveRecord">
    <vt:lpwstr>eyJoZGlkIjoiMzEwNTM5NzYwMDRjMzkwZTVkZjY2ODkwMGIxNGU0OTUiLCJ1c2VySWQiOiI5MTg4MzgyNDAifQ==</vt:lpwstr>
  </property>
</Properties>
</file>