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42" w:rsidRPr="003C15A6" w:rsidRDefault="00972AE6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NSU </w:t>
      </w:r>
      <w:r w:rsidR="00D43742" w:rsidRPr="003C15A6">
        <w:rPr>
          <w:rFonts w:ascii="Times New Roman" w:hAnsi="Times New Roman" w:cs="Times New Roman"/>
          <w:sz w:val="28"/>
          <w:szCs w:val="28"/>
        </w:rPr>
        <w:t>Term Final Examination</w:t>
      </w:r>
      <w:r>
        <w:rPr>
          <w:rFonts w:ascii="Times New Roman" w:hAnsi="Times New Roman" w:cs="Times New Roman"/>
          <w:sz w:val="28"/>
          <w:szCs w:val="28"/>
        </w:rPr>
        <w:t xml:space="preserve"> (Summer – 2020)</w:t>
      </w:r>
      <w:bookmarkStart w:id="0" w:name="_GoBack"/>
      <w:bookmarkEnd w:id="0"/>
    </w:p>
    <w:p w:rsidR="00D43742" w:rsidRPr="003C15A6" w:rsidRDefault="00D43742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5A6">
        <w:rPr>
          <w:rFonts w:ascii="Times New Roman" w:hAnsi="Times New Roman" w:cs="Times New Roman"/>
          <w:sz w:val="28"/>
          <w:szCs w:val="28"/>
        </w:rPr>
        <w:t>CSE: 332 (Section-3)</w:t>
      </w:r>
    </w:p>
    <w:p w:rsidR="00D43742" w:rsidRPr="003C15A6" w:rsidRDefault="00D43742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5A6">
        <w:rPr>
          <w:rFonts w:ascii="Times New Roman" w:hAnsi="Times New Roman" w:cs="Times New Roman"/>
          <w:sz w:val="28"/>
          <w:szCs w:val="28"/>
        </w:rPr>
        <w:t>Total Marks = 50; Time: 1 hour 30 Minutes</w:t>
      </w:r>
    </w:p>
    <w:p w:rsidR="00D43742" w:rsidRPr="003C15A6" w:rsidRDefault="00D43742" w:rsidP="00972AE6">
      <w:pPr>
        <w:rPr>
          <w:rFonts w:ascii="Times New Roman" w:hAnsi="Times New Roman" w:cs="Times New Roman"/>
          <w:sz w:val="28"/>
          <w:szCs w:val="28"/>
        </w:rPr>
      </w:pPr>
      <w:r w:rsidRPr="003C15A6">
        <w:rPr>
          <w:rFonts w:ascii="Times New Roman" w:hAnsi="Times New Roman" w:cs="Times New Roman"/>
          <w:sz w:val="28"/>
          <w:szCs w:val="28"/>
        </w:rPr>
        <w:t>Answer all questions (5x10 = 50)</w:t>
      </w:r>
    </w:p>
    <w:p w:rsidR="00D43742" w:rsidRPr="00354B46" w:rsidRDefault="00D43742" w:rsidP="00D43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54B46">
        <w:rPr>
          <w:rFonts w:ascii="Times New Roman" w:hAnsi="Times New Roman" w:cs="Times New Roman"/>
          <w:i/>
          <w:sz w:val="24"/>
          <w:szCs w:val="24"/>
        </w:rPr>
        <w:t>Important Instructions: Late submission will cost 5 marks. Any submission after five minutes will not be evaluated!</w:t>
      </w:r>
    </w:p>
    <w:p w:rsidR="00D43742" w:rsidRPr="00354B46" w:rsidRDefault="00D43742" w:rsidP="00D43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54B46">
        <w:rPr>
          <w:rFonts w:ascii="Times New Roman" w:hAnsi="Times New Roman" w:cs="Times New Roman"/>
          <w:i/>
          <w:sz w:val="24"/>
          <w:szCs w:val="24"/>
        </w:rPr>
        <w:t>Question-6 is a bonus question containing 6 marks. Marks obtained in question-6 will be added to your Mid Term marks not exceed the total of 30.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895"/>
      </w:tblGrid>
      <w:tr w:rsidR="00D43742" w:rsidTr="00354B46">
        <w:tc>
          <w:tcPr>
            <w:tcW w:w="895" w:type="dxa"/>
          </w:tcPr>
          <w:p w:rsidR="00D4374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895" w:type="dxa"/>
          </w:tcPr>
          <w:p w:rsidR="00D43742" w:rsidRPr="00D64229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229">
              <w:rPr>
                <w:rFonts w:ascii="Times New Roman" w:hAnsi="Times New Roman" w:cs="Times New Roman"/>
                <w:sz w:val="24"/>
                <w:szCs w:val="24"/>
              </w:rPr>
              <w:t>Consider a program having following sequence of instructions, where the syntax consists of an opcode followed by the destination register followed by one or two source registers: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35"/>
              <w:gridCol w:w="3960"/>
            </w:tblGrid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Instruction no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Instructions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R3, R1, R2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R6, [R3]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R7, R5, 3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R1, R6, R0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R2, R1, R6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R3, R7, 15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R5, R3, R4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R0, R1, R10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R6, [R5]</w:t>
                  </w:r>
                </w:p>
              </w:tc>
            </w:tr>
            <w:tr w:rsidR="00D43742" w:rsidRPr="00D64229" w:rsidTr="00FB05AE">
              <w:trPr>
                <w:jc w:val="center"/>
              </w:trPr>
              <w:tc>
                <w:tcPr>
                  <w:tcW w:w="2335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960" w:type="dxa"/>
                </w:tcPr>
                <w:p w:rsidR="00D43742" w:rsidRPr="00D64229" w:rsidRDefault="00D4374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42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SRL R7, R0, 8 </w:t>
                  </w:r>
                </w:p>
              </w:tc>
            </w:tr>
          </w:tbl>
          <w:p w:rsidR="00D43742" w:rsidRPr="00D64229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42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229">
              <w:rPr>
                <w:rFonts w:ascii="Times New Roman" w:hAnsi="Times New Roman" w:cs="Times New Roman"/>
                <w:sz w:val="24"/>
                <w:szCs w:val="24"/>
              </w:rPr>
              <w:t xml:space="preserve">Assume the use of a four-stage pipeline: fetch, decode/issue, execute, </w:t>
            </w:r>
            <w:proofErr w:type="gramStart"/>
            <w:r w:rsidRPr="00D64229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gramEnd"/>
            <w:r w:rsidRPr="00D64229">
              <w:rPr>
                <w:rFonts w:ascii="Times New Roman" w:hAnsi="Times New Roman" w:cs="Times New Roman"/>
                <w:sz w:val="24"/>
                <w:szCs w:val="24"/>
              </w:rPr>
              <w:t xml:space="preserve"> back. Assume that all pipeline stages take one clock cycle except for the execute stage. For simple integer arithmetic and logical instructions, the execute stage takes one cycle, but for a LOAD from memory, Six cycles are consumed in the execute stage. If we have a simple scalar pipeline that allows only In-order Issue and In-order execution, Show the execution of the program in time steps.</w:t>
            </w:r>
          </w:p>
          <w:p w:rsidR="00D43742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42" w:rsidRPr="00D64229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42" w:rsidTr="00354B46">
        <w:tc>
          <w:tcPr>
            <w:tcW w:w="895" w:type="dxa"/>
          </w:tcPr>
          <w:p w:rsidR="00D4374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895" w:type="dxa"/>
          </w:tcPr>
          <w:p w:rsidR="00D43742" w:rsidRPr="00D64229" w:rsidRDefault="00D43742" w:rsidP="00FB05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4229">
              <w:rPr>
                <w:rFonts w:ascii="Times New Roman" w:hAnsi="Times New Roman" w:cs="Times New Roman"/>
                <w:sz w:val="24"/>
                <w:szCs w:val="24"/>
              </w:rPr>
              <w:t xml:space="preserve">Given the Instruction sets for Machine-1, Machine-2 and Machine-3, write programs to calculate: P= ((B×C) + (A +D)) </w:t>
            </w:r>
            <w:r w:rsidRPr="00D6422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64229">
              <w:rPr>
                <w:rFonts w:ascii="Times New Roman" w:hAnsi="Times New Roman" w:cs="Times New Roman"/>
                <w:sz w:val="24"/>
                <w:szCs w:val="24"/>
              </w:rPr>
              <w:t xml:space="preserve"> (E - C × D) and comment on relative efficiency. </w:t>
            </w:r>
          </w:p>
          <w:p w:rsidR="00D43742" w:rsidRDefault="00D43742" w:rsidP="00FB05A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6"/>
              <w:gridCol w:w="2837"/>
              <w:gridCol w:w="2837"/>
            </w:tblGrid>
            <w:tr w:rsidR="00D43742" w:rsidTr="00FB05AE">
              <w:tc>
                <w:tcPr>
                  <w:tcW w:w="2836" w:type="dxa"/>
                </w:tcPr>
                <w:p w:rsidR="00D43742" w:rsidRDefault="00D43742" w:rsidP="00FB05AE">
                  <w:r>
                    <w:t>Machine-1: One address instructions</w:t>
                  </w:r>
                </w:p>
              </w:tc>
              <w:tc>
                <w:tcPr>
                  <w:tcW w:w="2837" w:type="dxa"/>
                </w:tcPr>
                <w:p w:rsidR="00D43742" w:rsidRDefault="00D43742" w:rsidP="00FB05AE">
                  <w:r>
                    <w:t>Machine-2: Two address instructions</w:t>
                  </w:r>
                </w:p>
              </w:tc>
              <w:tc>
                <w:tcPr>
                  <w:tcW w:w="2837" w:type="dxa"/>
                </w:tcPr>
                <w:p w:rsidR="00D43742" w:rsidRDefault="00D43742" w:rsidP="00FB05AE">
                  <w:r>
                    <w:t>Machine-3: Three address instructions</w:t>
                  </w:r>
                </w:p>
              </w:tc>
            </w:tr>
            <w:tr w:rsidR="00D43742" w:rsidTr="00FB05AE">
              <w:tc>
                <w:tcPr>
                  <w:tcW w:w="2836" w:type="dxa"/>
                </w:tcPr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t>STORE X ; X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[AC]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t>LOAD X ; AC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[X]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MPY X  ; </w:t>
                  </w:r>
                  <w:r>
                    <w:t>AC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[AC x X]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DIV X  ;  </w:t>
                  </w:r>
                  <w:r>
                    <w:t>AC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[AC / X]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ADD X ; </w:t>
                  </w:r>
                  <w:r>
                    <w:t>AC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[AC + X]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SUB X ; </w:t>
                  </w:r>
                  <w:r>
                    <w:t>AC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[AC -X]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</w:p>
                <w:p w:rsidR="00D43742" w:rsidRPr="003128BB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X could be memory address/CPU register/variable</w:t>
                  </w:r>
                </w:p>
                <w:p w:rsidR="00D43742" w:rsidRDefault="00D43742" w:rsidP="00FB05AE"/>
              </w:tc>
              <w:tc>
                <w:tcPr>
                  <w:tcW w:w="2837" w:type="dxa"/>
                </w:tcPr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t>MOV X, Y ; X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MPY X, Y  ; X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 xml:space="preserve">― [X </w:t>
                  </w:r>
                  <w:proofErr w:type="spellStart"/>
                  <w:r>
                    <w:rPr>
                      <w:rFonts w:ascii="Calibri" w:hAnsi="Calibri" w:cs="Calibri"/>
                    </w:rPr>
                    <w:t>x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DIV X , Y ;  X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[X / 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ADD X, Y ; X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[Y + X]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SUB X, Y ; </w:t>
                  </w:r>
                  <w:r>
                    <w:t>X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[X - 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</w:p>
                <w:p w:rsidR="00D43742" w:rsidRPr="003128BB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X and Y could be memory addresses/CPU registers/variables</w:t>
                  </w:r>
                </w:p>
                <w:p w:rsidR="00D43742" w:rsidRDefault="00D43742" w:rsidP="00FB05AE"/>
              </w:tc>
              <w:tc>
                <w:tcPr>
                  <w:tcW w:w="2837" w:type="dxa"/>
                </w:tcPr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t>MOV X, Y ; X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MPY Z, X, Y  ;Z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 xml:space="preserve">― [X </w:t>
                  </w:r>
                  <w:proofErr w:type="spellStart"/>
                  <w:r>
                    <w:rPr>
                      <w:rFonts w:ascii="Calibri" w:hAnsi="Calibri" w:cs="Calibri"/>
                    </w:rPr>
                    <w:t>x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DIV Z, X , Y ; Z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[X / 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ADD Z, X, Y ; Z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[Y + X]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SUB Z, X, Y ; </w:t>
                  </w:r>
                  <w:r>
                    <w:t>Z</w:t>
                  </w:r>
                  <w:r>
                    <w:rPr>
                      <w:rFonts w:cstheme="minorHAnsi"/>
                    </w:rPr>
                    <w:t>&lt;</w:t>
                  </w:r>
                  <w:r>
                    <w:rPr>
                      <w:rFonts w:ascii="Calibri" w:hAnsi="Calibri" w:cs="Calibri"/>
                    </w:rPr>
                    <w:t>― [X - Y]</w:t>
                  </w:r>
                </w:p>
                <w:p w:rsidR="00D43742" w:rsidRDefault="00D43742" w:rsidP="00FB05AE">
                  <w:pPr>
                    <w:rPr>
                      <w:rFonts w:ascii="Calibri" w:hAnsi="Calibri" w:cs="Calibri"/>
                    </w:rPr>
                  </w:pPr>
                </w:p>
                <w:p w:rsidR="00D43742" w:rsidRPr="003128BB" w:rsidRDefault="00D43742" w:rsidP="00FB05A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X , Y and Z could be memory addresses/CPU registers/variables</w:t>
                  </w:r>
                </w:p>
                <w:p w:rsidR="00D43742" w:rsidRDefault="00D43742" w:rsidP="00FB05AE"/>
              </w:tc>
            </w:tr>
          </w:tbl>
          <w:p w:rsidR="00D43742" w:rsidRDefault="00D43742" w:rsidP="00FB05AE"/>
          <w:p w:rsidR="00D43742" w:rsidRPr="008C131D" w:rsidRDefault="00D43742" w:rsidP="00FB05AE">
            <w:r>
              <w:t>…..</w:t>
            </w:r>
          </w:p>
        </w:tc>
      </w:tr>
      <w:tr w:rsidR="00D43742" w:rsidTr="00354B46">
        <w:tc>
          <w:tcPr>
            <w:tcW w:w="895" w:type="dxa"/>
          </w:tcPr>
          <w:p w:rsidR="00D4374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9895" w:type="dxa"/>
          </w:tcPr>
          <w:p w:rsidR="00D43742" w:rsidRPr="007D1EB4" w:rsidRDefault="00D43742" w:rsidP="00FB05AE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a hypothetical Control Unit which supports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5E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words. The Hardware contains 64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internal </w:t>
            </w:r>
            <w:r w:rsidRPr="005E2D0D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signals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16 bus control signals, 8</w:t>
            </w:r>
            <w:r w:rsidRPr="005E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8 branch conditions</w:t>
            </w:r>
            <w:r w:rsidRPr="005E2D0D">
              <w:rPr>
                <w:rFonts w:ascii="Times New Roman" w:eastAsia="Times New Roman" w:hAnsi="Times New Roman" w:cs="Times New Roman"/>
                <w:sz w:val="24"/>
                <w:szCs w:val="24"/>
              </w:rPr>
              <w:t>. What is the size of control word and control memory in:</w:t>
            </w:r>
            <w:r w:rsidRPr="005E2D0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a) Horizontal Programming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5E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Vertical programming </w:t>
            </w:r>
          </w:p>
        </w:tc>
      </w:tr>
      <w:tr w:rsidR="00D43742" w:rsidTr="00354B46">
        <w:tc>
          <w:tcPr>
            <w:tcW w:w="895" w:type="dxa"/>
          </w:tcPr>
          <w:p w:rsidR="00D4374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9895" w:type="dxa"/>
          </w:tcPr>
          <w:p w:rsidR="00D43742" w:rsidRPr="00354B46" w:rsidRDefault="00D43742" w:rsidP="00FB05A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4B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STACK </w:t>
            </w:r>
            <w:r w:rsidRPr="00354B46">
              <w:rPr>
                <w:rFonts w:ascii="Times New Roman" w:hAnsi="Times New Roman" w:cs="Times New Roman"/>
                <w:sz w:val="24"/>
                <w:szCs w:val="24"/>
              </w:rPr>
              <w:t>for storing the return address for a procedure return</w:t>
            </w:r>
            <w:r w:rsidRPr="00354B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following program given below. Show the contents of stack following each CALL and RETURN instructions: 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"/>
              <w:gridCol w:w="9127"/>
            </w:tblGrid>
            <w:tr w:rsidR="00D43742" w:rsidRPr="00E177D0" w:rsidTr="00FB05AE">
              <w:tc>
                <w:tcPr>
                  <w:tcW w:w="285" w:type="pct"/>
                </w:tcPr>
                <w:p w:rsidR="00D43742" w:rsidRPr="00E177D0" w:rsidRDefault="00D43742" w:rsidP="00FB05AE">
                  <w:pPr>
                    <w:autoSpaceDE w:val="0"/>
                    <w:autoSpaceDN w:val="0"/>
                    <w:adjustRightInd w:val="0"/>
                    <w:spacing w:line="276" w:lineRule="auto"/>
                    <w:ind w:left="360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715" w:type="pct"/>
                </w:tcPr>
                <w:p w:rsidR="00D43742" w:rsidRPr="00E177D0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E177D0">
                    <w:rPr>
                      <w:rFonts w:ascii="Times New Roman" w:hAnsi="Times New Roman" w:cs="Times New Roman"/>
                      <w:bCs/>
                    </w:rPr>
                    <w:t>Main Program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2415"/>
                  </w:tblGrid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Instructions</w:t>
                        </w: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6000H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-----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6050H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CALL Proc 1</w:t>
                        </w: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6080H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CALL Proc 2</w:t>
                        </w: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END</w:t>
                        </w:r>
                      </w:p>
                    </w:tc>
                  </w:tr>
                </w:tbl>
                <w:p w:rsidR="00D43742" w:rsidRPr="00E177D0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</w:p>
                <w:p w:rsidR="00D43742" w:rsidRPr="00E177D0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E177D0">
                    <w:rPr>
                      <w:rFonts w:ascii="Times New Roman" w:hAnsi="Times New Roman" w:cs="Times New Roman"/>
                      <w:bCs/>
                    </w:rPr>
                    <w:t>Procedure 1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2415"/>
                  </w:tblGrid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Instructions</w:t>
                        </w: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5000H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5060H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CALL Proc 2</w:t>
                        </w: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RETURN</w:t>
                        </w:r>
                      </w:p>
                    </w:tc>
                  </w:tr>
                </w:tbl>
                <w:p w:rsidR="00D43742" w:rsidRPr="00E177D0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E177D0">
                    <w:rPr>
                      <w:rFonts w:ascii="Times New Roman" w:hAnsi="Times New Roman" w:cs="Times New Roman"/>
                      <w:bCs/>
                    </w:rPr>
                    <w:t>Procedure 2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2415"/>
                  </w:tblGrid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Instructions</w:t>
                        </w: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2000H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2030H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CALL Proc 3</w:t>
                        </w: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-----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</w:tr>
                  <w:tr w:rsidR="00D43742" w:rsidRPr="00E177D0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E177D0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E177D0">
                          <w:rPr>
                            <w:rFonts w:ascii="Times New Roman" w:hAnsi="Times New Roman" w:cs="Times New Roman"/>
                            <w:bCs/>
                          </w:rPr>
                          <w:t>RETURN</w:t>
                        </w:r>
                      </w:p>
                    </w:tc>
                  </w:tr>
                </w:tbl>
                <w:p w:rsidR="00D43742" w:rsidRPr="00E177D0" w:rsidRDefault="00D4374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</w:tbl>
          <w:p w:rsidR="00D43742" w:rsidRPr="00E177D0" w:rsidRDefault="00D43742" w:rsidP="00FB0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177D0">
              <w:rPr>
                <w:rFonts w:ascii="Times New Roman" w:hAnsi="Times New Roman" w:cs="Times New Roman"/>
              </w:rPr>
              <w:t>Procedure 3</w:t>
            </w:r>
          </w:p>
          <w:tbl>
            <w:tblPr>
              <w:tblStyle w:val="TableGrid"/>
              <w:tblW w:w="0" w:type="auto"/>
              <w:tblInd w:w="2947" w:type="dxa"/>
              <w:tblLook w:val="04A0" w:firstRow="1" w:lastRow="0" w:firstColumn="1" w:lastColumn="0" w:noHBand="0" w:noVBand="1"/>
            </w:tblPr>
            <w:tblGrid>
              <w:gridCol w:w="1887"/>
              <w:gridCol w:w="2433"/>
            </w:tblGrid>
            <w:tr w:rsidR="00D43742" w:rsidRPr="00E177D0" w:rsidTr="00E177D0">
              <w:tc>
                <w:tcPr>
                  <w:tcW w:w="1887" w:type="dxa"/>
                </w:tcPr>
                <w:p w:rsidR="00D43742" w:rsidRPr="00E177D0" w:rsidRDefault="00D43742" w:rsidP="00E177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E177D0">
                    <w:rPr>
                      <w:rFonts w:ascii="Times New Roman" w:hAnsi="Times New Roman" w:cs="Times New Roman"/>
                      <w:bCs/>
                    </w:rPr>
                    <w:t xml:space="preserve">Memory </w:t>
                  </w:r>
                  <w:r w:rsidR="00E177D0">
                    <w:rPr>
                      <w:rFonts w:ascii="Times New Roman" w:hAnsi="Times New Roman" w:cs="Times New Roman"/>
                      <w:bCs/>
                    </w:rPr>
                    <w:t>A</w:t>
                  </w:r>
                  <w:r w:rsidRPr="00E177D0">
                    <w:rPr>
                      <w:rFonts w:ascii="Times New Roman" w:hAnsi="Times New Roman" w:cs="Times New Roman"/>
                      <w:bCs/>
                    </w:rPr>
                    <w:t>ddress</w:t>
                  </w:r>
                </w:p>
              </w:tc>
              <w:tc>
                <w:tcPr>
                  <w:tcW w:w="2433" w:type="dxa"/>
                </w:tcPr>
                <w:p w:rsidR="00D43742" w:rsidRPr="00E177D0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  <w:r w:rsidRPr="00E177D0">
                    <w:rPr>
                      <w:rFonts w:ascii="Times New Roman" w:hAnsi="Times New Roman" w:cs="Times New Roman"/>
                      <w:bCs/>
                    </w:rPr>
                    <w:t>Instructions</w:t>
                  </w:r>
                </w:p>
              </w:tc>
            </w:tr>
            <w:tr w:rsidR="00D43742" w:rsidRPr="00E177D0" w:rsidTr="00E177D0">
              <w:tc>
                <w:tcPr>
                  <w:tcW w:w="1887" w:type="dxa"/>
                </w:tcPr>
                <w:p w:rsidR="00D43742" w:rsidRPr="00E177D0" w:rsidRDefault="00D4374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E177D0">
                    <w:rPr>
                      <w:rFonts w:ascii="Times New Roman" w:hAnsi="Times New Roman" w:cs="Times New Roman"/>
                      <w:bCs/>
                    </w:rPr>
                    <w:t>3000H</w:t>
                  </w:r>
                </w:p>
              </w:tc>
              <w:tc>
                <w:tcPr>
                  <w:tcW w:w="2433" w:type="dxa"/>
                </w:tcPr>
                <w:p w:rsidR="00D43742" w:rsidRPr="00E177D0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43742" w:rsidRPr="00E177D0" w:rsidTr="00E177D0">
              <w:tc>
                <w:tcPr>
                  <w:tcW w:w="1887" w:type="dxa"/>
                </w:tcPr>
                <w:p w:rsidR="00D43742" w:rsidRPr="00E177D0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33" w:type="dxa"/>
                </w:tcPr>
                <w:p w:rsidR="00D43742" w:rsidRPr="00E177D0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43742" w:rsidRPr="00E177D0" w:rsidTr="00E177D0">
              <w:tc>
                <w:tcPr>
                  <w:tcW w:w="1887" w:type="dxa"/>
                </w:tcPr>
                <w:p w:rsidR="00D43742" w:rsidRPr="00E177D0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33" w:type="dxa"/>
                </w:tcPr>
                <w:p w:rsidR="00D43742" w:rsidRPr="00E177D0" w:rsidRDefault="00D4374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E177D0">
                    <w:rPr>
                      <w:rFonts w:ascii="Times New Roman" w:hAnsi="Times New Roman" w:cs="Times New Roman"/>
                      <w:bCs/>
                    </w:rPr>
                    <w:t>RETURN</w:t>
                  </w:r>
                </w:p>
              </w:tc>
            </w:tr>
          </w:tbl>
          <w:p w:rsidR="00D43742" w:rsidRDefault="00D43742" w:rsidP="00FB0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</w:tr>
      <w:tr w:rsidR="00D43742" w:rsidTr="00354B46">
        <w:tc>
          <w:tcPr>
            <w:tcW w:w="895" w:type="dxa"/>
          </w:tcPr>
          <w:p w:rsidR="00D4374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9895" w:type="dxa"/>
          </w:tcPr>
          <w:p w:rsidR="00D43742" w:rsidRPr="000F0697" w:rsidRDefault="00D43742" w:rsidP="000F06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697">
              <w:rPr>
                <w:rFonts w:ascii="Times New Roman" w:hAnsi="Times New Roman" w:cs="Times New Roman"/>
                <w:sz w:val="24"/>
                <w:szCs w:val="24"/>
              </w:rPr>
              <w:t>Given the signals Ci (</w:t>
            </w:r>
            <w:proofErr w:type="spellStart"/>
            <w:r w:rsidRPr="000F06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F0697">
              <w:rPr>
                <w:rFonts w:ascii="Times New Roman" w:hAnsi="Times New Roman" w:cs="Times New Roman"/>
                <w:sz w:val="24"/>
                <w:szCs w:val="24"/>
              </w:rPr>
              <w:t xml:space="preserve"> = 1, 2, 3….13) in following diagram, list the activation of control signals in sequential order to execute </w:t>
            </w:r>
          </w:p>
          <w:p w:rsidR="00D43742" w:rsidRPr="000F0697" w:rsidRDefault="00D43742" w:rsidP="000F06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697">
              <w:rPr>
                <w:rFonts w:ascii="Times New Roman" w:hAnsi="Times New Roman" w:cs="Times New Roman"/>
                <w:sz w:val="24"/>
                <w:szCs w:val="24"/>
              </w:rPr>
              <w:t>ADD M1     (Contents of memory location M1 and AC are added and result is stored in AC)</w:t>
            </w:r>
          </w:p>
          <w:p w:rsidR="00D43742" w:rsidRPr="000F0697" w:rsidRDefault="00D43742" w:rsidP="000F06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697">
              <w:rPr>
                <w:rFonts w:ascii="Times New Roman" w:hAnsi="Times New Roman" w:cs="Times New Roman"/>
                <w:sz w:val="24"/>
                <w:szCs w:val="24"/>
              </w:rPr>
              <w:t>STORE M2   (</w:t>
            </w:r>
            <w:r w:rsidR="000F06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F0697">
              <w:rPr>
                <w:rFonts w:ascii="Times New Roman" w:hAnsi="Times New Roman" w:cs="Times New Roman"/>
                <w:sz w:val="24"/>
                <w:szCs w:val="24"/>
              </w:rPr>
              <w:t>tore contents of AC in memory location M2)</w:t>
            </w:r>
          </w:p>
          <w:p w:rsidR="00D43742" w:rsidRPr="000F0697" w:rsidRDefault="00D43742" w:rsidP="000F06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697">
              <w:rPr>
                <w:rFonts w:ascii="Times New Roman" w:hAnsi="Times New Roman" w:cs="Times New Roman"/>
                <w:sz w:val="24"/>
                <w:szCs w:val="24"/>
              </w:rPr>
              <w:t>Assume C14 is a control signal used to activate or select addition operation in ALU. Also use C</w:t>
            </w:r>
            <w:r w:rsidRPr="000F06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0F0697">
              <w:rPr>
                <w:rFonts w:ascii="Times New Roman" w:hAnsi="Times New Roman" w:cs="Times New Roman"/>
                <w:sz w:val="24"/>
                <w:szCs w:val="24"/>
              </w:rPr>
              <w:t xml:space="preserve"> and C</w:t>
            </w:r>
            <w:r w:rsidRPr="000F06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W </w:t>
            </w:r>
            <w:r w:rsidRPr="000F0697">
              <w:rPr>
                <w:rFonts w:ascii="Times New Roman" w:hAnsi="Times New Roman" w:cs="Times New Roman"/>
                <w:sz w:val="24"/>
                <w:szCs w:val="24"/>
              </w:rPr>
              <w:t>signals to read from memory and write onto memory. Figure below to answer this question.</w:t>
            </w:r>
          </w:p>
          <w:p w:rsidR="00D43742" w:rsidRDefault="00D43742" w:rsidP="00FB05AE">
            <w:pPr>
              <w:jc w:val="both"/>
            </w:pPr>
            <w:r w:rsidRPr="00196B26">
              <w:rPr>
                <w:noProof/>
              </w:rPr>
              <w:drawing>
                <wp:inline distT="0" distB="0" distL="0" distR="0" wp14:anchorId="3C890B85" wp14:editId="708BAF67">
                  <wp:extent cx="5400675" cy="33623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74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3742" w:rsidTr="00354B46">
        <w:tc>
          <w:tcPr>
            <w:tcW w:w="895" w:type="dxa"/>
          </w:tcPr>
          <w:p w:rsidR="00D4374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9895" w:type="dxa"/>
          </w:tcPr>
          <w:p w:rsidR="00D43742" w:rsidRPr="00D43742" w:rsidRDefault="00D43742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 assume a superscalar pipeline capable of fetching and decoding two instructions at a time, having two separate functional units (e.g., one integer arithmetic and one floating-point arithmetic), and having two instances of the write-back pipeline stage. Assume the following constraints on a six-instruction code fragment:</w:t>
            </w:r>
          </w:p>
          <w:p w:rsidR="00D43742" w:rsidRPr="00D43742" w:rsidRDefault="00D43742" w:rsidP="00D4374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43742" w:rsidRPr="00D43742" w:rsidRDefault="00D43742" w:rsidP="00D4374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Inst-1 is a floating point operation</w:t>
            </w:r>
          </w:p>
          <w:p w:rsidR="00D43742" w:rsidRPr="00D43742" w:rsidRDefault="00D43742" w:rsidP="00D4374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Inst-2 requires two cycles to execute and depends on output of Inst-1</w:t>
            </w:r>
          </w:p>
          <w:p w:rsidR="00D43742" w:rsidRPr="00D43742" w:rsidRDefault="00D43742" w:rsidP="00D4374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Inst-3 and Inst-4 conflict for the same functional unit. Inst-3 and Inst-4 are floating point operations.</w:t>
            </w:r>
          </w:p>
          <w:p w:rsidR="00D43742" w:rsidRPr="00D43742" w:rsidRDefault="00D43742" w:rsidP="00D4374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Inst-5 </w:t>
            </w:r>
            <w:r w:rsidR="008D36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an Integer operation</w:t>
            </w:r>
          </w:p>
          <w:p w:rsidR="00D43742" w:rsidRPr="00D43742" w:rsidRDefault="00D43742" w:rsidP="00D4374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Inst-5 and Inst-6 conflict for a functional unit.</w:t>
            </w:r>
          </w:p>
          <w:p w:rsidR="00D43742" w:rsidRPr="00D43742" w:rsidRDefault="00D43742" w:rsidP="00D4374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Integer operations can be performed on integer or floating point unit whichever found available but floating point operations must require floating point unit. </w:t>
            </w:r>
          </w:p>
          <w:p w:rsidR="00D43742" w:rsidRPr="00D43742" w:rsidRDefault="00D43742" w:rsidP="00D4374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43742" w:rsidRPr="00D43742" w:rsidRDefault="00D43742" w:rsidP="00E177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37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 the states of different stages of superscalar processor at different clock cycles for any instruction issue policy. Please mention the policy you use to answer the question.</w:t>
            </w:r>
          </w:p>
          <w:p w:rsidR="00D43742" w:rsidRPr="00D43742" w:rsidRDefault="00D43742" w:rsidP="00D4374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3742" w:rsidRDefault="00D43742" w:rsidP="00D4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7BD3" w:rsidRDefault="008C7BD3"/>
    <w:sectPr w:rsidR="008C7BD3" w:rsidSect="00E561E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832DF"/>
    <w:multiLevelType w:val="hybridMultilevel"/>
    <w:tmpl w:val="84D2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2"/>
    <w:rsid w:val="000F0697"/>
    <w:rsid w:val="00354B46"/>
    <w:rsid w:val="00771876"/>
    <w:rsid w:val="008C7BD3"/>
    <w:rsid w:val="008D369E"/>
    <w:rsid w:val="00972AE6"/>
    <w:rsid w:val="00D43742"/>
    <w:rsid w:val="00E1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38AF7-D2D8-4878-8F02-9D38012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shafiul1092@outlook.com</dc:creator>
  <cp:keywords/>
  <dc:description/>
  <cp:lastModifiedBy>shafiul1092@outlook.com</cp:lastModifiedBy>
  <cp:revision>7</cp:revision>
  <dcterms:created xsi:type="dcterms:W3CDTF">2020-10-04T10:04:00Z</dcterms:created>
  <dcterms:modified xsi:type="dcterms:W3CDTF">2020-10-04T10:14:00Z</dcterms:modified>
</cp:coreProperties>
</file>