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Lending Bridge Website — Update Summary</w:t>
      </w:r>
    </w:p>
    <w:p>
      <w:pPr>
        <w:jc w:val="center"/>
      </w:pPr>
      <w:r>
        <w:rPr>
          <w:b/>
        </w:rPr>
        <w:t>3 September 2026</w:t>
        <w:br/>
      </w:r>
      <w:r>
        <w:t>Prepared for: Lending Bridge</w:t>
        <w:br/>
        <w:t>Regarding: Final Website Review amendments</w:t>
      </w:r>
    </w:p>
    <w:p>
      <w:r>
        <w:t>Please find below a summary of the work completed today against your Final Website Review. The latest updates have now been deployed to the server.</w:t>
      </w:r>
    </w:p>
    <w:p>
      <w:pPr>
        <w:pStyle w:val="Heading1"/>
      </w:pPr>
      <w:r>
        <w:t>Completed Today</w:t>
      </w:r>
    </w:p>
    <w:p>
      <w:pPr>
        <w:pStyle w:val="Heading2"/>
      </w:pPr>
      <w:r>
        <w:t>1. Product Pages — Duplicate URLs Fixed</w:t>
      </w:r>
    </w:p>
    <w:p>
      <w:r>
        <w:t>Both of these URL structures were previously live as separate pages:</w:t>
      </w:r>
    </w:p>
    <w:p>
      <w:pPr>
        <w:pStyle w:val="ListBullet"/>
      </w:pPr>
      <w:r>
        <w:t>https://www.lendingbridge.co.uk/product/...</w:t>
      </w:r>
    </w:p>
    <w:p>
      <w:pPr>
        <w:pStyle w:val="ListBullet"/>
      </w:pPr>
      <w:r>
        <w:t>https://www.lendingbridge.co.uk/products/...</w:t>
      </w:r>
    </w:p>
    <w:p>
      <w:r>
        <w:t>What we did:</w:t>
      </w:r>
    </w:p>
    <w:p>
      <w:pPr>
        <w:pStyle w:val="ListBullet"/>
      </w:pPr>
      <w:r>
        <w:t>Consolidated so there is one product page per product under /products/...</w:t>
      </w:r>
    </w:p>
    <w:p>
      <w:pPr>
        <w:pStyle w:val="ListBullet"/>
      </w:pPr>
      <w:r>
        <w:t>Old /product/... links now redirect to the correct /products/... page.</w:t>
      </w:r>
    </w:p>
    <w:p>
      <w:pPr>
        <w:pStyle w:val="ListBullet"/>
      </w:pPr>
      <w:r>
        <w:t>This has been applied across all products, not only Residential Bridges &amp; BTL Bridges.</w:t>
      </w:r>
    </w:p>
    <w:p>
      <w:pPr>
        <w:pStyle w:val="Heading2"/>
      </w:pPr>
      <w:r>
        <w:t>2. Products Section — Text Cut Off</w:t>
      </w:r>
    </w:p>
    <w:p>
      <w:r>
        <w:t>Where product titles and highlight text were being cut off at the end, the layout has been adjusted so the full text displays correctly.</w:t>
      </w:r>
    </w:p>
    <w:p>
      <w:pPr>
        <w:pStyle w:val="Heading2"/>
      </w:pPr>
      <w:r>
        <w:t>3. Case Studies Layout</w:t>
      </w:r>
    </w:p>
    <w:p>
      <w:r>
        <w:t>Updated to match the centred layout provided:</w:t>
      </w:r>
    </w:p>
    <w:p>
      <w:pPr>
        <w:pStyle w:val="ListBullet"/>
      </w:pPr>
      <w:r>
        <w:t>Property image on the left.</w:t>
      </w:r>
    </w:p>
    <w:p>
      <w:pPr>
        <w:pStyle w:val="ListBullet"/>
      </w:pPr>
      <w:r>
        <w:t>Title and key details on the right (Location, Value of Loan, LTV, Property Type, Type of Deal).</w:t>
      </w:r>
    </w:p>
    <w:p>
      <w:pPr>
        <w:pStyle w:val="ListBullet"/>
      </w:pPr>
      <w:r>
        <w:t>Case study story content below.</w:t>
      </w:r>
    </w:p>
    <w:p>
      <w:pPr>
        <w:pStyle w:val="Heading2"/>
      </w:pPr>
      <w:r>
        <w:t>4. Consistency &amp; Proofread (Further Tidy-Up)</w:t>
      </w:r>
    </w:p>
    <w:p>
      <w:pPr>
        <w:pStyle w:val="ListBullet"/>
      </w:pPr>
      <w:r>
        <w:t>Button wording aligned (e.g. Enquire Now / Calculate Now / Read More).</w:t>
      </w:r>
    </w:p>
    <w:p>
      <w:pPr>
        <w:pStyle w:val="ListBullet"/>
      </w:pPr>
      <w:r>
        <w:t>Minor copy and link corrections.</w:t>
      </w:r>
    </w:p>
    <w:p>
      <w:pPr>
        <w:pStyle w:val="ListBullet"/>
      </w:pPr>
      <w:r>
        <w:t>Mobile navigation email corrected to enquiries@lendingbridge.co.uk.</w:t>
      </w:r>
    </w:p>
    <w:p>
      <w:pPr>
        <w:pStyle w:val="Heading2"/>
      </w:pPr>
      <w:r>
        <w:t>5. Tracking Preparation — Google Tag Manager</w:t>
      </w:r>
    </w:p>
    <w:p>
      <w:r>
        <w:t>As requested for analytics and call tracking:</w:t>
      </w:r>
    </w:p>
    <w:p>
      <w:pPr>
        <w:pStyle w:val="ListBullet"/>
      </w:pPr>
      <w:r>
        <w:t>The website is now ready for Google Tag Manager.</w:t>
      </w:r>
    </w:p>
    <w:p>
      <w:pPr>
        <w:pStyle w:val="ListBullet"/>
      </w:pPr>
      <w:r>
        <w:t>Enquiry form submissions and phone/email clicks already fire tracking events.</w:t>
      </w:r>
    </w:p>
    <w:p>
      <w:pPr>
        <w:pStyle w:val="ListBullet"/>
      </w:pPr>
      <w:r>
        <w:t>Once the GTM container ID is provided (e.g. GTM-XXXXXXX), it can be switched on so GA4, Ads conversions, and call tracking can be managed in Tag Manager without further developer work for most changes.</w:t>
      </w:r>
    </w:p>
    <w:p>
      <w:pPr>
        <w:pStyle w:val="Heading1"/>
      </w:pPr>
      <w:r>
        <w:t>Already Completed Earlier (Confirmed Still in Place)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Office address updated to Ground Floor, 172 Edmund St, Birmingham B3 2HB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Website Terms — lendhub.co.uk replaced with lendingbridge.co.uk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Top bar — ! replaced with Enquire Now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Enquiry form — only First Name, Last Name, Email, Phone required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</w:tbl>
    <w:p>
      <w:pPr>
        <w:pStyle w:val="Heading1"/>
      </w:pPr>
      <w:r>
        <w:t>Recommended Live Checks (Please Review)</w:t>
      </w:r>
    </w:p>
    <w:p>
      <w:r>
        <w:t>1. Address appears correctly in the footer / contact / legal pages.</w:t>
      </w:r>
    </w:p>
    <w:p>
      <w:r>
        <w:t>2. Header shows Enquire Now.</w:t>
      </w:r>
    </w:p>
    <w:p>
      <w:r>
        <w:t>3. An old product link such as /product/residential-bridges-and-btl-bridges opens the correct /products/... page.</w:t>
      </w:r>
    </w:p>
    <w:p>
      <w:r>
        <w:t>4. Enquiry form submits successfully and you receive the notification email.</w:t>
      </w:r>
    </w:p>
    <w:p>
      <w:r>
        <w:t>5. A case study page matches the new centred layout.</w:t>
      </w:r>
    </w:p>
    <w:p>
      <w:r>
        <w:t>6. Mobile view looks correct (no cut-off text / horizontal scroll).</w:t>
      </w:r>
    </w:p>
    <w:p>
      <w:pPr>
        <w:pStyle w:val="Heading1"/>
      </w:pPr>
      <w:r>
        <w:t>Remaining Items &amp; Completed Transfers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GTM container ID</w:t>
            </w:r>
          </w:p>
        </w:tc>
        <w:tc>
          <w:tcPr>
            <w:tcW w:type="dxa" w:w="4320"/>
          </w:tcPr>
          <w:p>
            <w:r>
              <w:t>Please send when ready so Tag Manager can be fully enabled.</w:t>
            </w:r>
          </w:p>
        </w:tc>
      </w:tr>
      <w:tr>
        <w:tc>
          <w:tcPr>
            <w:tcW w:type="dxa" w:w="4320"/>
          </w:tcPr>
          <w:p>
            <w:r>
              <w:t>Final mobile / browser sign-off</w:t>
            </w:r>
          </w:p>
        </w:tc>
        <w:tc>
          <w:tcPr>
            <w:tcW w:type="dxa" w:w="4320"/>
          </w:tcPr>
          <w:p>
            <w:r>
              <w:t>Done — reviewed across mobile devices and main browsers.</w:t>
            </w:r>
          </w:p>
        </w:tc>
      </w:tr>
      <w:tr>
        <w:tc>
          <w:tcPr>
            <w:tcW w:type="dxa" w:w="4320"/>
          </w:tcPr>
          <w:p>
            <w:r>
              <w:t>Ownership &amp; access transfer</w:t>
            </w:r>
          </w:p>
        </w:tc>
        <w:tc>
          <w:tcPr>
            <w:tcW w:type="dxa" w:w="4320"/>
          </w:tcPr>
          <w:p>
            <w:r>
              <w:t>Done — GitHub access added (marketag2020-glitch); AWS already belongs to the client; domain already in the client account.</w:t>
            </w:r>
          </w:p>
        </w:tc>
      </w:tr>
      <w:tr>
        <w:tc>
          <w:tcPr>
            <w:tcW w:type="dxa" w:w="4320"/>
          </w:tcPr>
          <w:p>
            <w:r>
              <w:t>Formal project sign-off</w:t>
            </w:r>
          </w:p>
        </w:tc>
        <w:tc>
          <w:tcPr>
            <w:tcW w:type="dxa" w:w="4320"/>
          </w:tcPr>
          <w:p>
            <w:r>
              <w:t>Once you are happy with the live checks above.</w:t>
            </w:r>
          </w:p>
        </w:tc>
      </w:tr>
    </w:tbl>
    <w:p>
      <w:pPr>
        <w:pStyle w:val="Heading1"/>
      </w:pPr>
      <w:r>
        <w:t>Next Step</w:t>
      </w:r>
    </w:p>
    <w:p>
      <w:r>
        <w:t>Mobile/browser review and ownership/access transfer are complete. Please review the live website against the checks above and let us know:</w:t>
      </w:r>
    </w:p>
    <w:p>
      <w:r>
        <w:t>1. Any remaining feedback.</w:t>
      </w:r>
    </w:p>
    <w:p>
      <w:r>
        <w:t>2. Your Google Tag Manager ID (if available).</w:t>
      </w:r>
    </w:p>
    <w:p>
      <w:r>
        <w:t>3. Confirmation that you are happy to proceed to formal project sign-off.</w:t>
      </w:r>
    </w:p>
    <w:p>
      <w:r>
        <w:t>Thank you for your patience and clear feedback throughout this final stage.</w:t>
      </w:r>
    </w:p>
    <w:p>
      <w:r>
        <w:t>Kind regards,</w:t>
        <w:br/>
        <w:t>[Your name]</w:t>
        <w:br/>
        <w:t>[Your company / contact details]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