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ELECTRIC PROCESS HEATER DATASHEET</w:t>
      </w:r>
    </w:p>
    <w:p>
      <w:r>
        <w:t xml:space="preserve">Doc No.: DS-0013-H</w:t>
      </w:r>
    </w:p>
    <w:p>
      <w:r>
        <w:t xml:space="preserve">Tag No.: SYN-H-0001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</w:tcPr>
          <w:p>
            <w:r>
              <w:t xml:space="preserve">Description</w:t>
            </w:r>
          </w:p>
        </w:tc>
        <w:tc>
          <w:tcPr>
            <w:tcW w:w="3000" w:type="dxa"/>
          </w:tcPr>
          <w:p>
            <w:r>
              <w:t xml:space="preserve">Value</w:t>
            </w:r>
          </w:p>
        </w:tc>
      </w:tr>
      <w:tr>
        <w:tc>
          <w:tcPr>
            <w:tcW w:w="3000" w:type="dxa"/>
          </w:tcPr>
          <w:p>
            <w:r>
              <w:t xml:space="preserve">Rated power</w:t>
            </w:r>
          </w:p>
        </w:tc>
        <w:tc>
          <w:tcPr>
            <w:tcW w:w="3000" w:type="dxa"/>
          </w:tcPr>
          <w:p>
            <w:r>
              <w:t xml:space="preserve">36 kW</w:t>
            </w:r>
          </w:p>
        </w:tc>
      </w:tr>
      <w:tr>
        <w:tc>
          <w:tcPr>
            <w:tcW w:w="3000" w:type="dxa"/>
          </w:tcPr>
          <w:p>
            <w:r>
              <w:t xml:space="preserve">Supply voltage</w:t>
            </w:r>
          </w:p>
        </w:tc>
        <w:tc>
          <w:tcPr>
            <w:tcW w:w="3000" w:type="dxa"/>
          </w:tcPr>
          <w:p>
            <w:r>
              <w:t xml:space="preserve">400 V</w:t>
            </w:r>
          </w:p>
        </w:tc>
      </w:tr>
      <w:tr>
        <w:tc>
          <w:tcPr>
            <w:tcW w:w="3000" w:type="dxa"/>
          </w:tcPr>
          <w:p>
            <w:r>
              <w:t xml:space="preserve">Number of phases</w:t>
            </w:r>
          </w:p>
        </w:tc>
        <w:tc>
          <w:tcPr>
            <w:tcW w:w="3000" w:type="dxa"/>
          </w:tcPr>
          <w:p>
            <w:r>
              <w:t xml:space="preserve">3</w:t>
            </w:r>
          </w:p>
        </w:tc>
      </w:tr>
      <w:tr>
        <w:tc>
          <w:tcPr>
            <w:tcW w:w="3000" w:type="dxa"/>
          </w:tcPr>
          <w:p>
            <w:r>
              <w:t xml:space="preserve">Design pressure</w:t>
            </w:r>
          </w:p>
        </w:tc>
        <w:tc>
          <w:tcPr>
            <w:tcW w:w="3000" w:type="dxa"/>
          </w:tcPr>
          <w:p>
            <w:r>
              <w:t xml:space="preserve">10 barg</w:t>
            </w:r>
          </w:p>
        </w:tc>
      </w:tr>
      <w:tr>
        <w:tc>
          <w:tcPr>
            <w:tcW w:w="3000" w:type="dxa"/>
          </w:tcPr>
          <w:p>
            <w:r>
              <w:t xml:space="preserve">Design temperature</w:t>
            </w:r>
          </w:p>
        </w:tc>
        <w:tc>
          <w:tcPr>
            <w:tcW w:w="3000" w:type="dxa"/>
          </w:tcPr>
          <w:p>
            <w:r>
              <w:t xml:space="preserve">250 °C</w:t>
            </w:r>
          </w:p>
        </w:tc>
      </w:tr>
      <w:tr>
        <w:tc>
          <w:tcPr>
            <w:tcW w:w="3000" w:type="dxa"/>
          </w:tcPr>
          <w:p>
            <w:r>
              <w:t xml:space="preserve">Watt density</w:t>
            </w:r>
          </w:p>
        </w:tc>
        <w:tc>
          <w:tcPr>
            <w:tcW w:w="3000" w:type="dxa"/>
          </w:tcPr>
          <w:p>
            <w:r>
              <w:t xml:space="preserve">3.5 W/cm2</w:t>
            </w:r>
          </w:p>
        </w:tc>
      </w:tr>
      <w:tr>
        <w:tc>
          <w:tcPr>
            <w:tcW w:w="3000" w:type="dxa"/>
          </w:tcPr>
          <w:p>
            <w:r>
              <w:t xml:space="preserve">Element sheath material</w:t>
            </w:r>
          </w:p>
        </w:tc>
        <w:tc>
          <w:tcPr>
            <w:tcW w:w="3000" w:type="dxa"/>
          </w:tcPr>
          <w:p>
            <w:r>
              <w:t xml:space="preserve">Incoloy 800</w:t>
            </w:r>
          </w:p>
        </w:tc>
      </w:tr>
      <w:tr>
        <w:tc>
          <w:tcPr>
            <w:tcW w:w="3000" w:type="dxa"/>
          </w:tcPr>
          <w:p>
            <w:r>
              <w:t xml:space="preserve">Terminal box protection</w:t>
            </w:r>
          </w:p>
        </w:tc>
        <w:tc>
          <w:tcPr>
            <w:tcW w:w="3000" w:type="dxa"/>
          </w:tcPr>
          <w:p>
            <w:r>
              <w:t xml:space="preserve">IP66</w:t>
            </w:r>
          </w:p>
        </w:tc>
      </w:tr>
      <w:tr>
        <w:tc>
          <w:tcPr>
            <w:tcW w:w="3000" w:type="dxa"/>
          </w:tcPr>
          <w:p>
            <w:r>
              <w:t xml:space="preserve">Thermostat setting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</w:tbl>
    <w:p>
      <w:r>
        <w:t xml:space="preserve"/>
      </w:r>
    </w:p>
    <w:sectPr/>
  </w:body>
</w:document>
</file>