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04 - Fraud Detection MLOps System</w:t>
      </w:r>
    </w:p>
    <w:p>
      <w:r>
        <w:t>This Word report was generated from the project artifacts using the real IEEE-CIS training data and includes step-by-step evidence screenshots.</w:t>
      </w:r>
    </w:p>
    <w:p>
      <w:pPr>
        <w:pStyle w:val="Heading1"/>
      </w:pPr>
      <w:r>
        <w:t>Overview</w:t>
      </w:r>
    </w:p>
    <w:p>
      <w:r>
        <w:t># Research Report: IEEE-CIS Fraud Detection MLOps System</w:t>
        <w:br/>
        <w:br/>
        <w:t>## 1. Objective</w:t>
        <w:br/>
        <w:br/>
        <w:t>This assignment implements an end-to-end MLOps workflow for fraud detection using the IEEE-CIS Fraud Detection dataset. The system is designed to:</w:t>
        <w:br/>
        <w:br/>
        <w:t>- maintain high recall for fraud cases</w:t>
        <w:br/>
        <w:t>- scale under high transaction volume</w:t>
        <w:br/>
        <w:t>- detect performance degradation automatically</w:t>
        <w:br/>
        <w:t>- support intelligent retraining</w:t>
        <w:br/>
        <w:br/>
        <w:t>The final repository includes model training code, Kubeflow pipeline design, Kubernetes manifests, CI/CD workflow, observability configuration, drift handling, explainability, and a Word report with evidence screenshots.</w:t>
        <w:br/>
        <w:br/>
        <w:t>## 2. Dataset</w:t>
        <w:br/>
        <w:br/>
        <w:t>The final execution used the real Kaggle competition training files:</w:t>
        <w:br/>
        <w:br/>
        <w:t>- `train_transaction.csv`</w:t>
        <w:br/>
        <w:t>- `train_identity.csv`</w:t>
        <w:br/>
        <w:br/>
        <w:t>Observed dataset size during execution:</w:t>
        <w:br/>
        <w:br/>
        <w:t>- Rows: `590,540`</w:t>
        <w:br/>
        <w:t>- Fraud count: `20,663`</w:t>
        <w:br/>
        <w:t>- Fraud rate: `0.03499000914417313`</w:t>
        <w:br/>
        <w:br/>
        <w:t>The transaction and identity tables were merged on `TransactionID` and then processed through a time-based split so that earlier data was used for training and later data was used for evaluation.</w:t>
        <w:br/>
        <w:br/>
        <w:t>## 3. Kubeflow and Kubernetes Setup</w:t>
        <w:br/>
        <w:br/>
        <w:t>The Kubeflow pipeline contains the required stages:</w:t>
        <w:br/>
        <w:br/>
        <w:t>1. Data Ingestion</w:t>
        <w:br/>
        <w:t>2. Data Validation</w:t>
        <w:br/>
        <w:t>3. Data Preprocessing</w:t>
        <w:br/>
        <w:t>4. Feature Engineering</w:t>
        <w:br/>
        <w:t>5. Model Training</w:t>
        <w:br/>
        <w:t>6. Model Evaluation</w:t>
        <w:br/>
        <w:t>7. Conditional Deployment</w:t>
        <w:br/>
        <w:br/>
        <w:t>Pipeline capabilities:</w:t>
        <w:br/>
        <w:br/>
        <w:t>- retry logic on critical steps</w:t>
        <w:br/>
        <w:t>- conditional deployment based on evaluation threshold</w:t>
        <w:br/>
        <w:t>- compiled pipeline artifact in `artifacts/fraud_detection_pipeline.yaml`</w:t>
        <w:br/>
        <w:br/>
        <w:t>Kubernetes deliverables included in the project:</w:t>
        <w:br/>
        <w:br/>
        <w:t>- isolated namespace</w:t>
        <w:br/>
        <w:t>- resource quota</w:t>
        <w:br/>
        <w:t>- persistent volume</w:t>
        <w:br/>
        <w:t>- persistent volume claim</w:t>
        <w:br/>
        <w:t>- inference deployment manifest</w:t>
        <w:br/>
        <w:br/>
        <w:t>Live infrastructure evidence completed in this environment:</w:t>
        <w:br/>
        <w:br/>
        <w:t>- a real local Kubernetes cluster was created using `kind`</w:t>
        <w:br/>
        <w:t>- Kubeflow Pipelines was installed in the `kubeflow` namespace</w:t>
        <w:br/>
        <w:t>- Kubeflow Pipelines UI returned HTTP `200`</w:t>
        <w:br/>
        <w:t>- the compiled fraud pipeline was submitted to the live KFP API and produced a run ID</w:t>
        <w:br/>
        <w:t>- the `fraud-mlops` namespace was applied successfully</w:t>
        <w:br/>
        <w:t>- the API deployment rolled out successfully with `2/2` replicas available</w:t>
        <w:br/>
        <w:t>- the in-cluster service responded successfully through `kubectl port-forward`</w:t>
        <w:br/>
        <w:br/>
        <w:t>## 4. Data Challenges Handling</w:t>
        <w:br/>
        <w:br/>
        <w:t>### Missing Values</w:t>
        <w:br/>
        <w:br/>
        <w:t>The real IEEE-CIS dataset contains substantial missingness. To keep the workflow scalable on a large tabular dataset, the pipeline uses:</w:t>
        <w:br/>
        <w:br/>
        <w:t>- numeric median imputation</w:t>
        <w:br/>
        <w:t>- explicit numeric missing-value indicators</w:t>
        <w:br/>
        <w:t>- categorical mode or constant imputation depending on the path</w:t>
        <w:br/>
        <w:br/>
        <w:t>This is more scalable than neighbor-based imputation on a dataset of this size.</w:t>
        <w:br/>
        <w:br/>
        <w:t>### High-Cardinality Categorical Features</w:t>
        <w:br/>
        <w:br/>
        <w:t>The dataset contains high-cardinality fields such as email and identity-related categories. The implemented strategy is:</w:t>
        <w:br/>
        <w:br/>
        <w:t>- one-hot encoding for lower-cardinality categorical features</w:t>
        <w:br/>
        <w:t>- frequency encoding for high-cardinality categorical features</w:t>
        <w:br/>
        <w:br/>
        <w:t>This reduces feature explosion while preserving useful signal.</w:t>
        <w:br/>
        <w:br/>
        <w:t>### Feature Space Control</w:t>
        <w:br/>
        <w:br/>
        <w:t>To make the training workflow practical on</w:t>
      </w:r>
    </w:p>
    <w:p>
      <w:pPr>
        <w:pStyle w:val="Heading1"/>
      </w:pPr>
      <w:r>
        <w:t>Requirement Coverage</w:t>
      </w:r>
    </w:p>
    <w:p>
      <w:r>
        <w:t># Requirement Coverage</w:t>
        <w:br/>
        <w:br/>
        <w:t>## Status Summary</w:t>
        <w:br/>
        <w:br/>
        <w:t>This file maps the assignment requirements to the implemented artifacts and live evidence collected in this repository.</w:t>
        <w:br/>
        <w:br/>
        <w:t>## Task 1: Kubeflow Environment Setup</w:t>
        <w:br/>
        <w:br/>
        <w:t>### Requirement</w:t>
        <w:br/>
        <w:br/>
        <w:t>- Deploy Kubeflow</w:t>
        <w:br/>
        <w:t>- Configure persistent volumes</w:t>
        <w:br/>
        <w:t>- Configure resource quotas</w:t>
        <w:br/>
        <w:t>- Create isolated namespace</w:t>
        <w:br/>
        <w:t>- Build Kubeflow pipeline with:</w:t>
        <w:br/>
        <w:t xml:space="preserve">  - Data Ingestion</w:t>
        <w:br/>
        <w:t xml:space="preserve">  - Data Validation</w:t>
        <w:br/>
        <w:t xml:space="preserve">  - Data Preprocessing</w:t>
        <w:br/>
        <w:t xml:space="preserve">  - Feature Engineering</w:t>
        <w:br/>
        <w:t xml:space="preserve">  - Model Training</w:t>
        <w:br/>
        <w:t xml:space="preserve">  - Model Evaluation</w:t>
        <w:br/>
        <w:t xml:space="preserve">  - Conditional Deployment</w:t>
        <w:br/>
        <w:t>- Add retry logic</w:t>
        <w:br/>
        <w:br/>
        <w:t>### Coverage</w:t>
        <w:br/>
        <w:br/>
        <w:t>- Kubeflow pipeline definition: `kubeflow/pipeline.py`</w:t>
        <w:br/>
        <w:t>- Compiled pipeline artifact: `artifacts/fraud_detection_pipeline.yaml`</w:t>
        <w:br/>
        <w:t>- Namespace manifest: `k8s/namespace.yaml`</w:t>
        <w:br/>
        <w:t>- Resource quota manifest: `k8s/resource-quota.yaml`</w:t>
        <w:br/>
        <w:t>- Persistent volume manifest: `k8s/persistent-volume.yaml`</w:t>
        <w:br/>
        <w:t>- Persistent volume claim manifest: `k8s/persistent-volume-claim.yaml`</w:t>
        <w:br/>
        <w:t>- Live Kubernetes namespace and rollout evidence:</w:t>
        <w:br/>
        <w:t xml:space="preserve">  - `docs/evidence/logs/k8s_namespace_live.yaml`</w:t>
        <w:br/>
        <w:t xml:space="preserve">  - `docs/evidence/logs/k8s_quota_live.yaml`</w:t>
        <w:br/>
        <w:t xml:space="preserve">  - `docs/evidence/logs/k8s_rollout_live.txt`</w:t>
        <w:br/>
        <w:br/>
        <w:t>### Live Evidence</w:t>
        <w:br/>
        <w:br/>
        <w:t>- Kubeflow Pipelines installed in the `kubeflow` namespace on the live kind cluster.</w:t>
        <w:br/>
        <w:t>- Kubeflow Pipelines UI returned HTTP `200` through port-forward.</w:t>
        <w:br/>
        <w:t>- The compiled fraud pipeline was submitted to the live Kubeflow Pipelines API.</w:t>
        <w:br/>
        <w:t>- Evidence files:</w:t>
        <w:br/>
        <w:t xml:space="preserve">  - `docs/evidence/logs/kubeflow_pods_live.txt`</w:t>
        <w:br/>
        <w:t xml:space="preserve">  - `docs/evidence/logs/kubeflow_services_live.txt`</w:t>
        <w:br/>
        <w:t xml:space="preserve">  - `docs/evidence/logs/kubeflow_ui_status.txt`</w:t>
        <w:br/>
        <w:t xml:space="preserve">  - `docs/evidence/logs/kubeflow_pipeline_run_submit.log`</w:t>
        <w:br/>
        <w:t xml:space="preserve">  - `docs/evidence/logs/kubeflow_pipeline_run_status.log`</w:t>
        <w:br/>
        <w:br/>
        <w:t>## Task 2: Data Challenges Handling</w:t>
        <w:br/>
        <w:br/>
        <w:t>### Coverage</w:t>
        <w:br/>
        <w:br/>
        <w:t>- Missing values handled in `src/fraud_mlops/features.py`</w:t>
        <w:br/>
        <w:t>- High-cardinality handling with frequency encoding in `src/fraud_mlops/features.py`</w:t>
        <w:br/>
        <w:t>- Two imbalance strategies compared:</w:t>
        <w:br/>
        <w:t xml:space="preserve">  - `class_weight`</w:t>
        <w:br/>
        <w:t xml:space="preserve">  - `SMOTE`</w:t>
        <w:br/>
        <w:t>- Real-data experiment results: `artifacts/metrics_summary.json`</w:t>
        <w:br/>
        <w:br/>
        <w:t>## Task 3: Model Complexity</w:t>
        <w:br/>
        <w:br/>
        <w:t>### Coverage</w:t>
        <w:br/>
        <w:br/>
        <w:t>- XGBoost: `src/fraud_mlops/modeling.py`</w:t>
        <w:br/>
        <w:t>- LightGBM: `src/fraud_mlops/modeling.py`</w:t>
        <w:br/>
        <w:t>- Hybrid RF + feature selection:</w:t>
        <w:br/>
        <w:t xml:space="preserve">  - `src/fraud_mlops/modeling.py`</w:t>
        <w:br/>
        <w:t xml:space="preserve">  - `src/fraud_mlops/features.py`</w:t>
        <w:br/>
        <w:br/>
        <w:t>### Metrics</w:t>
        <w:br/>
        <w:br/>
        <w:t>- Precision</w:t>
        <w:br/>
        <w:t>- Recall</w:t>
        <w:br/>
        <w:t>- F1-score</w:t>
        <w:br/>
        <w:t>- AUC-ROC</w:t>
        <w:br/>
        <w:t>- Confusion matrix</w:t>
        <w:br/>
        <w:br/>
        <w:t>Stored in `artifacts/metrics_summary.json`.</w:t>
        <w:br/>
        <w:br/>
        <w:t>## Task 4: Cost-Sensitive Learning</w:t>
        <w:br/>
        <w:br/>
        <w:t>### Coverage</w:t>
        <w:br/>
        <w:br/>
        <w:t>- Standard vs cost-sensitive training comparison in `src/fraud_mlops/train.py`</w:t>
        <w:br/>
        <w:t>- Real results captured in `artifacts/metrics_summary.json`</w:t>
        <w:br/>
        <w:t>- Business-impact discussion in:</w:t>
        <w:br/>
        <w:t xml:space="preserve">  - `docs/research_report.md`</w:t>
        <w:br/>
        <w:t xml:space="preserve">  - `docs/research_report.docx`</w:t>
        <w:br/>
        <w:br/>
        <w:t>## Task 5: CI/CD Pipeline with Intelligent Triggers</w:t>
        <w:br/>
        <w:br/>
        <w:t>### Coverage</w:t>
        <w:br/>
        <w:br/>
        <w:t>- Workflow file: `.github/workflows/fraud-mlops-cicd.yml`</w:t>
        <w:br/>
        <w:t>- Docker build evidence:</w:t>
        <w:br/>
        <w:t xml:space="preserve">  - `docs/evidence/logs/docker_build_training.log`</w:t>
        <w:br/>
        <w:t xml:space="preserve">  - `docs/evidence/logs/docker_build_api.log`</w:t>
        <w:br/>
        <w:t>- Local registry push evidence:</w:t>
        <w:br/>
        <w:t xml:space="preserve">  - `docs/evidence/logs/docker_push_training.log`</w:t>
        <w:br/>
        <w:t xml:space="preserve">  - `docs/evidence/logs/docker_push_api.log`</w:t>
        <w:br/>
        <w:t>- Intelligent trigger logic:</w:t>
        <w:br/>
        <w:t xml:space="preserve">  - `src/fraud_mlops/intelligent_trigger.py`</w:t>
        <w:br/>
        <w:t xml:space="preserve">  - `artifacts/live_alert_retraining_event.json`</w:t>
        <w:br/>
        <w:t>- Live alert-to-trigger evidence:</w:t>
        <w:br/>
        <w:t xml:space="preserve">  - `docs/evidence/logs/prometheus_alerts.json`</w:t>
        <w:br/>
        <w:t xml:space="preserve">  - `docs/evidence/logs/live_alert_to_retraining.log`</w:t>
        <w:br/>
        <w:br/>
        <w:t>### Live Evidence</w:t>
        <w:br/>
        <w:br/>
        <w:t>- A real Jenkins server was run locally in Docker.</w:t>
        <w:br/>
        <w:t>- A Jenkins pipeline job named `fraud-mlops-pipeline` was created.</w:t>
        <w:br/>
        <w:t>- The Jenkins job was triggered through a webhook endpoint.</w:t>
        <w:br/>
        <w:t>- Alertmanager was configured to call the Jenkins webhook.</w:t>
        <w:br/>
        <w:t>- Console logs were captured from successful pipeline runs.</w:t>
        <w:br/>
        <w:t>- Evidence files:</w:t>
        <w:br/>
        <w:t xml:space="preserve">  - `docs/evidence/logs/jenkins_job.json`</w:t>
        <w:br/>
        <w:t xml:space="preserve">  - `docs/evidence/logs/jenkins_console.log`</w:t>
        <w:br/>
        <w:t xml:space="preserve">  - `docs/evidence/logs/jenkins_alertmanager_console.log`</w:t>
        <w:br/>
        <w:t xml:space="preserve">  - `docs/evidence/logs/jenkins_alertmanager_last_build.json`</w:t>
        <w:br/>
        <w:t xml:space="preserve">  - `monitoring/alertmanager-local.yml`</w:t>
        <w:br/>
        <w:br/>
        <w:t>## Task 6: Observability and Monitoring</w:t>
        <w:br/>
        <w:br/>
        <w:t>### Coverage</w:t>
        <w:br/>
        <w:br/>
        <w:t>- Prometheus config: `monitoring/prometheus.yml`</w:t>
        <w:br/>
        <w:t>- Local Prometheus config used for live run: `monitoring/prometheus-local.yml`</w:t>
        <w:br/>
        <w:t>- Alert rules: `moni</w:t>
      </w:r>
    </w:p>
    <w:p>
      <w:pPr>
        <w:pStyle w:val="Heading1"/>
      </w:pPr>
      <w:r>
        <w:t>Best Model Summary</w:t>
      </w:r>
    </w:p>
    <w:p>
      <w:r>
        <w:t>{</w:t>
        <w:br/>
        <w:t xml:space="preserve">  "precision": 0.034903998969116445,</w:t>
        <w:br/>
        <w:t xml:space="preserve">  "recall": 0.999753937007874,</w:t>
        <w:br/>
        <w:t xml:space="preserve">  "f1_score": 0.06745303771094638,</w:t>
        <w:br/>
        <w:t xml:space="preserve">  "auc_roc": 0.8941891839491015,</w:t>
        <w:br/>
        <w:t xml:space="preserve">  "confusion_matrix": [</w:t>
        <w:br/>
        <w:t xml:space="preserve">    [</w:t>
        <w:br/>
        <w:t xml:space="preserve">      1702,</w:t>
        <w:br/>
        <w:t xml:space="preserve">      112342</w:t>
        <w:br/>
        <w:t xml:space="preserve">    ],</w:t>
        <w:br/>
        <w:t xml:space="preserve">    [</w:t>
        <w:br/>
        <w:t xml:space="preserve">      1,</w:t>
        <w:br/>
        <w:t xml:space="preserve">      4063</w:t>
        <w:br/>
        <w:t xml:space="preserve">    ]</w:t>
        <w:br/>
        <w:t xml:space="preserve">  ],</w:t>
        <w:br/>
        <w:t xml:space="preserve">  "false_positive_rate": 0.985075935603802,</w:t>
        <w:br/>
        <w:t xml:space="preserve">  "fraud_detection_rate": 0.9855809936668134</w:t>
        <w:br/>
        <w:t>}</w:t>
      </w:r>
    </w:p>
    <w:p>
      <w:r>
        <w:t>Best model: xgboost | Imbalance strategy: class_weight | Cost strategy: cost_sensitive</w:t>
      </w:r>
    </w:p>
    <w:p>
      <w:pPr>
        <w:pStyle w:val="Heading1"/>
      </w:pPr>
      <w:r>
        <w:t>Step-by-Step Evidence</w:t>
      </w:r>
    </w:p>
    <w:p>
      <w:pPr>
        <w:pStyle w:val="Heading2"/>
      </w:pPr>
      <w:r>
        <w:t>01 data generation</w:t>
      </w:r>
    </w:p>
    <w:p>
      <w:r>
        <w:t>This screenshot summarizes the real IEEE-CIS dataset extraction and confirms the dataset size and fraud rate used in the final run.</w:t>
      </w:r>
    </w:p>
    <w:p>
      <w:r>
        <w:drawing>
          <wp:inline xmlns:a="http://schemas.openxmlformats.org/drawingml/2006/main" xmlns:pic="http://schemas.openxmlformats.org/drawingml/2006/picture">
            <wp:extent cx="5669280" cy="1885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_gene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5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 training summary</w:t>
      </w:r>
    </w:p>
    <w:p>
      <w:r>
        <w:t>This screenshot shows the experiment summary, including the selected model, imbalance strategy, cost-sensitive configuration, and key evaluation metrics.</w:t>
      </w:r>
    </w:p>
    <w:p>
      <w:r>
        <w:drawing>
          <wp:inline xmlns:a="http://schemas.openxmlformats.org/drawingml/2006/main" xmlns:pic="http://schemas.openxmlformats.org/drawingml/2006/picture">
            <wp:extent cx="5669280" cy="14741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aining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741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 confusion matrix</w:t>
      </w:r>
    </w:p>
    <w:p>
      <w:r>
        <w:t>This screenshot visualizes the fraud-class confusion matrix so the recall and false-positive trade-off can be explained clearly.</w:t>
      </w:r>
    </w:p>
    <w:p>
      <w:r>
        <w:drawing>
          <wp:inline xmlns:a="http://schemas.openxmlformats.org/drawingml/2006/main" xmlns:pic="http://schemas.openxmlformats.org/drawingml/2006/picture">
            <wp:extent cx="5669280" cy="4535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 model comparison</w:t>
      </w:r>
    </w:p>
    <w:p>
      <w:r>
        <w:t>This screenshot compares model families and imbalance/cost strategies side by side, highlighting the recall versus AUC trade-off.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 drift summary</w:t>
      </w:r>
    </w:p>
    <w:p>
      <w:r>
        <w:t>This screenshot shows the strongest drifted features detected during the time-based drift analysis.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ift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 kubeflow compile</w:t>
      </w:r>
    </w:p>
    <w:p>
      <w:r>
        <w:t>This screenshot documents Kubeflow pipeline compilation and confirms the pipeline artifact generation step.</w:t>
      </w:r>
    </w:p>
    <w:p>
      <w:r>
        <w:drawing>
          <wp:inline xmlns:a="http://schemas.openxmlformats.org/drawingml/2006/main" xmlns:pic="http://schemas.openxmlformats.org/drawingml/2006/picture">
            <wp:extent cx="5669280" cy="28700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ubeflow_comp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 k8s validation</w:t>
      </w:r>
    </w:p>
    <w:p>
      <w:r>
        <w:t>This screenshot summarizes the live Kubernetes deployment evidence, including namespace, quota, service, and deployment rollout.</w:t>
      </w:r>
    </w:p>
    <w:p>
      <w:r>
        <w:drawing>
          <wp:inline xmlns:a="http://schemas.openxmlformats.org/drawingml/2006/main" xmlns:pic="http://schemas.openxmlformats.org/drawingml/2006/picture">
            <wp:extent cx="5669280" cy="2730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8s_valid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 tests and ci</w:t>
      </w:r>
    </w:p>
    <w:p>
      <w:r>
        <w:t>This screenshot summarizes build and packaging evidence, including Docker image creation, registry push, and runtime verification.</w:t>
      </w:r>
    </w:p>
    <w:p>
      <w:r>
        <w:drawing>
          <wp:inline xmlns:a="http://schemas.openxmlformats.org/drawingml/2006/main" xmlns:pic="http://schemas.openxmlformats.org/drawingml/2006/picture">
            <wp:extent cx="5669280" cy="30019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sts_and_c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 api prediction</w:t>
      </w:r>
    </w:p>
    <w:p>
      <w:r>
        <w:t>This screenshot captures live inference and metrics output from the running API service.</w:t>
      </w:r>
    </w:p>
    <w:p>
      <w:r>
        <w:drawing>
          <wp:inline xmlns:a="http://schemas.openxmlformats.org/drawingml/2006/main" xmlns:pic="http://schemas.openxmlformats.org/drawingml/2006/picture">
            <wp:extent cx="5669280" cy="183753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pi_predi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375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 monitoring overview</w:t>
      </w:r>
    </w:p>
    <w:p>
      <w:r>
        <w:t>This screenshot summarizes the live Prometheus and Grafana stack, including provisioned dashboards and scraped metrics.</w:t>
      </w:r>
    </w:p>
    <w:p>
      <w:r>
        <w:drawing>
          <wp:inline xmlns:a="http://schemas.openxmlformats.org/drawingml/2006/main" xmlns:pic="http://schemas.openxmlformats.org/drawingml/2006/picture">
            <wp:extent cx="5669280" cy="28700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nitoring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 alert trigger</w:t>
      </w:r>
    </w:p>
    <w:p>
      <w:r>
        <w:t>This screenshot explains the live alert firing state and how it was turned into a retraining trigger artifact.</w:t>
      </w:r>
    </w:p>
    <w:p>
      <w:r>
        <w:drawing>
          <wp:inline xmlns:a="http://schemas.openxmlformats.org/drawingml/2006/main" xmlns:pic="http://schemas.openxmlformats.org/drawingml/2006/picture">
            <wp:extent cx="5669280" cy="20273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lert_trigg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 submission tree</w:t>
      </w:r>
    </w:p>
    <w:p>
      <w:r>
        <w:t>This screenshot provides the final submission structure included in the compressed package.</w:t>
      </w:r>
    </w:p>
    <w:p>
      <w:r>
        <w:drawing>
          <wp:inline xmlns:a="http://schemas.openxmlformats.org/drawingml/2006/main" xmlns:pic="http://schemas.openxmlformats.org/drawingml/2006/picture">
            <wp:extent cx="5669280" cy="24597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ubmission_tre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 transaction distribution</w:t>
      </w:r>
    </w:p>
    <w:p>
      <w:r>
        <w:t>This screenshot shows a transaction amount distribution sample from the real data for quick dataset intuition.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ransaction_distribu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Explainability</w:t>
      </w:r>
    </w:p>
    <w:p>
      <w:r>
        <w:t>This screenshot shows the SHAP-based explainability output used to justify why the fraud model predicts certain transactions as suspicious.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