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Assignment 04 - Fraud Detection MLOps System</w:t>
      </w:r>
    </w:p>
    <w:p>
      <w:r>
        <w:t>This Word report was generated from the project artifacts using the real IEEE-CIS training data and includes step-by-step evidence screenshots.</w:t>
      </w:r>
    </w:p>
    <w:p>
      <w:pPr>
        <w:pStyle w:val="Heading1"/>
      </w:pPr>
      <w:r>
        <w:t>Overview</w:t>
      </w:r>
    </w:p>
    <w:p>
      <w:r>
        <w:t># Research Report: IEEE-CIS Fraud Detection MLOps System</w:t>
        <w:br/>
        <w:br/>
        <w:t>## 1. Objective</w:t>
        <w:br/>
        <w:br/>
        <w:t>This assignment implements an end-to-end MLOps workflow for fraud detection using the IEEE-CIS Fraud Detection dataset. The system is designed to:</w:t>
        <w:br/>
        <w:br/>
        <w:t>- maintain high recall for fraud cases</w:t>
        <w:br/>
        <w:t>- scale under high transaction volume</w:t>
        <w:br/>
        <w:t>- detect performance degradation automatically</w:t>
        <w:br/>
        <w:t>- support intelligent retraining</w:t>
        <w:br/>
        <w:br/>
        <w:t>The final repository includes model training code, Kubeflow pipeline design, Kubernetes manifests, CI/CD workflow, observability configuration, drift handling, explainability, and a Word report with evidence screenshots.</w:t>
        <w:br/>
        <w:br/>
        <w:t>## 2. Dataset</w:t>
        <w:br/>
        <w:br/>
        <w:t>The final execution used the real Kaggle competition training files:</w:t>
        <w:br/>
        <w:br/>
        <w:t>- `train_transaction.csv`</w:t>
        <w:br/>
        <w:t>- `train_identity.csv`</w:t>
        <w:br/>
        <w:br/>
        <w:t>Observed dataset size during execution:</w:t>
        <w:br/>
        <w:br/>
        <w:t>- Rows: `590,540`</w:t>
        <w:br/>
        <w:t>- Fraud count: `20,663`</w:t>
        <w:br/>
        <w:t>- Fraud rate: `0.03499000914417313`</w:t>
        <w:br/>
        <w:br/>
        <w:t>The transaction and identity tables were merged on `TransactionID` and then processed through a time-based split so that earlier data was used for training and later data was used for evaluation.</w:t>
        <w:br/>
        <w:br/>
        <w:t>## 3. Kubeflow and Kubernetes Setup</w:t>
        <w:br/>
        <w:br/>
        <w:t>The Kubeflow pipeline contains the required stages:</w:t>
        <w:br/>
        <w:br/>
        <w:t>1. Data Ingestion</w:t>
        <w:br/>
        <w:t>2. Data Validation</w:t>
        <w:br/>
        <w:t>3. Data Preprocessing</w:t>
        <w:br/>
        <w:t>4. Feature Engineering</w:t>
        <w:br/>
        <w:t>5. Model Training</w:t>
        <w:br/>
        <w:t>6. Model Evaluation</w:t>
        <w:br/>
        <w:t>7. Conditional Deployment</w:t>
        <w:br/>
        <w:br/>
        <w:t>Pipeline capabilities:</w:t>
        <w:br/>
        <w:br/>
        <w:t>- retry logic on critical steps</w:t>
        <w:br/>
        <w:t>- conditional deployment based on evaluation threshold</w:t>
        <w:br/>
        <w:t>- compiled pipeline artifact in `artifacts/fraud_detection_pipeline.yaml`</w:t>
        <w:br/>
        <w:br/>
        <w:t>Kubernetes deliverables included in the project:</w:t>
        <w:br/>
        <w:br/>
        <w:t>- isolated namespace</w:t>
        <w:br/>
        <w:t>- resource quota</w:t>
        <w:br/>
        <w:t>- persistent volume</w:t>
        <w:br/>
        <w:t>- persistent volume claim</w:t>
        <w:br/>
        <w:t>- inference deployment manifest</w:t>
        <w:br/>
        <w:br/>
        <w:t>Live infrastructure evidence completed in this environment:</w:t>
        <w:br/>
        <w:br/>
        <w:t>- a real local Kubernetes cluster was created using `kind`</w:t>
        <w:br/>
        <w:t>- Kubeflow Pipelines was installed in the `kubeflow` namespace</w:t>
        <w:br/>
        <w:t>- Kubeflow Pipelines UI returned HTTP `200`</w:t>
        <w:br/>
        <w:t>- the compiled fraud pipeline was submitted to the live KFP API and produced a run ID</w:t>
        <w:br/>
        <w:t>- the `fraud-mlops` namespace was applied successfully</w:t>
        <w:br/>
        <w:t>- the API deployment rolled out successfully with `2/2` replicas available</w:t>
        <w:br/>
        <w:t>- the in-cluster service responded successfully through `kubectl port-forward`</w:t>
        <w:br/>
        <w:br/>
        <w:t>## 4. Data Challenges Handling</w:t>
        <w:br/>
        <w:br/>
        <w:t>### Missing Values</w:t>
        <w:br/>
        <w:br/>
        <w:t>The real IEEE-CIS dataset contains substantial missingness. To keep the workflow scalable on a large tabular dataset, the pipeline uses:</w:t>
        <w:br/>
        <w:br/>
        <w:t>- numeric median imputation</w:t>
        <w:br/>
        <w:t>- explicit numeric missing-value indicators</w:t>
        <w:br/>
        <w:t>- categorical mode or constant imputation depending on the path</w:t>
        <w:br/>
        <w:br/>
        <w:t>This is more scalable than neighbor-based imputation on a dataset of this size.</w:t>
        <w:br/>
        <w:br/>
        <w:t>### High-Cardinality Categorical Features</w:t>
        <w:br/>
        <w:br/>
        <w:t>The dataset contains high-cardinality fields such as email and identity-related categories. The implemented strategy is:</w:t>
        <w:br/>
        <w:br/>
        <w:t>- one-hot encoding for lower-cardinality categorical features</w:t>
        <w:br/>
        <w:t>- frequency encoding for high-cardinality categorical features</w:t>
        <w:br/>
        <w:br/>
        <w:t>This reduces feature explosion while preserving useful signal.</w:t>
        <w:br/>
        <w:br/>
        <w:t>### Feature Space Control</w:t>
        <w:br/>
        <w:br/>
        <w:t>To make the training workflow practical on the real dataset:</w:t>
        <w:br/>
        <w:br/>
        <w:t>- extremely sparse columns are filtered by missing-ratio threshold</w:t>
        <w:br/>
        <w:t>- numeric and categorical feature counts are capped</w:t>
        <w:br/>
        <w:t>- feature selection is applied in the hybrid model path</w:t>
        <w:br/>
        <w:br/>
        <w:t>## 5. Imbalance Handling</w:t>
        <w:br/>
        <w:br/>
        <w:t>Two imbalance strategies were explicitly compared:</w:t>
        <w:br/>
        <w:br/>
        <w:t>1. `class_weight`</w:t>
        <w:br/>
        <w:t>2. `SMOTE`</w:t>
        <w:br/>
        <w:br/>
        <w:t>This satisfies the assignment requirement to compare at least two imbalance-handling strategies.</w:t>
        <w:br/>
        <w:br/>
        <w:t>## 6. Models Implemented</w:t>
        <w:br/>
        <w:br/>
        <w:t>The required model families were implemented:</w:t>
        <w:br/>
        <w:br/>
        <w:t>1. XGBoost</w:t>
        <w:br/>
        <w:t>2. LightGBM</w:t>
        <w:br/>
        <w:t>3. Hybrid Random Forest + feature selection</w:t>
        <w:br/>
        <w:br/>
        <w:t>These were evaluated in both:</w:t>
        <w:br/>
        <w:br/>
        <w:t>- standard training mode</w:t>
        <w:br/>
        <w:t>- cost-sensitive training mode</w:t>
        <w:br/>
        <w:br/>
        <w:t>## 7. Experimental Results</w:t>
        <w:br/>
        <w:br/>
        <w:t>### Best Selected Configuration</w:t>
        <w:br/>
        <w:br/>
        <w:t>The best configuration chosen by the project scoring logic was:</w:t>
        <w:br/>
        <w:br/>
        <w:t>- Model: `XGBoost`</w:t>
        <w:br/>
        <w:t>- Imbalance strategy: `class_weight`</w:t>
        <w:br/>
        <w:t>- Cost strategy: `cost_sensitive`</w:t>
        <w:br/>
        <w:br/>
        <w:t>Best recorded metrics:</w:t>
        <w:br/>
        <w:br/>
        <w:t>- Precision: `0.034903998969116445`</w:t>
        <w:br/>
        <w:t>- Recall: `0.999753937007874`</w:t>
        <w:br/>
        <w:t>- F1-score: `0.06745303771094638`</w:t>
        <w:br/>
        <w:t>- AUC-ROC: `0.8941891839491015`</w:t>
        <w:br/>
        <w:t>- Confusion matrix: `[[1702, 112342], [1, 4063]]`</w:t>
        <w:br/>
        <w:br/>
        <w:t>### Comparative Findings</w:t>
        <w:br/>
        <w:br/>
        <w:t>Important comparison outcomes from the real IEEE-CIS run:</w:t>
        <w:br/>
        <w:br/>
        <w:t>- Standard LightGBM achieved the strongest AUC-ROC: `0.9070918321482218`</w:t>
        <w:br/>
        <w:t>- Cost-sensitive XGBoost achieved the highest recall: `0.999753937007874`</w:t>
        <w:br/>
        <w:t>- Cost-sensitive models significantly increased recall but also increased false positives</w:t>
        <w:br/>
        <w:t>- SMOTE helped some models but did not consistently outperform class weighting on the selected scoring rule</w:t>
        <w:br/>
        <w:br/>
        <w:t>This shows the exact business trade-off required in fraud detection:</w:t>
        <w:br/>
        <w:br/>
        <w:t>- very high recall reduces missed fraud</w:t>
        <w:br/>
        <w:t>- aggressive fraud capture raises false-positive investigations</w:t>
        <w:br/>
        <w:br/>
        <w:t>## 8. Cost-Sensitive Learning Analysis</w:t>
        <w:br/>
        <w:br/>
        <w:t>The project compares standard training with cost-sensitive training by assigning a higher penalty to the fraud class.</w:t>
        <w:br/>
        <w:br/>
        <w:t>Observed business interpretation:</w:t>
        <w:br/>
        <w:br/>
        <w:t>- false negatives are expensive because they represent real fraud loss</w:t>
        <w:br/>
        <w:t>- false positives increase manual review cost and customer friction</w:t>
        <w:br/>
        <w:t>- the cost-sensitive configuration successfully drove recall upward</w:t>
        <w:br/>
        <w:t>- however, the operating threshold used here produced a very high false-positive rate for the best-recall model</w:t>
        <w:br/>
        <w:br/>
        <w:t>This is a realistic production trade-off and should be discussed clearly in the viva.</w:t>
        <w:br/>
        <w:br/>
        <w:t>## 9. Drift Simulation</w:t>
        <w:br/>
        <w:br/>
        <w:t>The project uses time-based drift instead of random noise:</w:t>
        <w:br/>
        <w:br/>
        <w:t>- train on earlier observations</w:t>
        <w:br/>
        <w:t>- evaluate on later observations</w:t>
        <w:br/>
        <w:t>- simulate shifted distributions in later slices</w:t>
        <w:br/>
        <w:t>- monitor drift with feature-level KS statistics</w:t>
        <w:br/>
        <w:br/>
        <w:t>Observed drift summary:</w:t>
        <w:br/>
        <w:br/>
        <w:t>- Overall drift score: `0.0045620762750541045`</w:t>
        <w:br/>
        <w:t>- Strong drift signals were detected for `TransactionDT`, `TransactionAmt`, `card1`, `card2`, and `card3`</w:t>
        <w:br/>
        <w:br/>
        <w:t>This satisfies the requirement for more realistic drift simulation.</w:t>
        <w:br/>
        <w:br/>
        <w:t>## 10. Intelligent Retraining Strategy</w:t>
        <w:br/>
        <w:br/>
        <w:t>The repository implements a threshold-based retraining strategy:</w:t>
        <w:br/>
        <w:br/>
        <w:t>- trigger retraining when monitored recall drops below threshold</w:t>
        <w:br/>
        <w:t>- trigger retraining when data drift exceeds threshold</w:t>
        <w:br/>
        <w:br/>
        <w:t>The intelligent</w:t>
      </w:r>
    </w:p>
    <w:p>
      <w:pPr>
        <w:pStyle w:val="Heading1"/>
      </w:pPr>
      <w:r>
        <w:t>Complete Project Walkthrough</w:t>
      </w:r>
    </w:p>
    <w:p>
      <w:r>
        <w:t># Complete Project Overview</w:t>
        <w:br/>
        <w:br/>
        <w:t>## Project Name</w:t>
        <w:br/>
        <w:br/>
        <w:t>IEEE-CIS Fraud Detection MLOps Platform</w:t>
        <w:br/>
        <w:br/>
        <w:t>## Problem Solved</w:t>
        <w:br/>
        <w:br/>
        <w:t>Financial fraud detection is not only a machine-learning problem. A real fraud system must detect suspicious transactions with high recall, handle severe class imbalance, scale under large transaction volume, and respond automatically when model performance or data quality degrades.</w:t>
        <w:br/>
        <w:br/>
        <w:t>This project solves that full production problem by building a complete MLOps platform around the IEEE-CIS Fraud Detection dataset.</w:t>
        <w:br/>
        <w:br/>
        <w:t>## End-to-End Solution</w:t>
        <w:br/>
        <w:br/>
        <w:t>The system starts from raw IEEE-CIS transaction and identity data, validates and preprocesses the data, engineers features, trains multiple fraud-detection models, compares imbalance and cost-sensitive learning strategies, evaluates business-critical metrics, and then deploys the inference service with monitoring and automated retraining triggers.</w:t>
        <w:br/>
        <w:br/>
        <w:t>## Full Workflow</w:t>
        <w:br/>
        <w:br/>
        <w:t>1. Raw IEEE-CIS transaction and identity CSV files are loaded.</w:t>
        <w:br/>
        <w:t>2. Data is merged using `TransactionID`.</w:t>
        <w:br/>
        <w:t>3. Missing values are handled with scalable imputation strategies.</w:t>
        <w:br/>
        <w:t>4. High-cardinality categorical features are frequency encoded.</w:t>
        <w:br/>
        <w:t>5. Low-cardinality categorical features are one-hot encoded.</w:t>
        <w:br/>
        <w:t>6. Class imbalance is handled using both `class_weight` and `SMOTE`.</w:t>
        <w:br/>
        <w:t>7. XGBoost, LightGBM, and hybrid Random Forest models are trained.</w:t>
        <w:br/>
        <w:t>8. Standard training is compared with cost-sensitive training.</w:t>
        <w:br/>
        <w:t>9. Models are evaluated using precision, recall, F1-score, AUC-ROC, and confusion matrix.</w:t>
        <w:br/>
        <w:t>10. Drift is simulated using time-based distribution shifts.</w:t>
        <w:br/>
        <w:t>11. SHAP explainability is generated for fraud prediction interpretation.</w:t>
        <w:br/>
        <w:t>12. The inference model is served through FastAPI.</w:t>
        <w:br/>
        <w:t>13. Docker images are built for training and inference.</w:t>
        <w:br/>
        <w:t>14. Kubernetes manifests deploy the service in an isolated namespace.</w:t>
        <w:br/>
        <w:t>15. Kubeflow Pipelines orchestrates the ML workflow.</w:t>
        <w:br/>
        <w:t>16. Prometheus collects system, model, and data metrics.</w:t>
        <w:br/>
        <w:t>17. Grafana visualizes system health, model performance, and data drift.</w:t>
        <w:br/>
        <w:t>18. Prometheus alerts detect recall drops, drift, and latency spikes.</w:t>
        <w:br/>
        <w:t>19. Alertmanager forwards critical alerts to Jenkins.</w:t>
        <w:br/>
        <w:t>20. Jenkins runs the CI/CD retraining workflow.</w:t>
        <w:br/>
        <w:br/>
        <w:t>## Main Technologies Used</w:t>
        <w:br/>
        <w:br/>
        <w:t>- Python</w:t>
        <w:br/>
        <w:t>- Pandas</w:t>
        <w:br/>
        <w:t>- Scikit-learn</w:t>
        <w:br/>
        <w:t>- XGBoost</w:t>
        <w:br/>
        <w:t>- LightGBM</w:t>
        <w:br/>
        <w:t>- SMOTE</w:t>
        <w:br/>
        <w:t>- SHAP</w:t>
        <w:br/>
        <w:t>- FastAPI</w:t>
        <w:br/>
        <w:t>- Docker</w:t>
        <w:br/>
        <w:t>- Kubernetes</w:t>
        <w:br/>
        <w:t>- Kubeflow Pipelines</w:t>
        <w:br/>
        <w:t>- Prometheus</w:t>
        <w:br/>
        <w:t>- Alertmanager</w:t>
        <w:br/>
        <w:t>- Grafana</w:t>
        <w:br/>
        <w:t>- Jenkins</w:t>
        <w:br/>
        <w:t>- GitHub Actions</w:t>
        <w:br/>
        <w:br/>
        <w:t>## What Makes This Project Valuable</w:t>
        <w:br/>
        <w:br/>
        <w:t>This project demonstrates a production-style fraud detection system rather than a simple notebook. It includes the ML model, deployment layer, monitoring layer, alerting layer, CI/CD workflow, and retraining strategy.</w:t>
        <w:br/>
        <w:br/>
        <w:t>The most important business value is reducing missed fraud through high recall while still documenting the false-positive trade-off.</w:t>
        <w:br/>
        <w:br/>
        <w:t>## Evidence Included</w:t>
        <w:br/>
        <w:br/>
        <w:t>The repository includes screenshots, logs, and reports proving:</w:t>
        <w:br/>
        <w:br/>
        <w:t>- Real IEEE-CIS data was used.</w:t>
        <w:br/>
        <w:t>- Models were trained and compared.</w:t>
        <w:br/>
        <w:t>- Cost-sensitive learning was evaluated.</w:t>
        <w:br/>
        <w:t>- Drift was simulated and measured.</w:t>
        <w:br/>
        <w:t>- SHAP explainability was generated.</w:t>
        <w:br/>
        <w:t>- Docker images were built.</w:t>
        <w:br/>
        <w:t>- Kubernetes deployment succeeded.</w:t>
        <w:br/>
        <w:t>- Kubeflow Pipelines was installed and a pipeline was submitted.</w:t>
        <w:br/>
        <w:t>- Prometheus and Grafana ran live.</w:t>
        <w:br/>
        <w:t>- Prometheus alert fired.</w:t>
        <w:br/>
        <w:t>- Alertmanager triggered Jenkins.</w:t>
        <w:br/>
        <w:t>- Jenkins pipeline completed successfully.</w:t>
        <w:br/>
        <w:br/>
        <w:t>## Final Outcome</w:t>
        <w:br/>
        <w:br/>
        <w:t>The project delivers a complete fraud-detection MLOps platform that can be presented to an instructor, evaluator, or client as an end-to-end solution for fraud monitoring, deployment, and retraining automation.</w:t>
        <w:br/>
      </w:r>
    </w:p>
    <w:p>
      <w:pPr>
        <w:pStyle w:val="Heading1"/>
      </w:pPr>
      <w:r>
        <w:t>Requirement Coverage</w:t>
      </w:r>
    </w:p>
    <w:p>
      <w:r>
        <w:t># Requirement Coverage</w:t>
        <w:br/>
        <w:br/>
        <w:t>## Status Summary</w:t>
        <w:br/>
        <w:br/>
        <w:t>This file maps the assignment requirements to the implemented artifacts and live evidence collected in this repository.</w:t>
        <w:br/>
        <w:br/>
        <w:t>## Task 1: Kubeflow Environment Setup</w:t>
        <w:br/>
        <w:br/>
        <w:t>### Requirement</w:t>
        <w:br/>
        <w:br/>
        <w:t>- Deploy Kubeflow</w:t>
        <w:br/>
        <w:t>- Configure persistent volumes</w:t>
        <w:br/>
        <w:t>- Configure resource quotas</w:t>
        <w:br/>
        <w:t>- Create isolated namespace</w:t>
        <w:br/>
        <w:t>- Build Kubeflow pipeline with:</w:t>
        <w:br/>
        <w:t xml:space="preserve">  - Data Ingestion</w:t>
        <w:br/>
        <w:t xml:space="preserve">  - Data Validation</w:t>
        <w:br/>
        <w:t xml:space="preserve">  - Data Preprocessing</w:t>
        <w:br/>
        <w:t xml:space="preserve">  - Feature Engineering</w:t>
        <w:br/>
        <w:t xml:space="preserve">  - Model Training</w:t>
        <w:br/>
        <w:t xml:space="preserve">  - Model Evaluation</w:t>
        <w:br/>
        <w:t xml:space="preserve">  - Conditional Deployment</w:t>
        <w:br/>
        <w:t>- Add retry logic</w:t>
        <w:br/>
        <w:br/>
        <w:t>### Coverage</w:t>
        <w:br/>
        <w:br/>
        <w:t>- Kubeflow pipeline definition: `kubeflow/pipeline.py`</w:t>
        <w:br/>
        <w:t>- Compiled pipeline artifact: `artifacts/fraud_detection_pipeline.yaml`</w:t>
        <w:br/>
        <w:t>- Namespace manifest: `k8s/namespace.yaml`</w:t>
        <w:br/>
        <w:t>- Resource quota manifest: `k8s/resource-quota.yaml`</w:t>
        <w:br/>
        <w:t>- Persistent volume manifest: `k8s/persistent-volume.yaml`</w:t>
        <w:br/>
        <w:t>- Persistent volume claim manifest: `k8s/persistent-volume-claim.yaml`</w:t>
        <w:br/>
        <w:t>- Live Kubernetes namespace and rollout evidence:</w:t>
        <w:br/>
        <w:t xml:space="preserve">  - `docs/evidence/logs/k8s_namespace_live.yaml`</w:t>
        <w:br/>
        <w:t xml:space="preserve">  - `docs/evidence/logs/k8s_quota_live.yaml`</w:t>
        <w:br/>
        <w:t xml:space="preserve">  - `docs/evidence/logs/k8s_rollout_live.txt`</w:t>
        <w:br/>
        <w:br/>
        <w:t>### Live Evidence</w:t>
        <w:br/>
        <w:br/>
        <w:t>- Kubeflow Pipelines installed in the `kubeflow` namespace on the live kind cluster.</w:t>
        <w:br/>
        <w:t>- Kubeflow Pipelines UI returned HTTP `200` through port-forward.</w:t>
        <w:br/>
        <w:t>- The compiled fraud pipeline was submitted to the live Kubeflow Pipelines API.</w:t>
        <w:br/>
        <w:t>- Evidence files:</w:t>
        <w:br/>
        <w:t xml:space="preserve">  - `docs/evidence/logs/kubeflow_pods_live.txt`</w:t>
        <w:br/>
        <w:t xml:space="preserve">  - `docs/evidence/logs/kubeflow_services_live.txt`</w:t>
        <w:br/>
        <w:t xml:space="preserve">  - `docs/evidence/logs/kubeflow_ui_status.txt`</w:t>
        <w:br/>
        <w:t xml:space="preserve">  - `docs/evidence/logs/kubeflow_pipeline_run_submit.log`</w:t>
        <w:br/>
        <w:t xml:space="preserve">  - `docs/evidence/logs/kubeflow_pipeline_run_status.log`</w:t>
        <w:br/>
        <w:br/>
        <w:t>## Task 2: Data Challenges Handling</w:t>
        <w:br/>
        <w:br/>
        <w:t>### Coverage</w:t>
        <w:br/>
        <w:br/>
        <w:t>- Missing values handled in `src/fraud_mlops/features.py`</w:t>
        <w:br/>
        <w:t>- High-cardinality handling with frequency encoding in `src/fraud_mlops/features.py`</w:t>
        <w:br/>
        <w:t>- Two imbalance strategies compared:</w:t>
        <w:br/>
        <w:t xml:space="preserve">  - `class_weight`</w:t>
        <w:br/>
        <w:t xml:space="preserve">  - `SMOTE`</w:t>
        <w:br/>
        <w:t>- Real-data experiment results: `artifacts/metrics_summary.json`</w:t>
        <w:br/>
        <w:br/>
        <w:t>## Task 3: Model Complexity</w:t>
        <w:br/>
        <w:br/>
        <w:t>### Coverage</w:t>
        <w:br/>
        <w:br/>
        <w:t>- XGBoost: `src/fraud_mlops/modeling.py`</w:t>
        <w:br/>
        <w:t>- LightGBM: `src/fraud_mlops/modeling.py`</w:t>
        <w:br/>
        <w:t>- Hybrid RF + feature selection:</w:t>
        <w:br/>
        <w:t xml:space="preserve">  - `src/fraud_mlops/modeling.py`</w:t>
        <w:br/>
        <w:t xml:space="preserve">  - `src/fraud_mlops/features.py`</w:t>
        <w:br/>
        <w:br/>
        <w:t>### Metrics</w:t>
        <w:br/>
        <w:br/>
        <w:t>- Precision</w:t>
        <w:br/>
        <w:t>- Recall</w:t>
        <w:br/>
        <w:t>- F1-score</w:t>
        <w:br/>
        <w:t>- AUC-ROC</w:t>
        <w:br/>
        <w:t>- Confusion matrix</w:t>
        <w:br/>
        <w:br/>
        <w:t>Stored in `artifacts/metrics_summary.json`.</w:t>
        <w:br/>
        <w:br/>
        <w:t>## Task 4: Cost-Sensitive Learning</w:t>
        <w:br/>
        <w:br/>
        <w:t>### Coverage</w:t>
        <w:br/>
        <w:br/>
        <w:t>- Standard vs cost-sensitive training comparison in `src/fraud_mlops/train.py`</w:t>
        <w:br/>
        <w:t>- Real results captured in `artifacts/metrics_summary.json`</w:t>
        <w:br/>
        <w:t>- Business-impact discussion in:</w:t>
        <w:br/>
        <w:t xml:space="preserve">  - `docs/research_report.md`</w:t>
        <w:br/>
        <w:t xml:space="preserve">  - `docs/research_report.docx`</w:t>
        <w:br/>
        <w:br/>
        <w:t>## Task 5: CI/CD Pipeline with Intelligent Triggers</w:t>
        <w:br/>
        <w:br/>
        <w:t>### Coverage</w:t>
        <w:br/>
        <w:br/>
        <w:t>- Workflow file: `.github/workflows/fraud-mlops-cicd.yml`</w:t>
        <w:br/>
        <w:t>- Docker build evidence:</w:t>
        <w:br/>
        <w:t xml:space="preserve">  - `docs/evidence/logs/docker_build_training.log`</w:t>
        <w:br/>
        <w:t xml:space="preserve">  - `docs/evidence/logs/docker_build_api.log`</w:t>
        <w:br/>
        <w:t>- Local registry push evidence:</w:t>
        <w:br/>
        <w:t xml:space="preserve">  - `docs/evidence/logs/docker_push_training.log`</w:t>
        <w:br/>
        <w:t xml:space="preserve">  - `docs/evidence/logs/docker_push_api.log`</w:t>
        <w:br/>
        <w:t>- Intelligent trigger logic:</w:t>
        <w:br/>
        <w:t xml:space="preserve">  - `src/fraud_mlops/intelligent_trigger.py`</w:t>
        <w:br/>
        <w:t xml:space="preserve">  - `artifacts/live_alert_retraining_event.json`</w:t>
        <w:br/>
        <w:t>- Live alert-to-trigger evidence:</w:t>
        <w:br/>
        <w:t xml:space="preserve">  - `docs/evidence/logs/prometheus_alerts.json`</w:t>
        <w:br/>
        <w:t xml:space="preserve">  - `docs/evidence/logs/live_alert_to_retraining.log`</w:t>
        <w:br/>
        <w:br/>
        <w:t>### Live Evidence</w:t>
        <w:br/>
        <w:br/>
        <w:t>- A real Jenkins server was run locally in Docker.</w:t>
        <w:br/>
        <w:t>- A Jenkins pipeline job named `fraud-mlops-pipeline` was created.</w:t>
        <w:br/>
        <w:t>- The Jenkins job was triggered through a webhook endpoint.</w:t>
        <w:br/>
        <w:t>- Alertmanager was configured to call the Jenkins webhook.</w:t>
        <w:br/>
        <w:t>- Console logs were captured from successful pipeline runs.</w:t>
        <w:br/>
        <w:t>- Evidence files:</w:t>
        <w:br/>
        <w:t xml:space="preserve">  - `docs/evidence/logs/jenkins_job.json`</w:t>
        <w:br/>
        <w:t xml:space="preserve">  - `docs/evidence/logs/jenkins_console.log`</w:t>
        <w:br/>
        <w:t xml:space="preserve">  - `docs/evidence/logs/jenkins_alertmanager_console.log`</w:t>
        <w:br/>
        <w:t xml:space="preserve">  - `docs/evidence/logs/jenkins_alertmanager_last_build.json`</w:t>
        <w:br/>
        <w:t xml:space="preserve">  - `monitoring/alertmanager-local.yml`</w:t>
        <w:br/>
        <w:br/>
        <w:t>## Task 6: Observability and Monitoring</w:t>
        <w:br/>
        <w:br/>
        <w:t>### Coverage</w:t>
        <w:br/>
        <w:br/>
        <w:t>- Prometheus config: `monitoring/prometheus.yml`</w:t>
        <w:br/>
        <w:t>- Local Prometheus config used for live run: `monitoring/prometheus-local.yml`</w:t>
        <w:br/>
        <w:t>- Alert rules: `monitoring/alert_rules.yml`</w:t>
        <w:br/>
        <w:t>- Grafana dashboards:</w:t>
        <w:br/>
        <w:t xml:space="preserve">  - `monitoring/grafana/dashboards/system-health.json`</w:t>
        <w:br/>
        <w:t xml:space="preserve">  - `monitoring/grafana/dashboards/model-performance.json`</w:t>
        <w:br/>
        <w:t xml:space="preserve">  - `monitoring/grafana/dashboards/data-drift.json`</w:t>
        <w:br/>
        <w:t>- Live monitoring evidence:</w:t>
        <w:br/>
        <w:t xml:space="preserve">  - `docs/evidence/logs/prometheus_health.txt`</w:t>
        <w:br/>
        <w:t xml:space="preserve">  - `docs/evidence/logs/prometheus_targets.json`</w:t>
        <w:br/>
        <w:t xml:space="preserve">  - `docs/evidence/logs/prometheus_query_requests.json`</w:t>
        <w:br/>
        <w:t xml:space="preserve">  - `docs/evidence/logs/grafana_health.json`</w:t>
        <w:br/>
        <w:t xml:space="preserve">  - `docs/evidence/logs/grafana_dashboards.json`</w:t>
        <w:br/>
        <w:t xml:space="preserve">  - `docs/evidence/logs/alertmanager_alerts.json`</w:t>
        <w:br/>
        <w:t xml:space="preserve">  - `docs/evidence/logs/jenkins_alertmanager_console.log`</w:t>
        <w:br/>
        <w:br/>
        <w:t>## Task 7: Drift Simulation</w:t>
        <w:br/>
        <w:br/>
        <w:t>### Coverage</w:t>
        <w:br/>
        <w:br/>
        <w:t>- Drift simulation and measurement: `src/fraud_mlops/drift.py`</w:t>
        <w:br/>
        <w:t>- Real drift results: `artifacts/metrics_summary.json`</w:t>
        <w:br/>
        <w:br/>
        <w:t>## Task 8: Intelligent Retraining Strategy</w:t>
        <w:br/>
        <w:br/>
        <w:t>### Coverage</w:t>
        <w:br/>
        <w:br/>
        <w:t>- Threshold-based retraining strategy implemented</w:t>
        <w:br/>
        <w:t>- Trigger helper updated for both `gte` and `lte` comparisons</w:t>
        <w:br/>
        <w:t>- Live alert-driven retraining event artifact:</w:t>
        <w:br/>
        <w:t xml:space="preserve">  - `artifacts/live_alert_retraining_event.json`</w:t>
        <w:br/>
        <w:br/>
        <w:t>## Task 9: Explainability</w:t>
        <w:br/>
        <w:br/>
        <w:t>### Coverage</w:t>
        <w:br/>
        <w:br/>
        <w:t>- SHAP generation: `src/fraud_mlops/explainability.py`</w:t>
        <w:br/>
        <w:t>- Artifact: `artifacts/shap_summary.png`</w:t>
        <w:br/>
        <w:br/>
        <w:t>## Report and Screenshots</w:t>
        <w:br/>
        <w:br/>
        <w:t>### Coverage</w:t>
        <w:br/>
        <w:br/>
        <w:t>- Word report: `docs/research_report.docx`</w:t>
        <w:br/>
        <w:t>- Markdown report: `docs/research_report.md`</w:t>
        <w:br/>
        <w:t>- Evidence images:</w:t>
        <w:br/>
        <w:t xml:space="preserve">  - `docs/evidence/*.png`</w:t>
        <w:br/>
        <w:br/>
        <w:t>Each evidence image is included in the Word report with explanatory context.</w:t>
        <w:br/>
      </w:r>
    </w:p>
    <w:p>
      <w:pPr>
        <w:pStyle w:val="Heading1"/>
      </w:pPr>
      <w:r>
        <w:t>Best Model Summary</w:t>
      </w:r>
    </w:p>
    <w:p>
      <w:r>
        <w:t>{</w:t>
        <w:br/>
        <w:t xml:space="preserve">  "precision": 0.034903998969116445,</w:t>
        <w:br/>
        <w:t xml:space="preserve">  "recall": 0.999753937007874,</w:t>
        <w:br/>
        <w:t xml:space="preserve">  "f1_score": 0.06745303771094638,</w:t>
        <w:br/>
        <w:t xml:space="preserve">  "auc_roc": 0.8941891839491015,</w:t>
        <w:br/>
        <w:t xml:space="preserve">  "confusion_matrix": [</w:t>
        <w:br/>
        <w:t xml:space="preserve">    [</w:t>
        <w:br/>
        <w:t xml:space="preserve">      1702,</w:t>
        <w:br/>
        <w:t xml:space="preserve">      112342</w:t>
        <w:br/>
        <w:t xml:space="preserve">    ],</w:t>
        <w:br/>
        <w:t xml:space="preserve">    [</w:t>
        <w:br/>
        <w:t xml:space="preserve">      1,</w:t>
        <w:br/>
        <w:t xml:space="preserve">      4063</w:t>
        <w:br/>
        <w:t xml:space="preserve">    ]</w:t>
        <w:br/>
        <w:t xml:space="preserve">  ],</w:t>
        <w:br/>
        <w:t xml:space="preserve">  "false_positive_rate": 0.985075935603802,</w:t>
        <w:br/>
        <w:t xml:space="preserve">  "fraud_detection_rate": 0.9855809936668134</w:t>
        <w:br/>
        <w:t>}</w:t>
      </w:r>
    </w:p>
    <w:p>
      <w:r>
        <w:t>Best model: xgboost | Imbalance strategy: class_weight | Cost strategy: cost_sensitive</w:t>
      </w:r>
    </w:p>
    <w:p>
      <w:pPr>
        <w:pStyle w:val="Heading1"/>
      </w:pPr>
      <w:r>
        <w:t>Step-by-Step Evidence</w:t>
      </w:r>
    </w:p>
    <w:p>
      <w:pPr>
        <w:pStyle w:val="Heading2"/>
      </w:pPr>
      <w:r>
        <w:t>01 data generation</w:t>
      </w:r>
    </w:p>
    <w:p>
      <w:r>
        <w:t>This screenshot summarizes the real IEEE-CIS dataset extraction and confirms the dataset size and fraud rate used in the final run.</w:t>
      </w:r>
    </w:p>
    <w:p>
      <w:r>
        <w:drawing>
          <wp:inline xmlns:a="http://schemas.openxmlformats.org/drawingml/2006/main" xmlns:pic="http://schemas.openxmlformats.org/drawingml/2006/picture">
            <wp:extent cx="5669280" cy="188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ta_gene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8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02 training summary</w:t>
      </w:r>
    </w:p>
    <w:p>
      <w:r>
        <w:t>This screenshot shows the experiment summary, including the selected model, imbalance strategy, cost-sensitive configuration, and key evaluation metrics.</w:t>
      </w:r>
    </w:p>
    <w:p>
      <w:r>
        <w:drawing>
          <wp:inline xmlns:a="http://schemas.openxmlformats.org/drawingml/2006/main" xmlns:pic="http://schemas.openxmlformats.org/drawingml/2006/picture">
            <wp:extent cx="5669280" cy="147419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aining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741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03 confusion matrix</w:t>
      </w:r>
    </w:p>
    <w:p>
      <w:r>
        <w:t>This screenshot visualizes the fraud-class confusion matrix so the recall and false-positive trade-off can be explained clearly.</w:t>
      </w:r>
    </w:p>
    <w:p>
      <w:r>
        <w:drawing>
          <wp:inline xmlns:a="http://schemas.openxmlformats.org/drawingml/2006/main" xmlns:pic="http://schemas.openxmlformats.org/drawingml/2006/picture">
            <wp:extent cx="5669280" cy="45354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nfus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5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04 model comparison</w:t>
      </w:r>
    </w:p>
    <w:p>
      <w:r>
        <w:t>This screenshot compares model families and imbalance/cost strategies side by side, highlighting the recall versus AUC trade-off.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05 drift summary</w:t>
      </w:r>
    </w:p>
    <w:p>
      <w:r>
        <w:t>This screenshot shows the strongest drifted features detected during the time-based drift analysis.</w:t>
      </w: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rift_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06 kubeflow compile</w:t>
      </w:r>
    </w:p>
    <w:p>
      <w:r>
        <w:t>This screenshot documents Kubeflow pipeline compilation and confirms the pipeline artifact generation step.</w:t>
      </w:r>
    </w:p>
    <w:p>
      <w:r>
        <w:drawing>
          <wp:inline xmlns:a="http://schemas.openxmlformats.org/drawingml/2006/main" xmlns:pic="http://schemas.openxmlformats.org/drawingml/2006/picture">
            <wp:extent cx="5669280" cy="28700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kubeflow_comp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07 k8s validation</w:t>
      </w:r>
    </w:p>
    <w:p>
      <w:r>
        <w:t>This screenshot summarizes the live Kubernetes deployment evidence, including namespace, quota, service, and deployment rollout.</w:t>
      </w:r>
    </w:p>
    <w:p>
      <w:r>
        <w:drawing>
          <wp:inline xmlns:a="http://schemas.openxmlformats.org/drawingml/2006/main" xmlns:pic="http://schemas.openxmlformats.org/drawingml/2006/picture">
            <wp:extent cx="5669280" cy="27308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k8s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30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08 tests and ci</w:t>
      </w:r>
    </w:p>
    <w:p>
      <w:r>
        <w:t>This screenshot summarizes build and packaging evidence, including Docker image creation, registry push, and runtime verification.</w:t>
      </w:r>
    </w:p>
    <w:p>
      <w:r>
        <w:drawing>
          <wp:inline xmlns:a="http://schemas.openxmlformats.org/drawingml/2006/main" xmlns:pic="http://schemas.openxmlformats.org/drawingml/2006/picture">
            <wp:extent cx="5669280" cy="30019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ests_and_c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09 api prediction</w:t>
      </w:r>
    </w:p>
    <w:p>
      <w:r>
        <w:t>This screenshot captures live inference and metrics output from the running API service.</w:t>
      </w:r>
    </w:p>
    <w:p>
      <w:r>
        <w:drawing>
          <wp:inline xmlns:a="http://schemas.openxmlformats.org/drawingml/2006/main" xmlns:pic="http://schemas.openxmlformats.org/drawingml/2006/picture">
            <wp:extent cx="5669280" cy="183753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pi_predi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375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 monitoring overview</w:t>
      </w:r>
    </w:p>
    <w:p>
      <w:r>
        <w:t>This screenshot summarizes the live Prometheus and Grafana stack, including provisioned dashboards and scraped metrics.</w:t>
      </w:r>
    </w:p>
    <w:p>
      <w:r>
        <w:drawing>
          <wp:inline xmlns:a="http://schemas.openxmlformats.org/drawingml/2006/main" xmlns:pic="http://schemas.openxmlformats.org/drawingml/2006/picture">
            <wp:extent cx="5669280" cy="28700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onitoring_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 alert trigger</w:t>
      </w:r>
    </w:p>
    <w:p>
      <w:r>
        <w:t>This screenshot explains the live alert firing state and how it was turned into a retraining trigger artifact.</w:t>
      </w:r>
    </w:p>
    <w:p>
      <w:r>
        <w:drawing>
          <wp:inline xmlns:a="http://schemas.openxmlformats.org/drawingml/2006/main" xmlns:pic="http://schemas.openxmlformats.org/drawingml/2006/picture">
            <wp:extent cx="5669280" cy="20273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lert_trigg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12 submission tree</w:t>
      </w:r>
    </w:p>
    <w:p>
      <w:r>
        <w:t>This screenshot provides the final submission structure included in the compressed package.</w:t>
      </w:r>
    </w:p>
    <w:p>
      <w:r>
        <w:drawing>
          <wp:inline xmlns:a="http://schemas.openxmlformats.org/drawingml/2006/main" xmlns:pic="http://schemas.openxmlformats.org/drawingml/2006/picture">
            <wp:extent cx="5669280" cy="24597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ubmission_tre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59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13 transaction distribution</w:t>
      </w:r>
    </w:p>
    <w:p>
      <w:r>
        <w:t>This screenshot shows a transaction amount distribution sample from the real data for quick dataset intuition.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transaction_distribu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Explainability</w:t>
      </w:r>
    </w:p>
    <w:p>
      <w:r>
        <w:t>This screenshot shows the SHAP-based explainability output used to justify why the fraud model predicts certain transactions as suspicious.</w:t>
      </w:r>
    </w:p>
    <w:p>
      <w:r>
        <w:drawing>
          <wp:inline xmlns:a="http://schemas.openxmlformats.org/drawingml/2006/main" xmlns:pic="http://schemas.openxmlformats.org/drawingml/2006/picture">
            <wp:extent cx="5669280" cy="53149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149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