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MOSt Windows 10 and 11 Workstation Upgrade Guide</w:t>
      </w:r>
    </w:p>
    <w:p>
      <w:pPr>
        <w:jc w:val="left"/>
      </w:pPr>
      <w:r>
        <w:rPr>
          <w:b/>
          <w:sz w:val="22"/>
        </w:rPr>
        <w:t>Workstation-only upgrade for an existing MOSt installation connected to the unchanged Windows Server 2008 data host</w:t>
      </w:r>
    </w:p>
    <w:p>
      <w:pPr>
        <w:spacing w:after="200"/>
      </w:pPr>
      <w:r>
        <w:t>Release label V16.14   Executable version 1.7.611</w:t>
      </w:r>
    </w:p>
    <w:p>
      <w:r>
        <w:t>This installer updates only the local workstation application. It does not install to the server, alter the shared database structure, or replace server files. Windows 11 is the preferred platform. Standard Windows 10 support ended October 14, 2025; use an applicable Extended Security Updates arrangement or plan migration to Windows 11.</w:t>
      </w:r>
    </w:p>
    <w:p>
      <w:pPr>
        <w:pStyle w:val="Heading1"/>
      </w:pPr>
      <w:r>
        <w:t>Before installation</w:t>
      </w:r>
    </w:p>
    <w:p>
      <w:pPr>
        <w:pStyle w:val="ListBullet"/>
      </w:pPr>
      <w:r>
        <w:t>Confirm K:\Program Files\MOSt\databases is reachable with the same Windows account that will run MOSt.</w:t>
      </w:r>
    </w:p>
    <w:p>
      <w:pPr>
        <w:pStyle w:val="ListBullet"/>
      </w:pPr>
      <w:r>
        <w:t>Confirm the account has Modify access to the shared MOSt data, including DBF, CDX, FPT, DBC, DCT, and DCX files.</w:t>
      </w:r>
    </w:p>
    <w:p>
      <w:pPr>
        <w:pStyle w:val="ListBullet"/>
      </w:pPr>
      <w:r>
        <w:t>Close every MOSt and Word process on the workstation. Other users may remain online for installation, but controlled data-write testing should be scheduled.</w:t>
      </w:r>
    </w:p>
    <w:p>
      <w:pPr>
        <w:pStyle w:val="ListBullet"/>
      </w:pPr>
      <w:r>
        <w:t>Back up the local MOSt application folder and confirm a current server backup.</w:t>
      </w:r>
    </w:p>
    <w:p>
      <w:pPr>
        <w:pStyle w:val="ListBullet"/>
      </w:pPr>
      <w:r>
        <w:t>Verify the installer SHA256 value supplied with the release.</w:t>
      </w:r>
    </w:p>
    <w:p>
      <w:pPr>
        <w:pStyle w:val="Heading1"/>
      </w:pPr>
      <w:r>
        <w:t>Install V16.14</w:t>
      </w:r>
    </w:p>
    <w:p>
      <w:pPr>
        <w:pStyle w:val="ListNumber"/>
      </w:pPr>
      <w:r>
        <w:t>Right-click MOSt_Workstation_Upgrade_V16.14_Windows_10_11.exe and choose Run as administrator.</w:t>
      </w:r>
    </w:p>
    <w:p>
      <w:pPr>
        <w:pStyle w:val="ListNumber"/>
      </w:pPr>
      <w:r>
        <w:t>Allow the installer to use the existing C:\Program Files (x86)\MOSt folder.</w:t>
      </w:r>
    </w:p>
    <w:p>
      <w:pPr>
        <w:pStyle w:val="ListNumber"/>
      </w:pPr>
      <w:r>
        <w:t>The installer backs up MOST.exe, copies the VFP9 runtime locally, registers the 32-bit scheduler components with the 32-bit registrar, and writes the WORKSTATION role for the current user.</w:t>
      </w:r>
    </w:p>
    <w:p>
      <w:pPr>
        <w:pStyle w:val="ListNumber"/>
      </w:pPr>
      <w:r>
        <w:t>Do not redirect or copy the databases folder. Do not run this installer on Windows Server 2008.</w:t>
      </w:r>
    </w:p>
    <w:p>
      <w:pPr>
        <w:pStyle w:val="ListNumber"/>
      </w:pPr>
      <w:r>
        <w:t>Start MOSt using the new desktop shortcut and complete the pre-live checklist on copied data.</w:t>
      </w:r>
    </w:p>
    <w:p>
      <w:pPr>
        <w:pStyle w:val="Heading1"/>
      </w:pPr>
      <w:r>
        <w:t>Installation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232"/>
            <w:shd w:fill="1F4E78"/>
            <w:vAlign w:val="center"/>
          </w:tcPr>
          <w:p>
            <w:r>
              <w:rPr>
                <w:b/>
                <w:color w:val="FFFFFF"/>
              </w:rPr>
              <w:t>Item</w:t>
            </w:r>
          </w:p>
        </w:tc>
        <w:tc>
          <w:tcPr>
            <w:tcW w:type="dxa" w:w="3240"/>
            <w:shd w:fill="1F4E78"/>
            <w:vAlign w:val="center"/>
          </w:tcPr>
          <w:p>
            <w:r>
              <w:rPr>
                <w:b/>
                <w:color w:val="FFFFFF"/>
              </w:rPr>
              <w:t>Required result</w:t>
            </w:r>
          </w:p>
        </w:tc>
        <w:tc>
          <w:tcPr>
            <w:tcW w:type="dxa" w:w="4824"/>
            <w:shd w:fill="1F4E78"/>
            <w:vAlign w:val="center"/>
          </w:tcPr>
          <w:p>
            <w:r>
              <w:rPr>
                <w:b/>
                <w:color w:val="FFFFFF"/>
              </w:rPr>
              <w:t>Record</w:t>
            </w:r>
          </w:p>
        </w:tc>
      </w:tr>
      <w:tr>
        <w:tc>
          <w:tcPr>
            <w:tcW w:type="dxa" w:w="2232"/>
            <w:vAlign w:val="center"/>
          </w:tcPr>
          <w:p>
            <w:r>
              <w:t>Release</w:t>
            </w:r>
          </w:p>
        </w:tc>
        <w:tc>
          <w:tcPr>
            <w:tcW w:type="dxa" w:w="3240"/>
            <w:vAlign w:val="center"/>
          </w:tcPr>
          <w:p>
            <w:r>
              <w:t>MOSt V16.14</w:t>
            </w:r>
          </w:p>
        </w:tc>
        <w:tc>
          <w:tcPr>
            <w:tcW w:type="dxa" w:w="4824"/>
            <w:vAlign w:val="center"/>
          </w:tcPr>
          <w:p>
            <w:r>
              <w:t>Executable file version 1.7.611</w:t>
            </w:r>
          </w:p>
        </w:tc>
      </w:tr>
      <w:tr>
        <w:tc>
          <w:tcPr>
            <w:tcW w:type="dxa" w:w="2232"/>
            <w:vAlign w:val="center"/>
            <w:shd w:fill="EAF2F8"/>
          </w:tcPr>
          <w:p>
            <w:r>
              <w:t>Application</w:t>
            </w:r>
          </w:p>
        </w:tc>
        <w:tc>
          <w:tcPr>
            <w:tcW w:type="dxa" w:w="3240"/>
            <w:vAlign w:val="center"/>
            <w:shd w:fill="EAF2F8"/>
          </w:tcPr>
          <w:p>
            <w:r>
              <w:t>Local workstation only</w:t>
            </w:r>
          </w:p>
        </w:tc>
        <w:tc>
          <w:tcPr>
            <w:tcW w:type="dxa" w:w="4824"/>
            <w:vAlign w:val="center"/>
            <w:shd w:fill="EAF2F8"/>
          </w:tcPr>
          <w:p>
            <w:r>
              <w:t>C:\Program Files (x86)\MOSt</w:t>
            </w:r>
          </w:p>
        </w:tc>
      </w:tr>
      <w:tr>
        <w:tc>
          <w:tcPr>
            <w:tcW w:type="dxa" w:w="2232"/>
            <w:vAlign w:val="center"/>
          </w:tcPr>
          <w:p>
            <w:r>
              <w:t>Database</w:t>
            </w:r>
          </w:p>
        </w:tc>
        <w:tc>
          <w:tcPr>
            <w:tcW w:type="dxa" w:w="3240"/>
            <w:vAlign w:val="center"/>
          </w:tcPr>
          <w:p>
            <w:r>
              <w:t>Existing server mapping</w:t>
            </w:r>
          </w:p>
        </w:tc>
        <w:tc>
          <w:tcPr>
            <w:tcW w:type="dxa" w:w="4824"/>
            <w:vAlign w:val="center"/>
          </w:tcPr>
          <w:p>
            <w:r>
              <w:t>K:\Program Files\MOSt\databases</w:t>
            </w:r>
          </w:p>
        </w:tc>
      </w:tr>
      <w:tr>
        <w:tc>
          <w:tcPr>
            <w:tcW w:type="dxa" w:w="2232"/>
            <w:vAlign w:val="center"/>
            <w:shd w:fill="EAF2F8"/>
          </w:tcPr>
          <w:p>
            <w:r>
              <w:t>Role</w:t>
            </w:r>
          </w:p>
        </w:tc>
        <w:tc>
          <w:tcPr>
            <w:tcW w:type="dxa" w:w="3240"/>
            <w:vAlign w:val="center"/>
            <w:shd w:fill="EAF2F8"/>
          </w:tcPr>
          <w:p>
            <w:r>
              <w:t>WORKSTATION</w:t>
            </w:r>
          </w:p>
        </w:tc>
        <w:tc>
          <w:tcPr>
            <w:tcW w:type="dxa" w:w="4824"/>
            <w:vAlign w:val="center"/>
            <w:shd w:fill="EAF2F8"/>
          </w:tcPr>
          <w:p>
            <w:r>
              <w:t>Per-user local application data</w:t>
            </w:r>
          </w:p>
        </w:tc>
      </w:tr>
      <w:tr>
        <w:tc>
          <w:tcPr>
            <w:tcW w:type="dxa" w:w="2232"/>
            <w:vAlign w:val="center"/>
          </w:tcPr>
          <w:p>
            <w:r>
              <w:t>Scheduler</w:t>
            </w:r>
          </w:p>
        </w:tc>
        <w:tc>
          <w:tcPr>
            <w:tcW w:type="dxa" w:w="3240"/>
            <w:vAlign w:val="center"/>
          </w:tcPr>
          <w:p>
            <w:r>
              <w:t>32-bit COM registration</w:t>
            </w:r>
          </w:p>
        </w:tc>
        <w:tc>
          <w:tcPr>
            <w:tcW w:type="dxa" w:w="4824"/>
            <w:vAlign w:val="center"/>
          </w:tcPr>
          <w:p>
            <w:r>
              <w:t>SysWOW64 regsvr32 on 64-bit Windows</w:t>
            </w:r>
          </w:p>
        </w:tc>
      </w:tr>
      <w:tr>
        <w:tc>
          <w:tcPr>
            <w:tcW w:type="dxa" w:w="2232"/>
            <w:vAlign w:val="center"/>
            <w:shd w:fill="EAF2F8"/>
          </w:tcPr>
          <w:p>
            <w:r>
              <w:t>Server 2008</w:t>
            </w:r>
          </w:p>
        </w:tc>
        <w:tc>
          <w:tcPr>
            <w:tcW w:type="dxa" w:w="3240"/>
            <w:vAlign w:val="center"/>
            <w:shd w:fill="EAF2F8"/>
          </w:tcPr>
          <w:p>
            <w:r>
              <w:t>Untouched</w:t>
            </w:r>
          </w:p>
        </w:tc>
        <w:tc>
          <w:tcPr>
            <w:tcW w:type="dxa" w:w="4824"/>
            <w:vAlign w:val="center"/>
            <w:shd w:fill="EAF2F8"/>
          </w:tcPr>
          <w:p>
            <w:r>
              <w:t>No installer execution or file replacement</w:t>
            </w:r>
          </w:p>
        </w:tc>
      </w:tr>
    </w:tbl>
    <w:p>
      <w:pPr>
        <w:pStyle w:val="Heading1"/>
      </w:pPr>
      <w:r>
        <w:t>Rollback</w:t>
      </w:r>
    </w:p>
    <w:p>
      <w:r>
        <w:t>Close MOSt and Word. Restore MOST_before_V16_14.exe as MOST.exe. Keep the runtime files unless a tested dependency requires their removal. Do not unregister shared Microsoft controls or alter the server database during rollback.</w:t>
      </w:r>
    </w:p>
    <w:p>
      <w:pPr>
        <w:pStyle w:val="Heading1"/>
      </w:pPr>
      <w:r>
        <w:t>Platform notes</w:t>
      </w:r>
    </w:p>
    <w:p>
      <w:pPr>
        <w:pStyle w:val="ListBullet"/>
      </w:pPr>
      <w:r>
        <w:t>Windows 11 requires supported hardware, including a compatible processor, at least 4 GB RAM, and at least 64 GB storage.</w:t>
      </w:r>
    </w:p>
    <w:p>
      <w:pPr>
        <w:pStyle w:val="ListBullet"/>
      </w:pPr>
      <w:r>
        <w:t>Windows 10 continues to run after end of support but normally no longer receives security fixes; document the organization’s supported-use decision.</w:t>
      </w:r>
    </w:p>
    <w:p>
      <w:pPr>
        <w:pStyle w:val="ListBullet"/>
      </w:pPr>
      <w:r>
        <w:t>MOSt remains a 32-bit application. Register its legacy scheduler controls with the 32-bit regsvr32 on 64-bit Windows.</w:t>
      </w:r>
    </w:p>
    <w:p>
      <w:pPr>
        <w:pStyle w:val="Heading1"/>
      </w:pPr>
      <w:r>
        <w:t>References</w:t>
      </w:r>
    </w:p>
    <w:p>
      <w:r>
        <w:t>Windows 10 end of support: https://support.microsoft.com/en-US/Windows/deployment/updates-lifecycle/windows-10-support-has-ended-on-october-14-2025</w:t>
      </w:r>
    </w:p>
    <w:p>
      <w:r>
        <w:t>Windows 11 requirements: https://support.microsoft.com/en-us/windows/windows-11-specifications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MOSt V16.14  Windows 10 and 11 workstation guide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