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&lt;title&gt;KID'S SHOP AND MORE&lt;/title&gt;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'Segoe UI', Tahoma, Geneva, Verdana,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background-color: #f9f9f9;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background-color: #ff6f61;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20px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font-size: 2.5em;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margin-top: 10px;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margin: 0 15px;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padding: 40px 20px;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.products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gap: 20px;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.product-card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background-color: white;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border: 1px solid #ddd;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width: 200px;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padding: 15px;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box-shadow: 0 2px 5px rgba(0,0,0,0.1);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background-color: #333;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padding: 20px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margin-top: 40px;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&lt;h1&gt;KID'S SHOP AND MORE&lt;/h1&gt;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&lt;a href="#"&gt;Home&lt;/a&gt;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&lt;a href="#"&gt;Products&lt;/a&gt;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&lt;a href="#"&gt;Contact&lt;/a&gt;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&lt;h2&gt;Welcome to Your Favorite Provision Store!&lt;/h2&gt;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&lt;p&gt;We offer quality products for kids and families at affordable prices.&lt;/p&gt;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&lt;div class="products"&gt;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&lt;div class="product-card"&gt;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&lt;h3&gt;Baby Diapers&lt;/h3&gt;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&lt;p&gt;Soft, absorbent, and gentle on skin.&lt;/p&gt;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&lt;div class="product-card"&gt;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&lt;h3&gt;Children's Snacks&lt;/h3&gt;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&lt;p&gt;Healthy and tasty treats for little ones.&lt;/p&gt;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&lt;div class="product-card"&gt;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&lt;h3&gt;School Supplies&lt;/h3&gt;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&lt;p&gt;Everything your child needs to succeed.&lt;/p&gt;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&lt;p&gt;&amp;copy; 2025 KID'S SHOP AND MORE. All rights reserved.&lt;/p&gt;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