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AC87" w14:textId="77777777" w:rsidR="00D7062E" w:rsidRPr="00727A35" w:rsidRDefault="00727A35" w:rsidP="00727A35">
      <w:pPr>
        <w:jc w:val="center"/>
        <w:rPr>
          <w:sz w:val="28"/>
          <w:szCs w:val="28"/>
        </w:rPr>
      </w:pPr>
      <w:bookmarkStart w:id="0" w:name="_GoBack"/>
      <w:bookmarkEnd w:id="0"/>
      <w:r w:rsidRPr="00727A35">
        <w:rPr>
          <w:sz w:val="28"/>
          <w:szCs w:val="28"/>
        </w:rPr>
        <w:t>Department of Design Engineering and Mathematics</w:t>
      </w:r>
    </w:p>
    <w:p w14:paraId="54197442" w14:textId="77777777" w:rsidR="00727A35" w:rsidRPr="00727A35" w:rsidRDefault="00727A35" w:rsidP="00727A35">
      <w:pPr>
        <w:jc w:val="center"/>
        <w:rPr>
          <w:sz w:val="28"/>
          <w:szCs w:val="28"/>
        </w:rPr>
      </w:pPr>
      <w:r w:rsidRPr="00727A35">
        <w:rPr>
          <w:sz w:val="28"/>
          <w:szCs w:val="28"/>
        </w:rPr>
        <w:t>Middlesex University</w:t>
      </w:r>
    </w:p>
    <w:p w14:paraId="6F8DF12C" w14:textId="77777777" w:rsidR="00727A35" w:rsidRDefault="00727A35" w:rsidP="00727A35">
      <w:pPr>
        <w:jc w:val="center"/>
        <w:rPr>
          <w:sz w:val="24"/>
          <w:szCs w:val="24"/>
        </w:rPr>
      </w:pPr>
    </w:p>
    <w:p w14:paraId="336A2616" w14:textId="77777777" w:rsidR="00727A35" w:rsidRPr="00727A35" w:rsidRDefault="00727A35" w:rsidP="00727A35">
      <w:pPr>
        <w:jc w:val="center"/>
        <w:rPr>
          <w:sz w:val="24"/>
          <w:szCs w:val="24"/>
        </w:rPr>
      </w:pPr>
    </w:p>
    <w:p w14:paraId="0A43F2A3" w14:textId="77777777" w:rsidR="00727A35" w:rsidRPr="00727A35" w:rsidRDefault="00763932" w:rsidP="00727A3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40509B76" wp14:editId="6F68D468">
            <wp:extent cx="1257300" cy="1323975"/>
            <wp:effectExtent l="0" t="0" r="0" b="9525"/>
            <wp:docPr id="1" name="Picture 1" descr="C:\Users\eris\Documents\MDX\teaching\2016-17\PDE3400\reporting\final_project_report_template\Figs\MDX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s\Documents\MDX\teaching\2016-17\PDE3400\reporting\final_project_report_template\Figs\MDX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061E" w14:textId="77777777" w:rsidR="00727A35" w:rsidRDefault="00727A35" w:rsidP="00727A35">
      <w:pPr>
        <w:jc w:val="center"/>
        <w:rPr>
          <w:sz w:val="24"/>
          <w:szCs w:val="24"/>
        </w:rPr>
      </w:pPr>
    </w:p>
    <w:p w14:paraId="5FC96397" w14:textId="22E85F8B" w:rsidR="001F3C32" w:rsidRPr="001F3C32" w:rsidRDefault="00FA2EAA" w:rsidP="00727A35">
      <w:pPr>
        <w:jc w:val="center"/>
        <w:rPr>
          <w:b/>
          <w:sz w:val="48"/>
          <w:szCs w:val="48"/>
        </w:rPr>
      </w:pPr>
      <w:r w:rsidRPr="00FA2EAA">
        <w:rPr>
          <w:b/>
          <w:sz w:val="48"/>
          <w:szCs w:val="48"/>
        </w:rPr>
        <w:t xml:space="preserve">Persistence of Vision Fan </w:t>
      </w:r>
      <w:r>
        <w:rPr>
          <w:b/>
          <w:sz w:val="48"/>
          <w:szCs w:val="48"/>
        </w:rPr>
        <w:t>Using an FPGA</w:t>
      </w:r>
    </w:p>
    <w:p w14:paraId="4BFE7C8F" w14:textId="2E2178EE" w:rsidR="00727A35" w:rsidRPr="001F3C32" w:rsidRDefault="00FA2EAA" w:rsidP="00727A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Abubakar Munye</w:t>
      </w:r>
    </w:p>
    <w:p w14:paraId="7CFD5895" w14:textId="3B7318A7" w:rsidR="00727A35" w:rsidRPr="001F3C32" w:rsidRDefault="00727A35" w:rsidP="00727A35">
      <w:pPr>
        <w:jc w:val="center"/>
        <w:rPr>
          <w:sz w:val="32"/>
          <w:szCs w:val="32"/>
        </w:rPr>
      </w:pPr>
      <w:r w:rsidRPr="001F3C32">
        <w:rPr>
          <w:sz w:val="32"/>
          <w:szCs w:val="32"/>
        </w:rPr>
        <w:t xml:space="preserve">Supervisor: </w:t>
      </w:r>
      <w:r w:rsidR="00607496">
        <w:rPr>
          <w:sz w:val="32"/>
          <w:szCs w:val="32"/>
        </w:rPr>
        <w:t>(</w:t>
      </w:r>
      <w:r w:rsidR="00FA2EAA">
        <w:rPr>
          <w:sz w:val="32"/>
          <w:szCs w:val="32"/>
        </w:rPr>
        <w:t>Dr. Zhijun Yang</w:t>
      </w:r>
      <w:r w:rsidR="00607496">
        <w:rPr>
          <w:sz w:val="32"/>
          <w:szCs w:val="32"/>
        </w:rPr>
        <w:t>)</w:t>
      </w:r>
    </w:p>
    <w:p w14:paraId="1E3C35C8" w14:textId="77777777" w:rsidR="00727A35" w:rsidRDefault="00727A35" w:rsidP="00727A35">
      <w:pPr>
        <w:jc w:val="center"/>
        <w:rPr>
          <w:sz w:val="24"/>
          <w:szCs w:val="24"/>
        </w:rPr>
      </w:pPr>
    </w:p>
    <w:p w14:paraId="06E7F1A2" w14:textId="77777777" w:rsidR="001F3C32" w:rsidRDefault="001F3C32" w:rsidP="00727A35">
      <w:pPr>
        <w:jc w:val="center"/>
        <w:rPr>
          <w:sz w:val="24"/>
          <w:szCs w:val="24"/>
        </w:rPr>
      </w:pPr>
    </w:p>
    <w:p w14:paraId="0B2D7B44" w14:textId="77777777" w:rsidR="001F3C32" w:rsidRPr="00727A35" w:rsidRDefault="001F3C32" w:rsidP="00727A35">
      <w:pPr>
        <w:jc w:val="center"/>
        <w:rPr>
          <w:sz w:val="24"/>
          <w:szCs w:val="24"/>
        </w:rPr>
      </w:pPr>
    </w:p>
    <w:p w14:paraId="6ADEA802" w14:textId="77777777" w:rsidR="00727A35" w:rsidRPr="001F3C32" w:rsidRDefault="00727A35" w:rsidP="00727A35">
      <w:pPr>
        <w:jc w:val="center"/>
        <w:rPr>
          <w:sz w:val="28"/>
          <w:szCs w:val="28"/>
        </w:rPr>
      </w:pPr>
      <w:r w:rsidRPr="001F3C32">
        <w:rPr>
          <w:sz w:val="28"/>
          <w:szCs w:val="28"/>
        </w:rPr>
        <w:t>PDE3400 Major project</w:t>
      </w:r>
    </w:p>
    <w:p w14:paraId="7AE0396D" w14:textId="77777777" w:rsidR="00727A35" w:rsidRPr="001F3C32" w:rsidRDefault="00727A35" w:rsidP="00727A35">
      <w:pPr>
        <w:jc w:val="center"/>
        <w:rPr>
          <w:i/>
          <w:sz w:val="28"/>
          <w:szCs w:val="28"/>
        </w:rPr>
      </w:pPr>
      <w:r w:rsidRPr="001F3C32">
        <w:rPr>
          <w:i/>
          <w:sz w:val="28"/>
          <w:szCs w:val="28"/>
        </w:rPr>
        <w:t>BEng Design Engineering</w:t>
      </w:r>
    </w:p>
    <w:p w14:paraId="07080F99" w14:textId="77777777" w:rsidR="00727A35" w:rsidRPr="001F3C32" w:rsidRDefault="00727A35" w:rsidP="00727A35">
      <w:pPr>
        <w:jc w:val="center"/>
        <w:rPr>
          <w:sz w:val="28"/>
          <w:szCs w:val="28"/>
        </w:rPr>
      </w:pPr>
    </w:p>
    <w:p w14:paraId="5B4B23F1" w14:textId="17FF6284" w:rsidR="00727A35" w:rsidRPr="001F3C32" w:rsidRDefault="00727A35" w:rsidP="00727A35">
      <w:pPr>
        <w:jc w:val="center"/>
        <w:rPr>
          <w:sz w:val="28"/>
          <w:szCs w:val="28"/>
        </w:rPr>
      </w:pPr>
    </w:p>
    <w:p w14:paraId="0617107A" w14:textId="77777777" w:rsidR="00D7062E" w:rsidRDefault="00D7062E" w:rsidP="00213749">
      <w:pPr>
        <w:pStyle w:val="NonChapterHeading"/>
        <w:sectPr w:rsidR="00D7062E" w:rsidSect="00727A35">
          <w:footerReference w:type="default" r:id="rId9"/>
          <w:pgSz w:w="11906" w:h="16838" w:code="9"/>
          <w:pgMar w:top="1134" w:right="1134" w:bottom="1134" w:left="1276" w:header="851" w:footer="851" w:gutter="0"/>
          <w:cols w:space="720"/>
        </w:sectPr>
      </w:pPr>
    </w:p>
    <w:p w14:paraId="10EFB821" w14:textId="77777777" w:rsidR="000F3452" w:rsidRDefault="000F3452" w:rsidP="00213749">
      <w:pPr>
        <w:pStyle w:val="NonChapterHeading"/>
      </w:pPr>
    </w:p>
    <w:p w14:paraId="58C05CF2" w14:textId="79809C35" w:rsidR="00D7062E" w:rsidRDefault="00213749" w:rsidP="00213749">
      <w:pPr>
        <w:pStyle w:val="NonChapterHeading"/>
      </w:pPr>
      <w:r>
        <w:t>Abstract</w:t>
      </w:r>
    </w:p>
    <w:p w14:paraId="045ABD7A" w14:textId="031E9497" w:rsidR="00E27F61" w:rsidRPr="00E27F61" w:rsidRDefault="00E27F61" w:rsidP="00E27F61">
      <w:r>
        <w:t xml:space="preserve">This report will be going through the </w:t>
      </w:r>
      <w:r w:rsidR="008772A7">
        <w:t>research, design and development of a persistence of vision fan powered by an FPGA.</w:t>
      </w:r>
      <w:r w:rsidR="008861F2">
        <w:t xml:space="preserve"> A rotor with hundreds of LEDs will be spun by a stationary motor which will give the illusion of an image being displayed. This consist</w:t>
      </w:r>
      <w:r w:rsidR="009D17D6">
        <w:t>s</w:t>
      </w:r>
      <w:r w:rsidR="008861F2">
        <w:t xml:space="preserve"> of </w:t>
      </w:r>
      <w:r w:rsidR="009D17D6">
        <w:t xml:space="preserve">many different skills learned throughout my degree including but not exclusive </w:t>
      </w:r>
      <w:r w:rsidR="00EE3F1F">
        <w:t>to</w:t>
      </w:r>
      <w:r w:rsidR="009D17D6">
        <w:t xml:space="preserve"> PCB design and VHDL programming</w:t>
      </w:r>
      <w:r w:rsidR="00EE3F1F">
        <w:t>.</w:t>
      </w:r>
      <w:r w:rsidR="009D17D6">
        <w:t xml:space="preserve"> The report will begin with a literature review which shows the current state of art methods of </w:t>
      </w:r>
      <w:r w:rsidR="00B4616D">
        <w:t xml:space="preserve">completing this project </w:t>
      </w:r>
      <w:r w:rsidR="00EE3F1F">
        <w:t>as well as breaking up the project into more easily researchable components and then followed up by the project development and finally testing.</w:t>
      </w:r>
    </w:p>
    <w:p w14:paraId="66BA9EA8" w14:textId="473707C6" w:rsidR="00D7062E" w:rsidRPr="00213749" w:rsidRDefault="005810C7" w:rsidP="00213749">
      <w:pPr>
        <w:pStyle w:val="NonChapterHeading"/>
      </w:pPr>
      <w:r>
        <w:br w:type="page"/>
      </w:r>
      <w:r w:rsidR="00213749" w:rsidRPr="00213749">
        <w:lastRenderedPageBreak/>
        <w:t>Table of contents</w:t>
      </w:r>
    </w:p>
    <w:p w14:paraId="20657EB5" w14:textId="77777777" w:rsidR="00F65973" w:rsidRDefault="00627E51">
      <w:pPr>
        <w:pStyle w:val="TOC1"/>
        <w:tabs>
          <w:tab w:val="left" w:pos="440"/>
          <w:tab w:val="right" w:pos="8494"/>
        </w:tabs>
        <w:rPr>
          <w:rFonts w:ascii="Calibri" w:hAnsi="Calibri"/>
          <w:noProof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764688" w:history="1">
        <w:r w:rsidR="00F65973" w:rsidRPr="00F0690F">
          <w:rPr>
            <w:rStyle w:val="Hyperlink"/>
            <w:noProof/>
          </w:rPr>
          <w:t>1.</w:t>
        </w:r>
        <w:r w:rsidR="00F65973">
          <w:rPr>
            <w:rFonts w:ascii="Calibri" w:hAnsi="Calibri"/>
            <w:noProof/>
            <w:szCs w:val="22"/>
            <w:lang w:eastAsia="en-GB"/>
          </w:rPr>
          <w:tab/>
        </w:r>
        <w:r w:rsidR="00F65973" w:rsidRPr="00F0690F">
          <w:rPr>
            <w:rStyle w:val="Hyperlink"/>
            <w:noProof/>
          </w:rPr>
          <w:t>First chapter</w:t>
        </w:r>
        <w:r w:rsidR="00F65973">
          <w:rPr>
            <w:noProof/>
            <w:webHidden/>
          </w:rPr>
          <w:tab/>
        </w:r>
        <w:r w:rsidR="00F65973">
          <w:rPr>
            <w:noProof/>
            <w:webHidden/>
          </w:rPr>
          <w:fldChar w:fldCharType="begin"/>
        </w:r>
        <w:r w:rsidR="00F65973">
          <w:rPr>
            <w:noProof/>
            <w:webHidden/>
          </w:rPr>
          <w:instrText xml:space="preserve"> PAGEREF _Toc387764688 \h </w:instrText>
        </w:r>
        <w:r w:rsidR="00F65973">
          <w:rPr>
            <w:noProof/>
            <w:webHidden/>
          </w:rPr>
        </w:r>
        <w:r w:rsidR="00F65973">
          <w:rPr>
            <w:noProof/>
            <w:webHidden/>
          </w:rPr>
          <w:fldChar w:fldCharType="separate"/>
        </w:r>
        <w:r w:rsidR="00F65973">
          <w:rPr>
            <w:noProof/>
            <w:webHidden/>
          </w:rPr>
          <w:t>4</w:t>
        </w:r>
        <w:r w:rsidR="00F65973">
          <w:rPr>
            <w:noProof/>
            <w:webHidden/>
          </w:rPr>
          <w:fldChar w:fldCharType="end"/>
        </w:r>
      </w:hyperlink>
    </w:p>
    <w:p w14:paraId="70BA99E7" w14:textId="77777777" w:rsidR="00F65973" w:rsidRDefault="0036127C">
      <w:pPr>
        <w:pStyle w:val="TOC2"/>
        <w:tabs>
          <w:tab w:val="left" w:pos="880"/>
          <w:tab w:val="right" w:pos="8494"/>
        </w:tabs>
        <w:rPr>
          <w:rFonts w:ascii="Calibri" w:hAnsi="Calibri"/>
          <w:noProof/>
          <w:szCs w:val="22"/>
          <w:lang w:eastAsia="en-GB"/>
        </w:rPr>
      </w:pPr>
      <w:hyperlink w:anchor="_Toc387764689" w:history="1">
        <w:r w:rsidR="00F65973" w:rsidRPr="00F0690F">
          <w:rPr>
            <w:rStyle w:val="Hyperlink"/>
            <w:noProof/>
          </w:rPr>
          <w:t>1.1.</w:t>
        </w:r>
        <w:r w:rsidR="00F65973">
          <w:rPr>
            <w:rFonts w:ascii="Calibri" w:hAnsi="Calibri"/>
            <w:noProof/>
            <w:szCs w:val="22"/>
            <w:lang w:eastAsia="en-GB"/>
          </w:rPr>
          <w:tab/>
        </w:r>
        <w:r w:rsidR="00F65973" w:rsidRPr="00F0690F">
          <w:rPr>
            <w:rStyle w:val="Hyperlink"/>
            <w:noProof/>
          </w:rPr>
          <w:t>First Sub Chapter</w:t>
        </w:r>
        <w:r w:rsidR="00F65973">
          <w:rPr>
            <w:noProof/>
            <w:webHidden/>
          </w:rPr>
          <w:tab/>
        </w:r>
        <w:r w:rsidR="00F65973">
          <w:rPr>
            <w:noProof/>
            <w:webHidden/>
          </w:rPr>
          <w:fldChar w:fldCharType="begin"/>
        </w:r>
        <w:r w:rsidR="00F65973">
          <w:rPr>
            <w:noProof/>
            <w:webHidden/>
          </w:rPr>
          <w:instrText xml:space="preserve"> PAGEREF _Toc387764689 \h </w:instrText>
        </w:r>
        <w:r w:rsidR="00F65973">
          <w:rPr>
            <w:noProof/>
            <w:webHidden/>
          </w:rPr>
        </w:r>
        <w:r w:rsidR="00F65973">
          <w:rPr>
            <w:noProof/>
            <w:webHidden/>
          </w:rPr>
          <w:fldChar w:fldCharType="separate"/>
        </w:r>
        <w:r w:rsidR="00F65973">
          <w:rPr>
            <w:noProof/>
            <w:webHidden/>
          </w:rPr>
          <w:t>4</w:t>
        </w:r>
        <w:r w:rsidR="00F65973">
          <w:rPr>
            <w:noProof/>
            <w:webHidden/>
          </w:rPr>
          <w:fldChar w:fldCharType="end"/>
        </w:r>
      </w:hyperlink>
    </w:p>
    <w:p w14:paraId="41AF1CF1" w14:textId="77777777" w:rsidR="00F65973" w:rsidRDefault="0036127C">
      <w:pPr>
        <w:pStyle w:val="TOC1"/>
        <w:tabs>
          <w:tab w:val="left" w:pos="440"/>
          <w:tab w:val="right" w:pos="8494"/>
        </w:tabs>
        <w:rPr>
          <w:rFonts w:ascii="Calibri" w:hAnsi="Calibri"/>
          <w:noProof/>
          <w:szCs w:val="22"/>
          <w:lang w:eastAsia="en-GB"/>
        </w:rPr>
      </w:pPr>
      <w:hyperlink w:anchor="_Toc387764690" w:history="1">
        <w:r w:rsidR="00F65973" w:rsidRPr="00F0690F">
          <w:rPr>
            <w:rStyle w:val="Hyperlink"/>
            <w:noProof/>
          </w:rPr>
          <w:t>2.</w:t>
        </w:r>
        <w:r w:rsidR="00F65973">
          <w:rPr>
            <w:rFonts w:ascii="Calibri" w:hAnsi="Calibri"/>
            <w:noProof/>
            <w:szCs w:val="22"/>
            <w:lang w:eastAsia="en-GB"/>
          </w:rPr>
          <w:tab/>
        </w:r>
        <w:r w:rsidR="00F65973" w:rsidRPr="00F0690F">
          <w:rPr>
            <w:rStyle w:val="Hyperlink"/>
            <w:noProof/>
          </w:rPr>
          <w:t>Second Chapter</w:t>
        </w:r>
        <w:r w:rsidR="00F65973">
          <w:rPr>
            <w:noProof/>
            <w:webHidden/>
          </w:rPr>
          <w:tab/>
        </w:r>
        <w:r w:rsidR="00F65973">
          <w:rPr>
            <w:noProof/>
            <w:webHidden/>
          </w:rPr>
          <w:fldChar w:fldCharType="begin"/>
        </w:r>
        <w:r w:rsidR="00F65973">
          <w:rPr>
            <w:noProof/>
            <w:webHidden/>
          </w:rPr>
          <w:instrText xml:space="preserve"> PAGEREF _Toc387764690 \h </w:instrText>
        </w:r>
        <w:r w:rsidR="00F65973">
          <w:rPr>
            <w:noProof/>
            <w:webHidden/>
          </w:rPr>
        </w:r>
        <w:r w:rsidR="00F65973">
          <w:rPr>
            <w:noProof/>
            <w:webHidden/>
          </w:rPr>
          <w:fldChar w:fldCharType="separate"/>
        </w:r>
        <w:r w:rsidR="00F65973">
          <w:rPr>
            <w:noProof/>
            <w:webHidden/>
          </w:rPr>
          <w:t>5</w:t>
        </w:r>
        <w:r w:rsidR="00F65973">
          <w:rPr>
            <w:noProof/>
            <w:webHidden/>
          </w:rPr>
          <w:fldChar w:fldCharType="end"/>
        </w:r>
      </w:hyperlink>
    </w:p>
    <w:p w14:paraId="75F62449" w14:textId="77777777" w:rsidR="00F65973" w:rsidRDefault="0036127C">
      <w:pPr>
        <w:pStyle w:val="TOC2"/>
        <w:tabs>
          <w:tab w:val="left" w:pos="880"/>
          <w:tab w:val="right" w:pos="8494"/>
        </w:tabs>
        <w:rPr>
          <w:rFonts w:ascii="Calibri" w:hAnsi="Calibri"/>
          <w:noProof/>
          <w:szCs w:val="22"/>
          <w:lang w:eastAsia="en-GB"/>
        </w:rPr>
      </w:pPr>
      <w:hyperlink w:anchor="_Toc387764691" w:history="1">
        <w:r w:rsidR="00F65973" w:rsidRPr="00F0690F">
          <w:rPr>
            <w:rStyle w:val="Hyperlink"/>
            <w:noProof/>
          </w:rPr>
          <w:t>2.1.</w:t>
        </w:r>
        <w:r w:rsidR="00F65973">
          <w:rPr>
            <w:rFonts w:ascii="Calibri" w:hAnsi="Calibri"/>
            <w:noProof/>
            <w:szCs w:val="22"/>
            <w:lang w:eastAsia="en-GB"/>
          </w:rPr>
          <w:tab/>
        </w:r>
        <w:r w:rsidR="00F65973" w:rsidRPr="00F0690F">
          <w:rPr>
            <w:rStyle w:val="Hyperlink"/>
            <w:noProof/>
          </w:rPr>
          <w:t>Second Sub Chapter</w:t>
        </w:r>
        <w:r w:rsidR="00F65973">
          <w:rPr>
            <w:noProof/>
            <w:webHidden/>
          </w:rPr>
          <w:tab/>
        </w:r>
        <w:r w:rsidR="00F65973">
          <w:rPr>
            <w:noProof/>
            <w:webHidden/>
          </w:rPr>
          <w:fldChar w:fldCharType="begin"/>
        </w:r>
        <w:r w:rsidR="00F65973">
          <w:rPr>
            <w:noProof/>
            <w:webHidden/>
          </w:rPr>
          <w:instrText xml:space="preserve"> PAGEREF _Toc387764691 \h </w:instrText>
        </w:r>
        <w:r w:rsidR="00F65973">
          <w:rPr>
            <w:noProof/>
            <w:webHidden/>
          </w:rPr>
        </w:r>
        <w:r w:rsidR="00F65973">
          <w:rPr>
            <w:noProof/>
            <w:webHidden/>
          </w:rPr>
          <w:fldChar w:fldCharType="separate"/>
        </w:r>
        <w:r w:rsidR="00F65973">
          <w:rPr>
            <w:noProof/>
            <w:webHidden/>
          </w:rPr>
          <w:t>5</w:t>
        </w:r>
        <w:r w:rsidR="00F65973">
          <w:rPr>
            <w:noProof/>
            <w:webHidden/>
          </w:rPr>
          <w:fldChar w:fldCharType="end"/>
        </w:r>
      </w:hyperlink>
    </w:p>
    <w:p w14:paraId="7EDB0372" w14:textId="77777777" w:rsidR="00D7062E" w:rsidRDefault="00627E51">
      <w:pPr>
        <w:pStyle w:val="TOC1"/>
      </w:pPr>
      <w:r>
        <w:fldChar w:fldCharType="end"/>
      </w:r>
    </w:p>
    <w:p w14:paraId="3320213A" w14:textId="77777777" w:rsidR="00D7062E" w:rsidRDefault="00D7062E"/>
    <w:p w14:paraId="72A78ECD" w14:textId="77777777" w:rsidR="00D7062E" w:rsidRDefault="00D7062E">
      <w:pPr>
        <w:pStyle w:val="TOC1"/>
        <w:sectPr w:rsidR="00D7062E">
          <w:headerReference w:type="default" r:id="rId10"/>
          <w:footerReference w:type="default" r:id="rId11"/>
          <w:pgSz w:w="11906" w:h="16838" w:code="9"/>
          <w:pgMar w:top="1134" w:right="1134" w:bottom="1134" w:left="2268" w:header="851" w:footer="500" w:gutter="0"/>
          <w:pgNumType w:start="1"/>
          <w:cols w:space="720"/>
        </w:sectPr>
      </w:pPr>
    </w:p>
    <w:p w14:paraId="211E3B6C" w14:textId="3459D60A" w:rsidR="00F65973" w:rsidRDefault="00EE3F1F" w:rsidP="00FE6552">
      <w:pPr>
        <w:pStyle w:val="Heading1"/>
        <w:tabs>
          <w:tab w:val="clear" w:pos="1000"/>
          <w:tab w:val="num" w:pos="426"/>
        </w:tabs>
        <w:ind w:left="426"/>
      </w:pPr>
      <w:r>
        <w:lastRenderedPageBreak/>
        <w:t>Introduction</w:t>
      </w:r>
    </w:p>
    <w:p w14:paraId="75751E83" w14:textId="1A722755" w:rsidR="008A4079" w:rsidRDefault="002B036A" w:rsidP="008A4079">
      <w:r>
        <w:t xml:space="preserve">Persistence of vision </w:t>
      </w:r>
      <w:r w:rsidR="005C45EE">
        <w:t xml:space="preserve">is </w:t>
      </w:r>
      <w:r w:rsidR="00F412DF">
        <w:t>a phenomenon where</w:t>
      </w:r>
      <w:r w:rsidR="005C45EE">
        <w:t xml:space="preserve"> the </w:t>
      </w:r>
      <w:r w:rsidR="00F412DF">
        <w:t xml:space="preserve">eyes retain a visual image, or light, for small amount of time even after the image that first stimulated the response is no longer visible. </w:t>
      </w:r>
      <w:r w:rsidR="003A1C7D">
        <w:t xml:space="preserve">An image is </w:t>
      </w:r>
      <w:r w:rsidR="007505B8">
        <w:t xml:space="preserve">thought to still be seen by the human eye for roughly one twenty-fifth of a second after the image first appears. </w:t>
      </w:r>
      <w:r w:rsidR="00BE729C">
        <w:t xml:space="preserve">This phenomenon can be exploited in many </w:t>
      </w:r>
      <w:r w:rsidR="00AF306E">
        <w:t>different</w:t>
      </w:r>
      <w:r w:rsidR="00BE729C">
        <w:t xml:space="preserve"> ways. One way is by presenting a sequence of images fast enough the observer</w:t>
      </w:r>
      <w:r w:rsidR="004908C2">
        <w:t xml:space="preserve"> views this as one continuous moving image. </w:t>
      </w:r>
      <w:hyperlink r:id="rId12" w:history="1">
        <w:r w:rsidR="004908C2">
          <w:rPr>
            <w:rStyle w:val="Hyperlink"/>
          </w:rPr>
          <w:t>https://www.futurelearn.com/courses/explore-animation/0/steps/12222</w:t>
        </w:r>
      </w:hyperlink>
      <w:r w:rsidR="004908C2">
        <w:t xml:space="preserve">. Another exploitation of this is a </w:t>
      </w:r>
      <w:r w:rsidR="007505B8">
        <w:t xml:space="preserve">Persistence of Vision </w:t>
      </w:r>
      <w:r w:rsidR="004908C2">
        <w:t xml:space="preserve">display </w:t>
      </w:r>
      <w:r w:rsidR="00BE729C">
        <w:t xml:space="preserve">LEDs </w:t>
      </w:r>
    </w:p>
    <w:p w14:paraId="1FDA55E9" w14:textId="7297EA53" w:rsidR="00F65973" w:rsidRDefault="00F65973" w:rsidP="00F65973">
      <w:pPr>
        <w:pStyle w:val="Heading2"/>
      </w:pPr>
      <w:bookmarkStart w:id="1" w:name="_Toc387764689"/>
      <w:r>
        <w:t>First Sub Chapter</w:t>
      </w:r>
      <w:bookmarkEnd w:id="1"/>
    </w:p>
    <w:p w14:paraId="161E7D8D" w14:textId="77777777" w:rsidR="00F65973" w:rsidRDefault="00F65973" w:rsidP="00F65973"/>
    <w:p w14:paraId="2AC33CA7" w14:textId="77777777" w:rsidR="00F65973" w:rsidRDefault="00F65973" w:rsidP="00F65973"/>
    <w:p w14:paraId="1EFA8F83" w14:textId="77777777" w:rsidR="00F65973" w:rsidRDefault="00F65973" w:rsidP="00F65973"/>
    <w:p w14:paraId="0D605AF3" w14:textId="77777777" w:rsidR="00F65973" w:rsidRDefault="00F65973" w:rsidP="00F65973"/>
    <w:p w14:paraId="448DE542" w14:textId="77777777" w:rsidR="00F65973" w:rsidRDefault="00F65973" w:rsidP="00F65973"/>
    <w:p w14:paraId="12A0EBAC" w14:textId="77777777" w:rsidR="00F65973" w:rsidRDefault="00F65973" w:rsidP="00F65973"/>
    <w:p w14:paraId="427DDF08" w14:textId="77777777" w:rsidR="00F65973" w:rsidRDefault="00F65973" w:rsidP="00F65973"/>
    <w:p w14:paraId="71E1FC90" w14:textId="77777777" w:rsidR="00F65973" w:rsidRDefault="00F65973" w:rsidP="00F65973"/>
    <w:p w14:paraId="05A3052B" w14:textId="77777777" w:rsidR="00F65973" w:rsidRDefault="00F65973" w:rsidP="00F65973"/>
    <w:p w14:paraId="5A0A08FA" w14:textId="77777777" w:rsidR="00F65973" w:rsidRDefault="00F65973" w:rsidP="00F65973"/>
    <w:p w14:paraId="4E074E2A" w14:textId="77777777" w:rsidR="00F65973" w:rsidRDefault="00F65973" w:rsidP="00F65973"/>
    <w:p w14:paraId="094E77F4" w14:textId="77777777" w:rsidR="00F65973" w:rsidRDefault="00F65973" w:rsidP="00F65973"/>
    <w:p w14:paraId="225C8530" w14:textId="77777777" w:rsidR="00F65973" w:rsidRDefault="00F65973" w:rsidP="00F65973"/>
    <w:p w14:paraId="526E4918" w14:textId="77777777" w:rsidR="00F65973" w:rsidRDefault="00F65973" w:rsidP="00F65973"/>
    <w:p w14:paraId="6BF70292" w14:textId="77777777" w:rsidR="00F65973" w:rsidRDefault="00F65973" w:rsidP="00F65973"/>
    <w:p w14:paraId="7E2A879B" w14:textId="77777777" w:rsidR="00F65973" w:rsidRDefault="00F65973" w:rsidP="00F65973"/>
    <w:p w14:paraId="40A14D27" w14:textId="77777777" w:rsidR="00F65973" w:rsidRDefault="00F65973" w:rsidP="00F65973"/>
    <w:p w14:paraId="0719B726" w14:textId="77777777" w:rsidR="00F65973" w:rsidRDefault="00F65973" w:rsidP="00F65973"/>
    <w:p w14:paraId="0093E874" w14:textId="77777777" w:rsidR="00F65973" w:rsidRDefault="00F65973" w:rsidP="00F65973"/>
    <w:p w14:paraId="45494DBB" w14:textId="77777777" w:rsidR="00F65973" w:rsidRDefault="00F65973" w:rsidP="00F65973"/>
    <w:p w14:paraId="2837E37E" w14:textId="77777777" w:rsidR="00F65973" w:rsidRDefault="00F65973" w:rsidP="00F65973"/>
    <w:p w14:paraId="031F0E93" w14:textId="77777777" w:rsidR="00F65973" w:rsidRDefault="00F65973" w:rsidP="00DB09B4">
      <w:pPr>
        <w:pStyle w:val="Heading1"/>
        <w:ind w:left="426"/>
      </w:pPr>
      <w:bookmarkStart w:id="2" w:name="_Toc387764690"/>
      <w:r>
        <w:t>Second Chapter</w:t>
      </w:r>
      <w:bookmarkEnd w:id="2"/>
    </w:p>
    <w:p w14:paraId="597EE0E9" w14:textId="77777777" w:rsidR="00F65973" w:rsidRDefault="00F65973" w:rsidP="00F65973">
      <w:pPr>
        <w:pStyle w:val="Heading2"/>
      </w:pPr>
      <w:bookmarkStart w:id="3" w:name="_Toc387764691"/>
      <w:r>
        <w:t>Second Sub Chapter</w:t>
      </w:r>
      <w:bookmarkEnd w:id="3"/>
    </w:p>
    <w:p w14:paraId="73873DBC" w14:textId="77777777" w:rsidR="00F65973" w:rsidRDefault="008E74B9" w:rsidP="00F65973">
      <w:pPr>
        <w:rPr>
          <w:noProof/>
        </w:rPr>
      </w:pPr>
      <w:r>
        <w:t>Robot learning has been employed for various applications, such as visuomotor transformation</w:t>
      </w:r>
      <w:r w:rsidR="00DB1E4A">
        <w:t xml:space="preserve"> </w:t>
      </w:r>
      <w:sdt>
        <w:sdtPr>
          <w:id w:val="-1484688913"/>
          <w:citation/>
        </w:sdtPr>
        <w:sdtEndPr/>
        <w:sdtContent>
          <w:r w:rsidR="00FE6552">
            <w:fldChar w:fldCharType="begin"/>
          </w:r>
          <w:r w:rsidR="00FE6552">
            <w:instrText xml:space="preserve"> CITATION MAn15 \l 2057 </w:instrText>
          </w:r>
          <w:r w:rsidR="00FE6552">
            <w:fldChar w:fldCharType="separate"/>
          </w:r>
          <w:r w:rsidR="00FE6552">
            <w:rPr>
              <w:noProof/>
            </w:rPr>
            <w:t>[1]</w:t>
          </w:r>
          <w:r w:rsidR="00FE6552">
            <w:fldChar w:fldCharType="end"/>
          </w:r>
        </w:sdtContent>
      </w:sdt>
      <w:r w:rsidR="00FE6552">
        <w:t xml:space="preserve"> </w:t>
      </w:r>
      <w:r>
        <w:rPr>
          <w:noProof/>
        </w:rPr>
        <w:t>and action recognition</w:t>
      </w:r>
      <w:sdt>
        <w:sdtPr>
          <w:rPr>
            <w:noProof/>
          </w:rPr>
          <w:id w:val="-1133171887"/>
          <w:citation/>
        </w:sdtPr>
        <w:sdtEndPr/>
        <w:sdtContent>
          <w:r w:rsidR="00FE6552">
            <w:rPr>
              <w:noProof/>
            </w:rPr>
            <w:fldChar w:fldCharType="begin"/>
          </w:r>
          <w:r w:rsidR="00FE6552">
            <w:rPr>
              <w:noProof/>
            </w:rPr>
            <w:instrText xml:space="preserve"> CITATION Ogn13 \l 2057 </w:instrText>
          </w:r>
          <w:r w:rsidR="00FE6552">
            <w:rPr>
              <w:noProof/>
            </w:rPr>
            <w:fldChar w:fldCharType="separate"/>
          </w:r>
          <w:r w:rsidR="00FE6552">
            <w:rPr>
              <w:noProof/>
            </w:rPr>
            <w:t xml:space="preserve"> [2]</w:t>
          </w:r>
          <w:r w:rsidR="00FE6552">
            <w:rPr>
              <w:noProof/>
            </w:rPr>
            <w:fldChar w:fldCharType="end"/>
          </w:r>
        </w:sdtContent>
      </w:sdt>
    </w:p>
    <w:p w14:paraId="26584624" w14:textId="77777777" w:rsidR="00FE6552" w:rsidRDefault="00FE6552" w:rsidP="00F65973">
      <w:pPr>
        <w:rPr>
          <w:noProof/>
        </w:rPr>
      </w:pPr>
      <w:r>
        <w:rPr>
          <w:noProof/>
        </w:rPr>
        <w:t>Another paper</w:t>
      </w:r>
      <w:sdt>
        <w:sdtPr>
          <w:rPr>
            <w:noProof/>
          </w:rPr>
          <w:id w:val="-400641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Chi12 \l 2057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 [3]</w:t>
          </w:r>
          <w:r>
            <w:rPr>
              <w:noProof/>
            </w:rPr>
            <w:fldChar w:fldCharType="end"/>
          </w:r>
        </w:sdtContent>
      </w:sdt>
    </w:p>
    <w:p w14:paraId="23879BD6" w14:textId="77777777" w:rsidR="00FE6552" w:rsidRPr="00F65973" w:rsidRDefault="00FE6552" w:rsidP="00F65973"/>
    <w:p w14:paraId="24722288" w14:textId="77777777" w:rsidR="00F65973" w:rsidRDefault="00F65973" w:rsidP="00F65973"/>
    <w:p w14:paraId="49A38150" w14:textId="77777777" w:rsidR="004A2FB3" w:rsidRDefault="004A2FB3" w:rsidP="00F65973"/>
    <w:p w14:paraId="20A4C5F6" w14:textId="77777777" w:rsidR="004A2FB3" w:rsidRDefault="004A2FB3" w:rsidP="00F65973"/>
    <w:p w14:paraId="6C4B376B" w14:textId="77777777" w:rsidR="00552ED7" w:rsidRPr="00F65973" w:rsidRDefault="00552ED7" w:rsidP="00F65973">
      <w:r>
        <w:br w:type="page"/>
      </w:r>
    </w:p>
    <w:p w14:paraId="1C9A07E6" w14:textId="77777777" w:rsidR="00763932" w:rsidRDefault="00763932">
      <w:pPr>
        <w:rPr>
          <w:noProof/>
          <w:sz w:val="20"/>
          <w:lang w:eastAsia="en-GB"/>
        </w:rPr>
      </w:pPr>
    </w:p>
    <w:sdt>
      <w:sdtPr>
        <w:rPr>
          <w:b w:val="0"/>
          <w:kern w:val="0"/>
          <w:sz w:val="22"/>
        </w:rPr>
        <w:id w:val="1063070422"/>
        <w:docPartObj>
          <w:docPartGallery w:val="Bibliographies"/>
          <w:docPartUnique/>
        </w:docPartObj>
      </w:sdtPr>
      <w:sdtEndPr/>
      <w:sdtContent>
        <w:p w14:paraId="5C2DB821" w14:textId="77777777" w:rsidR="00FE6552" w:rsidRDefault="00FE6552" w:rsidP="00FE6552">
          <w:pPr>
            <w:pStyle w:val="Heading1"/>
            <w:numPr>
              <w:ilvl w:val="0"/>
              <w:numId w:val="0"/>
            </w:numPr>
            <w:ind w:left="-6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0FD9EF5" w14:textId="77777777" w:rsidR="00FE6552" w:rsidRDefault="00FE6552">
              <w:pPr>
                <w:rPr>
                  <w:noProof/>
                  <w:sz w:val="20"/>
                  <w:lang w:eastAsia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880"/>
              </w:tblGrid>
              <w:tr w:rsidR="00FE6552" w14:paraId="047AB191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7F617" w14:textId="77777777" w:rsidR="00FE6552" w:rsidRDefault="00FE6552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38CF70" w14:textId="77777777" w:rsidR="00FE6552" w:rsidRDefault="00FE6552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Antonelli, A. Duran, E. Chinellato and A. D. Pobil, “Learning the visual–oculomotor transformation: Effects on saccade control and space representation,”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Robotics and Autonomous Systems, </w:t>
                    </w:r>
                    <w:r>
                      <w:rPr>
                        <w:noProof/>
                      </w:rPr>
                      <w:t xml:space="preserve">no. 71, pp. 13-22, 2015. </w:t>
                    </w:r>
                  </w:p>
                </w:tc>
              </w:tr>
              <w:tr w:rsidR="00FE6552" w14:paraId="06937DFD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AABCA" w14:textId="77777777" w:rsidR="00FE6552" w:rsidRDefault="00FE6552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9D535A" w14:textId="77777777" w:rsidR="00FE6552" w:rsidRDefault="00FE6552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D. Ognibene, E. Chinellato, M. Sarabia and Y. Demiris, “Contextual action recognition and target localization with an active allocation of attention on a humanoid robot,” </w:t>
                    </w:r>
                    <w:r>
                      <w:rPr>
                        <w:i/>
                        <w:iCs/>
                        <w:noProof/>
                      </w:rPr>
                      <w:t xml:space="preserve">Bioinspiration &amp; biomimetics, </w:t>
                    </w:r>
                    <w:r>
                      <w:rPr>
                        <w:noProof/>
                      </w:rPr>
                      <w:t xml:space="preserve">vol. 8, no. 3, 2013. </w:t>
                    </w:r>
                  </w:p>
                </w:tc>
              </w:tr>
              <w:tr w:rsidR="00FE6552" w14:paraId="28D6987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501AA" w14:textId="77777777" w:rsidR="00FE6552" w:rsidRDefault="00FE6552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DBDC9" w14:textId="77777777" w:rsidR="00FE6552" w:rsidRDefault="00FE6552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E. Chinellato, B. Grzyb and A. Del Pobil, “Pose estimation through cue integration: a neuroscience-inspired approach,”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Systems, Man, and Cybernetics, Part B: Cybernetics, </w:t>
                    </w:r>
                    <w:r>
                      <w:rPr>
                        <w:noProof/>
                      </w:rPr>
                      <w:t xml:space="preserve">Vols. 530-538, no. 2, p. 42, 2012. </w:t>
                    </w:r>
                  </w:p>
                </w:tc>
              </w:tr>
            </w:tbl>
            <w:p w14:paraId="4BA4F6C2" w14:textId="77777777" w:rsidR="00FE6552" w:rsidRDefault="00FE6552">
              <w:pPr>
                <w:rPr>
                  <w:noProof/>
                </w:rPr>
              </w:pPr>
            </w:p>
            <w:p w14:paraId="129B5A47" w14:textId="77777777" w:rsidR="00FE6552" w:rsidRDefault="00FE65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E31B8C" w14:textId="77777777" w:rsidR="00FE6552" w:rsidRDefault="00FE6552">
      <w:pPr>
        <w:rPr>
          <w:noProof/>
          <w:sz w:val="20"/>
          <w:lang w:eastAsia="en-GB"/>
        </w:rPr>
      </w:pPr>
    </w:p>
    <w:p w14:paraId="5FA4CE2E" w14:textId="77777777" w:rsidR="00763932" w:rsidRDefault="00763932">
      <w:pPr>
        <w:rPr>
          <w:noProof/>
        </w:rPr>
      </w:pPr>
    </w:p>
    <w:p w14:paraId="5086B285" w14:textId="77777777" w:rsidR="00763932" w:rsidRDefault="00763932"/>
    <w:p w14:paraId="5A7B832A" w14:textId="77777777" w:rsidR="00763932" w:rsidRDefault="00763932">
      <w:pPr>
        <w:rPr>
          <w:noProof/>
        </w:rPr>
      </w:pPr>
    </w:p>
    <w:p w14:paraId="4F63BCD8" w14:textId="77777777" w:rsidR="00552ED7" w:rsidRDefault="00552ED7" w:rsidP="00552ED7">
      <w:pPr>
        <w:pStyle w:val="Heading1"/>
        <w:numPr>
          <w:ilvl w:val="0"/>
          <w:numId w:val="0"/>
        </w:numPr>
        <w:ind w:left="432" w:hanging="432"/>
      </w:pPr>
    </w:p>
    <w:sectPr w:rsidR="00552ED7" w:rsidSect="00FE6552">
      <w:headerReference w:type="default" r:id="rId13"/>
      <w:pgSz w:w="11906" w:h="16838" w:code="9"/>
      <w:pgMar w:top="1134" w:right="1134" w:bottom="1134" w:left="1560" w:header="851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A09AA" w14:textId="77777777" w:rsidR="0036127C" w:rsidRDefault="0036127C">
      <w:r>
        <w:separator/>
      </w:r>
    </w:p>
  </w:endnote>
  <w:endnote w:type="continuationSeparator" w:id="0">
    <w:p w14:paraId="6717D625" w14:textId="77777777" w:rsidR="0036127C" w:rsidRDefault="0036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14BA" w14:textId="77777777" w:rsidR="009C7475" w:rsidRDefault="009C747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917CB" w14:textId="2518E83D" w:rsidR="009C7475" w:rsidRDefault="009C747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08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0533E" w14:textId="77777777" w:rsidR="0036127C" w:rsidRDefault="0036127C">
      <w:r>
        <w:separator/>
      </w:r>
    </w:p>
  </w:footnote>
  <w:footnote w:type="continuationSeparator" w:id="0">
    <w:p w14:paraId="4FFA504D" w14:textId="77777777" w:rsidR="0036127C" w:rsidRDefault="00361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5EE8" w14:textId="77777777" w:rsidR="009C7475" w:rsidRDefault="009C7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A636" w14:textId="4C547B0C" w:rsidR="009C7475" w:rsidRDefault="009C7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BEC57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914D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63340"/>
    <w:multiLevelType w:val="multilevel"/>
    <w:tmpl w:val="78163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75B2E04"/>
    <w:multiLevelType w:val="multilevel"/>
    <w:tmpl w:val="12AA7046"/>
    <w:lvl w:ilvl="0">
      <w:start w:val="1"/>
      <w:numFmt w:val="decimal"/>
      <w:pStyle w:val="Heading1"/>
      <w:lvlText w:val="%1."/>
      <w:lvlJc w:val="left"/>
      <w:pPr>
        <w:tabs>
          <w:tab w:val="num" w:pos="1000"/>
        </w:tabs>
        <w:ind w:left="1000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E60229"/>
    <w:multiLevelType w:val="singleLevel"/>
    <w:tmpl w:val="084237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D4679E"/>
    <w:multiLevelType w:val="singleLevel"/>
    <w:tmpl w:val="E4C4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CF"/>
    <w:rsid w:val="00025DA5"/>
    <w:rsid w:val="000418DC"/>
    <w:rsid w:val="000550C2"/>
    <w:rsid w:val="000565C5"/>
    <w:rsid w:val="00057706"/>
    <w:rsid w:val="00072D65"/>
    <w:rsid w:val="00073E1A"/>
    <w:rsid w:val="0007555E"/>
    <w:rsid w:val="00083AF7"/>
    <w:rsid w:val="00084002"/>
    <w:rsid w:val="00084AD8"/>
    <w:rsid w:val="000913B1"/>
    <w:rsid w:val="0009289B"/>
    <w:rsid w:val="00093287"/>
    <w:rsid w:val="00097662"/>
    <w:rsid w:val="000A070B"/>
    <w:rsid w:val="000A0A5C"/>
    <w:rsid w:val="000A3311"/>
    <w:rsid w:val="000A3C4C"/>
    <w:rsid w:val="000D53A8"/>
    <w:rsid w:val="000E3EBA"/>
    <w:rsid w:val="000E40EF"/>
    <w:rsid w:val="000F3452"/>
    <w:rsid w:val="000F3D82"/>
    <w:rsid w:val="000F460E"/>
    <w:rsid w:val="00104B11"/>
    <w:rsid w:val="001061E7"/>
    <w:rsid w:val="00113129"/>
    <w:rsid w:val="001136AA"/>
    <w:rsid w:val="00115B44"/>
    <w:rsid w:val="00116296"/>
    <w:rsid w:val="00150F45"/>
    <w:rsid w:val="00151A4C"/>
    <w:rsid w:val="00197A0D"/>
    <w:rsid w:val="001A5DC5"/>
    <w:rsid w:val="001A6F3F"/>
    <w:rsid w:val="001B36F0"/>
    <w:rsid w:val="001B5D16"/>
    <w:rsid w:val="001C3449"/>
    <w:rsid w:val="001E71BA"/>
    <w:rsid w:val="001F3C32"/>
    <w:rsid w:val="00204E7D"/>
    <w:rsid w:val="0021083C"/>
    <w:rsid w:val="002114EB"/>
    <w:rsid w:val="00213749"/>
    <w:rsid w:val="002247E8"/>
    <w:rsid w:val="00233DC1"/>
    <w:rsid w:val="002855E3"/>
    <w:rsid w:val="0029128F"/>
    <w:rsid w:val="0029580D"/>
    <w:rsid w:val="002A0F5D"/>
    <w:rsid w:val="002B036A"/>
    <w:rsid w:val="002B27E9"/>
    <w:rsid w:val="002B2811"/>
    <w:rsid w:val="002B298E"/>
    <w:rsid w:val="002B73FE"/>
    <w:rsid w:val="002D3A65"/>
    <w:rsid w:val="002D64B3"/>
    <w:rsid w:val="002E0843"/>
    <w:rsid w:val="002E7C58"/>
    <w:rsid w:val="002F241E"/>
    <w:rsid w:val="0030313A"/>
    <w:rsid w:val="00323534"/>
    <w:rsid w:val="00326F82"/>
    <w:rsid w:val="00332ED8"/>
    <w:rsid w:val="00336085"/>
    <w:rsid w:val="00355744"/>
    <w:rsid w:val="003606E8"/>
    <w:rsid w:val="00360C15"/>
    <w:rsid w:val="0036127C"/>
    <w:rsid w:val="00385839"/>
    <w:rsid w:val="00395756"/>
    <w:rsid w:val="00395ABD"/>
    <w:rsid w:val="003A06FB"/>
    <w:rsid w:val="003A10E5"/>
    <w:rsid w:val="003A1667"/>
    <w:rsid w:val="003A1C7D"/>
    <w:rsid w:val="003B5859"/>
    <w:rsid w:val="003B75BD"/>
    <w:rsid w:val="003B7F39"/>
    <w:rsid w:val="003C1301"/>
    <w:rsid w:val="003E05CD"/>
    <w:rsid w:val="003E32E9"/>
    <w:rsid w:val="003E421E"/>
    <w:rsid w:val="0041211B"/>
    <w:rsid w:val="004168F7"/>
    <w:rsid w:val="00424719"/>
    <w:rsid w:val="00435CCF"/>
    <w:rsid w:val="00440D53"/>
    <w:rsid w:val="004542B6"/>
    <w:rsid w:val="0045432B"/>
    <w:rsid w:val="00457FD1"/>
    <w:rsid w:val="0046222D"/>
    <w:rsid w:val="004761C0"/>
    <w:rsid w:val="0048478E"/>
    <w:rsid w:val="0048545A"/>
    <w:rsid w:val="004908C2"/>
    <w:rsid w:val="004923C9"/>
    <w:rsid w:val="004927A6"/>
    <w:rsid w:val="004A2FB3"/>
    <w:rsid w:val="004A3410"/>
    <w:rsid w:val="004C03FD"/>
    <w:rsid w:val="004C2E29"/>
    <w:rsid w:val="004D316A"/>
    <w:rsid w:val="004E1BA5"/>
    <w:rsid w:val="004E77E5"/>
    <w:rsid w:val="004F1031"/>
    <w:rsid w:val="004F3B3D"/>
    <w:rsid w:val="005126D0"/>
    <w:rsid w:val="00552ED7"/>
    <w:rsid w:val="005540FC"/>
    <w:rsid w:val="00560C22"/>
    <w:rsid w:val="0056643F"/>
    <w:rsid w:val="00573E13"/>
    <w:rsid w:val="00574834"/>
    <w:rsid w:val="005810C7"/>
    <w:rsid w:val="00590D34"/>
    <w:rsid w:val="005931C1"/>
    <w:rsid w:val="005A320F"/>
    <w:rsid w:val="005A749B"/>
    <w:rsid w:val="005B076D"/>
    <w:rsid w:val="005B5457"/>
    <w:rsid w:val="005C45EE"/>
    <w:rsid w:val="005F6EF2"/>
    <w:rsid w:val="006056FC"/>
    <w:rsid w:val="00607496"/>
    <w:rsid w:val="00610068"/>
    <w:rsid w:val="006104FC"/>
    <w:rsid w:val="00610DC1"/>
    <w:rsid w:val="006172F0"/>
    <w:rsid w:val="006264DB"/>
    <w:rsid w:val="00627E51"/>
    <w:rsid w:val="00630C8B"/>
    <w:rsid w:val="00632567"/>
    <w:rsid w:val="006419EA"/>
    <w:rsid w:val="006607C1"/>
    <w:rsid w:val="006608EB"/>
    <w:rsid w:val="006622A2"/>
    <w:rsid w:val="006709C1"/>
    <w:rsid w:val="00670A13"/>
    <w:rsid w:val="006746EC"/>
    <w:rsid w:val="00680A88"/>
    <w:rsid w:val="0068235C"/>
    <w:rsid w:val="00685A6C"/>
    <w:rsid w:val="006915F4"/>
    <w:rsid w:val="00695635"/>
    <w:rsid w:val="00696145"/>
    <w:rsid w:val="006963ED"/>
    <w:rsid w:val="006A18FB"/>
    <w:rsid w:val="006A1BA5"/>
    <w:rsid w:val="006A3A58"/>
    <w:rsid w:val="006B2AC2"/>
    <w:rsid w:val="006C280A"/>
    <w:rsid w:val="006C34A6"/>
    <w:rsid w:val="006D0360"/>
    <w:rsid w:val="006E2A50"/>
    <w:rsid w:val="006E6342"/>
    <w:rsid w:val="00701724"/>
    <w:rsid w:val="007049CA"/>
    <w:rsid w:val="00705329"/>
    <w:rsid w:val="00714868"/>
    <w:rsid w:val="007171E6"/>
    <w:rsid w:val="00727A35"/>
    <w:rsid w:val="00731FB1"/>
    <w:rsid w:val="00736CF0"/>
    <w:rsid w:val="007505B8"/>
    <w:rsid w:val="00760BAC"/>
    <w:rsid w:val="00763932"/>
    <w:rsid w:val="00763E98"/>
    <w:rsid w:val="00770379"/>
    <w:rsid w:val="00783F0F"/>
    <w:rsid w:val="00785ABF"/>
    <w:rsid w:val="0079124F"/>
    <w:rsid w:val="007B5B22"/>
    <w:rsid w:val="007C2651"/>
    <w:rsid w:val="007E1B14"/>
    <w:rsid w:val="007E77DF"/>
    <w:rsid w:val="0080024C"/>
    <w:rsid w:val="00807E09"/>
    <w:rsid w:val="00814BC2"/>
    <w:rsid w:val="00831E8D"/>
    <w:rsid w:val="008327B5"/>
    <w:rsid w:val="00833E52"/>
    <w:rsid w:val="00844E3B"/>
    <w:rsid w:val="00852447"/>
    <w:rsid w:val="00865E80"/>
    <w:rsid w:val="008772A7"/>
    <w:rsid w:val="00882BAA"/>
    <w:rsid w:val="008861F2"/>
    <w:rsid w:val="008A2D73"/>
    <w:rsid w:val="008A4079"/>
    <w:rsid w:val="008C118F"/>
    <w:rsid w:val="008E0334"/>
    <w:rsid w:val="008E5732"/>
    <w:rsid w:val="008E6EF1"/>
    <w:rsid w:val="008E74B9"/>
    <w:rsid w:val="008F11FA"/>
    <w:rsid w:val="009145B0"/>
    <w:rsid w:val="009216C9"/>
    <w:rsid w:val="00927193"/>
    <w:rsid w:val="009436B0"/>
    <w:rsid w:val="00945091"/>
    <w:rsid w:val="00963EE8"/>
    <w:rsid w:val="00965CCB"/>
    <w:rsid w:val="009712AF"/>
    <w:rsid w:val="00980937"/>
    <w:rsid w:val="00981B4B"/>
    <w:rsid w:val="00985306"/>
    <w:rsid w:val="009872B4"/>
    <w:rsid w:val="00995617"/>
    <w:rsid w:val="009A498C"/>
    <w:rsid w:val="009A74E9"/>
    <w:rsid w:val="009A7729"/>
    <w:rsid w:val="009C4044"/>
    <w:rsid w:val="009C7475"/>
    <w:rsid w:val="009D17D6"/>
    <w:rsid w:val="009E32B3"/>
    <w:rsid w:val="009E69C7"/>
    <w:rsid w:val="009F1CD9"/>
    <w:rsid w:val="009F4CDC"/>
    <w:rsid w:val="00A0694B"/>
    <w:rsid w:val="00A07931"/>
    <w:rsid w:val="00A2359F"/>
    <w:rsid w:val="00A369EF"/>
    <w:rsid w:val="00A37DD1"/>
    <w:rsid w:val="00A41071"/>
    <w:rsid w:val="00A41A78"/>
    <w:rsid w:val="00A50E89"/>
    <w:rsid w:val="00A52699"/>
    <w:rsid w:val="00A543C4"/>
    <w:rsid w:val="00A56C4A"/>
    <w:rsid w:val="00A669F8"/>
    <w:rsid w:val="00A714D1"/>
    <w:rsid w:val="00A717FB"/>
    <w:rsid w:val="00A75543"/>
    <w:rsid w:val="00A821A6"/>
    <w:rsid w:val="00A95D1C"/>
    <w:rsid w:val="00A9781A"/>
    <w:rsid w:val="00AD5493"/>
    <w:rsid w:val="00AD54C0"/>
    <w:rsid w:val="00AE7EF2"/>
    <w:rsid w:val="00AF306E"/>
    <w:rsid w:val="00B0289C"/>
    <w:rsid w:val="00B032AA"/>
    <w:rsid w:val="00B0561D"/>
    <w:rsid w:val="00B1002B"/>
    <w:rsid w:val="00B11135"/>
    <w:rsid w:val="00B44EEA"/>
    <w:rsid w:val="00B4616D"/>
    <w:rsid w:val="00B5039E"/>
    <w:rsid w:val="00B5285C"/>
    <w:rsid w:val="00B52C36"/>
    <w:rsid w:val="00B55414"/>
    <w:rsid w:val="00B60D60"/>
    <w:rsid w:val="00B675B7"/>
    <w:rsid w:val="00B91AD8"/>
    <w:rsid w:val="00BB347F"/>
    <w:rsid w:val="00BB574E"/>
    <w:rsid w:val="00BC00A1"/>
    <w:rsid w:val="00BC261C"/>
    <w:rsid w:val="00BC3B9F"/>
    <w:rsid w:val="00BE729C"/>
    <w:rsid w:val="00C11452"/>
    <w:rsid w:val="00C211FC"/>
    <w:rsid w:val="00C25701"/>
    <w:rsid w:val="00C26530"/>
    <w:rsid w:val="00C430B5"/>
    <w:rsid w:val="00C5186C"/>
    <w:rsid w:val="00C54023"/>
    <w:rsid w:val="00C55EAB"/>
    <w:rsid w:val="00C564F4"/>
    <w:rsid w:val="00C57E37"/>
    <w:rsid w:val="00C61541"/>
    <w:rsid w:val="00C6385C"/>
    <w:rsid w:val="00C641CB"/>
    <w:rsid w:val="00C7252A"/>
    <w:rsid w:val="00C738FD"/>
    <w:rsid w:val="00C83199"/>
    <w:rsid w:val="00C97CD4"/>
    <w:rsid w:val="00CA0348"/>
    <w:rsid w:val="00CB3C37"/>
    <w:rsid w:val="00CD2065"/>
    <w:rsid w:val="00CF4EEF"/>
    <w:rsid w:val="00D04E65"/>
    <w:rsid w:val="00D04F74"/>
    <w:rsid w:val="00D0543E"/>
    <w:rsid w:val="00D20C9B"/>
    <w:rsid w:val="00D252D5"/>
    <w:rsid w:val="00D25D4C"/>
    <w:rsid w:val="00D509BB"/>
    <w:rsid w:val="00D537B8"/>
    <w:rsid w:val="00D55732"/>
    <w:rsid w:val="00D608D6"/>
    <w:rsid w:val="00D7062E"/>
    <w:rsid w:val="00D84DB7"/>
    <w:rsid w:val="00DB09B4"/>
    <w:rsid w:val="00DB1E4A"/>
    <w:rsid w:val="00DB7EDD"/>
    <w:rsid w:val="00DC39EB"/>
    <w:rsid w:val="00DC5493"/>
    <w:rsid w:val="00DC7AA7"/>
    <w:rsid w:val="00DD29F8"/>
    <w:rsid w:val="00DD34F9"/>
    <w:rsid w:val="00DD5E57"/>
    <w:rsid w:val="00DF62EA"/>
    <w:rsid w:val="00E027DC"/>
    <w:rsid w:val="00E06D53"/>
    <w:rsid w:val="00E06D5C"/>
    <w:rsid w:val="00E27F61"/>
    <w:rsid w:val="00E3208B"/>
    <w:rsid w:val="00E37242"/>
    <w:rsid w:val="00E444E6"/>
    <w:rsid w:val="00E7106C"/>
    <w:rsid w:val="00E745D4"/>
    <w:rsid w:val="00E8188C"/>
    <w:rsid w:val="00E82C3E"/>
    <w:rsid w:val="00E840E3"/>
    <w:rsid w:val="00E85372"/>
    <w:rsid w:val="00EB4179"/>
    <w:rsid w:val="00EB7881"/>
    <w:rsid w:val="00ED55AD"/>
    <w:rsid w:val="00EE3F1F"/>
    <w:rsid w:val="00EF6CAF"/>
    <w:rsid w:val="00EF7B1D"/>
    <w:rsid w:val="00F240F6"/>
    <w:rsid w:val="00F24CE8"/>
    <w:rsid w:val="00F25F92"/>
    <w:rsid w:val="00F26EAA"/>
    <w:rsid w:val="00F30988"/>
    <w:rsid w:val="00F3256C"/>
    <w:rsid w:val="00F412DF"/>
    <w:rsid w:val="00F525A3"/>
    <w:rsid w:val="00F52FB0"/>
    <w:rsid w:val="00F55648"/>
    <w:rsid w:val="00F65973"/>
    <w:rsid w:val="00F675AF"/>
    <w:rsid w:val="00F71643"/>
    <w:rsid w:val="00F724CA"/>
    <w:rsid w:val="00F7286E"/>
    <w:rsid w:val="00F7324B"/>
    <w:rsid w:val="00F77B32"/>
    <w:rsid w:val="00F77B85"/>
    <w:rsid w:val="00F82157"/>
    <w:rsid w:val="00F945EC"/>
    <w:rsid w:val="00F9764E"/>
    <w:rsid w:val="00FA0388"/>
    <w:rsid w:val="00FA2EAA"/>
    <w:rsid w:val="00FA5838"/>
    <w:rsid w:val="00FC5626"/>
    <w:rsid w:val="00FC7697"/>
    <w:rsid w:val="00FD1949"/>
    <w:rsid w:val="00FE60A0"/>
    <w:rsid w:val="00FE643D"/>
    <w:rsid w:val="00FE6552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B033776"/>
  <w15:docId w15:val="{74938386-E7C5-4527-8A7C-0C323552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20" w:line="360" w:lineRule="auto"/>
      <w:jc w:val="both"/>
    </w:pPr>
    <w:rPr>
      <w:sz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49"/>
    <w:pPr>
      <w:keepNext/>
      <w:numPr>
        <w:numId w:val="4"/>
      </w:numPr>
      <w:spacing w:after="120"/>
      <w:jc w:val="left"/>
      <w:outlineLvl w:val="0"/>
    </w:pPr>
    <w:rPr>
      <w:b/>
      <w:kern w:val="28"/>
      <w:sz w:val="40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4"/>
      </w:numPr>
      <w:spacing w:before="240"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4"/>
      </w:numPr>
      <w:spacing w:before="120"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4"/>
      </w:numPr>
      <w:spacing w:before="12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120" w:after="6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ListBullet">
    <w:name w:val="List Bullet"/>
    <w:basedOn w:val="Normal"/>
    <w:autoRedefine/>
    <w:pPr>
      <w:numPr>
        <w:numId w:val="1"/>
      </w:numPr>
      <w:spacing w:after="0"/>
    </w:pPr>
  </w:style>
  <w:style w:type="paragraph" w:customStyle="1" w:styleId="Quotation">
    <w:name w:val="Quotation"/>
    <w:basedOn w:val="Normal"/>
    <w:pPr>
      <w:spacing w:line="240" w:lineRule="auto"/>
      <w:ind w:left="284" w:right="284"/>
    </w:pPr>
    <w:rPr>
      <w:i/>
    </w:rPr>
  </w:style>
  <w:style w:type="paragraph" w:customStyle="1" w:styleId="NonChapterHeading">
    <w:name w:val="Non Chapter Heading"/>
    <w:basedOn w:val="Normal"/>
    <w:next w:val="Normal"/>
    <w:autoRedefine/>
    <w:rsid w:val="00213749"/>
    <w:pPr>
      <w:spacing w:after="320" w:line="240" w:lineRule="auto"/>
      <w:jc w:val="left"/>
    </w:pPr>
    <w:rPr>
      <w:b/>
      <w:sz w:val="40"/>
      <w:szCs w:val="40"/>
    </w:r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Caption">
    <w:name w:val="caption"/>
    <w:basedOn w:val="Normal"/>
    <w:next w:val="Normal"/>
    <w:autoRedefine/>
    <w:qFormat/>
    <w:rsid w:val="0030313A"/>
    <w:pPr>
      <w:spacing w:after="0" w:line="240" w:lineRule="auto"/>
    </w:pPr>
    <w:rPr>
      <w:i/>
      <w:sz w:val="20"/>
    </w:rPr>
  </w:style>
  <w:style w:type="paragraph" w:styleId="TOC1">
    <w:name w:val="toc 1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uiPriority w:val="99"/>
    <w:rsid w:val="00627E51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FC5626"/>
    <w:rPr>
      <w:sz w:val="22"/>
      <w:lang w:eastAsia="zh-CN"/>
    </w:rPr>
  </w:style>
  <w:style w:type="character" w:styleId="FollowedHyperlink">
    <w:name w:val="FollowedHyperlink"/>
    <w:rsid w:val="00CD2065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552ED7"/>
    <w:rPr>
      <w:b/>
      <w:kern w:val="28"/>
      <w:sz w:val="40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552ED7"/>
  </w:style>
  <w:style w:type="paragraph" w:styleId="BalloonText">
    <w:name w:val="Balloon Text"/>
    <w:basedOn w:val="Normal"/>
    <w:link w:val="BalloonTextChar"/>
    <w:rsid w:val="00DB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E4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uturelearn.com/courses/explore-animation/0/steps/122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hird%20year\Disser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Ogn13</b:Tag>
    <b:SourceType>JournalArticle</b:SourceType>
    <b:Guid>{76097D1E-992D-4A92-889A-4AD709446225}</b:Guid>
    <b:Author>
      <b:Author>
        <b:NameList>
          <b:Person>
            <b:Last>Ognibene</b:Last>
            <b:First>D.</b:First>
          </b:Person>
          <b:Person>
            <b:Last>Chinellato</b:Last>
            <b:First>E.</b:First>
          </b:Person>
          <b:Person>
            <b:Last>Sarabia</b:Last>
            <b:First>M.</b:First>
          </b:Person>
          <b:Person>
            <b:Last>Demiris</b:Last>
            <b:First>Y.</b:First>
          </b:Person>
        </b:NameList>
      </b:Author>
    </b:Author>
    <b:Title>Contextual action recognition and target localization with an active allocation of attention on a humanoid robot</b:Title>
    <b:JournalName>Bioinspiration &amp; biomimetics</b:JournalName>
    <b:Year>2013</b:Year>
    <b:Volume>8</b:Volume>
    <b:Issue>3</b:Issue>
    <b:RefOrder>2</b:RefOrder>
  </b:Source>
  <b:Source>
    <b:Tag>MAn15</b:Tag>
    <b:SourceType>JournalArticle</b:SourceType>
    <b:Guid>{55D13448-7C7B-4B93-A39F-E2EADE6CF881}</b:Guid>
    <b:Title>Learning the visual–oculomotor transformation: Effects on saccade control and space representation</b:Title>
    <b:Year>2015</b:Year>
    <b:Author>
      <b:Author>
        <b:NameList>
          <b:Person>
            <b:Last>Antonelli</b:Last>
            <b:First>M.</b:First>
          </b:Person>
          <b:Person>
            <b:Last>Duran</b:Last>
            <b:First>A.J.</b:First>
          </b:Person>
          <b:Person>
            <b:Last>Chinellato</b:Last>
            <b:First>E.</b:First>
          </b:Person>
          <b:Person>
            <b:Last>Pobil</b:Last>
            <b:First>A.P.</b:First>
            <b:Middle>Del</b:Middle>
          </b:Person>
        </b:NameList>
      </b:Author>
    </b:Author>
    <b:JournalName>Robotics and Autonomous Systems</b:JournalName>
    <b:Pages>13-22</b:Pages>
    <b:Issue>71</b:Issue>
    <b:RefOrder>1</b:RefOrder>
  </b:Source>
  <b:Source>
    <b:Tag>Chi12</b:Tag>
    <b:SourceType>JournalArticle</b:SourceType>
    <b:Guid>{8462F617-6BE9-4106-8DA9-DC36BA3F979F}</b:Guid>
    <b:Author>
      <b:Author>
        <b:NameList>
          <b:Person>
            <b:Last>Chinellato</b:Last>
            <b:First>E.</b:First>
          </b:Person>
          <b:Person>
            <b:Last>Grzyb</b:Last>
            <b:First>B.J.</b:First>
          </b:Person>
          <b:Person>
            <b:Last>Del Pobil</b:Last>
            <b:First>A.P.</b:First>
          </b:Person>
        </b:NameList>
      </b:Author>
    </b:Author>
    <b:Title>Pose estimation through cue integration: a neuroscience-inspired approach</b:Title>
    <b:JournalName>IEEE Transactions on Systems, Man, and Cybernetics, Part B: Cybernetics</b:JournalName>
    <b:Year>2012</b:Year>
    <b:Pages>42</b:Pages>
    <b:Volume>530-538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B9550530-3D3E-42B0-AA08-80024223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 template.dot</Template>
  <TotalTime>1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3005</CharactersWithSpaces>
  <SharedDoc>false</SharedDoc>
  <HLinks>
    <vt:vector size="24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_Toc387764691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_Toc387764690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_Toc387764689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_Toc387764688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Abu Munye</cp:lastModifiedBy>
  <cp:revision>2</cp:revision>
  <cp:lastPrinted>2012-01-10T20:55:00Z</cp:lastPrinted>
  <dcterms:created xsi:type="dcterms:W3CDTF">2020-02-03T17:28:00Z</dcterms:created>
  <dcterms:modified xsi:type="dcterms:W3CDTF">2020-02-03T17:28:00Z</dcterms:modified>
</cp:coreProperties>
</file>