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54AA5D" w14:textId="77777777" w:rsidR="00F12BBA" w:rsidRPr="00F12BBA" w:rsidRDefault="00F12BBA" w:rsidP="00F12BBA">
      <w:pPr>
        <w:rPr>
          <w:b/>
          <w:sz w:val="22"/>
        </w:rPr>
      </w:pPr>
      <w:r w:rsidRPr="00F12BBA">
        <w:rPr>
          <w:b/>
          <w:sz w:val="22"/>
        </w:rPr>
        <w:t>ID730 Modelling User Experiences</w:t>
      </w:r>
    </w:p>
    <w:p w14:paraId="031882DD" w14:textId="299A3857" w:rsidR="00F12BBA" w:rsidRPr="00F12BBA" w:rsidRDefault="00101BB4" w:rsidP="00F12BBA">
      <w:pPr>
        <w:rPr>
          <w:b/>
          <w:sz w:val="32"/>
        </w:rPr>
      </w:pPr>
      <w:r>
        <w:rPr>
          <w:b/>
          <w:sz w:val="32"/>
        </w:rPr>
        <w:t>Exploring Asthma Patients’ Experience on Medication Adherence</w:t>
      </w:r>
    </w:p>
    <w:p w14:paraId="5E6110EE" w14:textId="5B16C77B" w:rsidR="00F12BBA" w:rsidRPr="00F12BBA" w:rsidRDefault="00101BB4" w:rsidP="00F12BBA">
      <w:pPr>
        <w:rPr>
          <w:sz w:val="22"/>
        </w:rPr>
      </w:pPr>
      <w:r>
        <w:rPr>
          <w:sz w:val="22"/>
        </w:rPr>
        <w:t xml:space="preserve">Ahmet </w:t>
      </w:r>
      <w:proofErr w:type="spellStart"/>
      <w:r>
        <w:rPr>
          <w:sz w:val="22"/>
        </w:rPr>
        <w:t>Burak</w:t>
      </w:r>
      <w:proofErr w:type="spellEnd"/>
      <w:r>
        <w:rPr>
          <w:sz w:val="22"/>
        </w:rPr>
        <w:t xml:space="preserve"> </w:t>
      </w:r>
      <w:proofErr w:type="spellStart"/>
      <w:r>
        <w:rPr>
          <w:sz w:val="22"/>
        </w:rPr>
        <w:t>Aktas</w:t>
      </w:r>
      <w:proofErr w:type="spellEnd"/>
    </w:p>
    <w:p w14:paraId="4CD36097" w14:textId="77777777" w:rsidR="00F12BBA" w:rsidRDefault="00F12BBA" w:rsidP="00F12BBA"/>
    <w:p w14:paraId="642D6170" w14:textId="77777777" w:rsidR="00F12BBA" w:rsidRDefault="00F12BBA" w:rsidP="00F12BBA">
      <w:pPr>
        <w:rPr>
          <w:b/>
          <w:sz w:val="22"/>
        </w:rPr>
      </w:pPr>
    </w:p>
    <w:p w14:paraId="62F566CA" w14:textId="16C7EDF7" w:rsidR="00F12BBA" w:rsidRPr="00675B12" w:rsidRDefault="00F12BBA" w:rsidP="00F12BBA">
      <w:pPr>
        <w:rPr>
          <w:b/>
          <w:sz w:val="22"/>
        </w:rPr>
      </w:pPr>
      <w:r w:rsidRPr="00F12BBA">
        <w:rPr>
          <w:b/>
          <w:sz w:val="22"/>
        </w:rPr>
        <w:t>Abstract</w:t>
      </w:r>
    </w:p>
    <w:p w14:paraId="69A7C597" w14:textId="0B90599A" w:rsidR="00101BB4" w:rsidRDefault="00101BB4" w:rsidP="00F12BBA">
      <w:pPr>
        <w:rPr>
          <w:sz w:val="22"/>
        </w:rPr>
      </w:pPr>
    </w:p>
    <w:p w14:paraId="35E7FDF3" w14:textId="77777777" w:rsidR="00E40997" w:rsidRPr="00E40997" w:rsidRDefault="00E40997" w:rsidP="00E40997">
      <w:pPr>
        <w:rPr>
          <w:sz w:val="22"/>
          <w:szCs w:val="20"/>
        </w:rPr>
      </w:pPr>
      <w:r w:rsidRPr="00E40997">
        <w:rPr>
          <w:sz w:val="22"/>
          <w:szCs w:val="20"/>
        </w:rPr>
        <w:t>As famously stated by former US Surgeon General C. Everett Koop, “Drugs don’t work in patients that don’t take them”. Medication non-adherence is a huge and increasing problem in the medical industry, associated with almost 200.000 deaths and an excess cost of €80-125 billion only in the European Union</w:t>
      </w:r>
      <w:r w:rsidRPr="00CE4D71">
        <w:rPr>
          <w:b/>
          <w:bCs/>
          <w:sz w:val="22"/>
          <w:szCs w:val="20"/>
          <w:vertAlign w:val="superscript"/>
        </w:rPr>
        <w:t>1</w:t>
      </w:r>
      <w:r w:rsidRPr="00E40997">
        <w:rPr>
          <w:sz w:val="22"/>
          <w:szCs w:val="20"/>
        </w:rPr>
        <w:t>. Among the most non-adherent patients, asthma patients stand out because of not only they face regular challenges of being adherent, they are supposed to use inconvenient inhalers instead of regular pills. As stated by the Guide for Asthma Management and Prevention, 80% of asthma patients do not use their inhalers correctly or regularly</w:t>
      </w:r>
      <w:r w:rsidRPr="00CE4D71">
        <w:rPr>
          <w:b/>
          <w:bCs/>
          <w:sz w:val="22"/>
          <w:szCs w:val="20"/>
          <w:vertAlign w:val="superscript"/>
        </w:rPr>
        <w:t>2</w:t>
      </w:r>
      <w:r w:rsidRPr="00E40997">
        <w:rPr>
          <w:sz w:val="22"/>
          <w:szCs w:val="20"/>
        </w:rPr>
        <w:t>. Although there are some studies focusing on the reasons of medication non-adherence</w:t>
      </w:r>
      <w:r w:rsidRPr="00CE4D71">
        <w:rPr>
          <w:b/>
          <w:bCs/>
          <w:sz w:val="22"/>
          <w:szCs w:val="20"/>
          <w:vertAlign w:val="superscript"/>
        </w:rPr>
        <w:t>3 4 5</w:t>
      </w:r>
      <w:r w:rsidRPr="00E40997">
        <w:rPr>
          <w:sz w:val="22"/>
          <w:szCs w:val="20"/>
        </w:rPr>
        <w:t>, they mostly identify generic reasons and do not dive into patient’s detailed experience and journey. This study aims to understand the emotional and cognitive experience of asthma patients throughout different stages of the disease and perceive the motivations and challenges of taking medication correctly and on time. Research was conducted with a semi-structured interview utilizing UX curve</w:t>
      </w:r>
      <w:r w:rsidRPr="00CE4D71">
        <w:rPr>
          <w:b/>
          <w:bCs/>
          <w:sz w:val="22"/>
          <w:szCs w:val="20"/>
          <w:vertAlign w:val="superscript"/>
        </w:rPr>
        <w:t>6</w:t>
      </w:r>
      <w:r w:rsidRPr="00E40997">
        <w:rPr>
          <w:b/>
          <w:bCs/>
          <w:sz w:val="22"/>
          <w:szCs w:val="20"/>
        </w:rPr>
        <w:t xml:space="preserve"> </w:t>
      </w:r>
      <w:r w:rsidRPr="00E40997">
        <w:rPr>
          <w:sz w:val="22"/>
          <w:szCs w:val="20"/>
        </w:rPr>
        <w:t>method, followed by a week-long diary study to deeply understand patients’ cognitive and emotional models. Overall findings show that participants have distinct motivations and barriers on medication adherence and have developed their way of living with the disease, although it is not always desirable.</w:t>
      </w:r>
    </w:p>
    <w:p w14:paraId="5FABDBC6" w14:textId="77777777" w:rsidR="00675B12" w:rsidRDefault="00675B12" w:rsidP="00F12BBA">
      <w:pPr>
        <w:rPr>
          <w:sz w:val="22"/>
        </w:rPr>
      </w:pPr>
    </w:p>
    <w:p w14:paraId="51DA355B" w14:textId="0F00CD70" w:rsidR="00DB0792" w:rsidRDefault="00DB0792" w:rsidP="00DB0792">
      <w:pPr>
        <w:rPr>
          <w:b/>
          <w:sz w:val="22"/>
        </w:rPr>
      </w:pPr>
      <w:r>
        <w:rPr>
          <w:b/>
          <w:sz w:val="22"/>
        </w:rPr>
        <w:t>Study</w:t>
      </w:r>
    </w:p>
    <w:p w14:paraId="32FFFA21" w14:textId="212B84BB" w:rsidR="0077321D" w:rsidRDefault="0077321D" w:rsidP="00DB0792">
      <w:pPr>
        <w:rPr>
          <w:b/>
          <w:sz w:val="22"/>
        </w:rPr>
      </w:pPr>
    </w:p>
    <w:p w14:paraId="40A0C61F" w14:textId="77777777" w:rsidR="00146047" w:rsidRPr="00146047" w:rsidRDefault="00146047" w:rsidP="00146047">
      <w:pPr>
        <w:rPr>
          <w:bCs/>
          <w:sz w:val="22"/>
          <w:szCs w:val="20"/>
        </w:rPr>
      </w:pPr>
      <w:r w:rsidRPr="00146047">
        <w:rPr>
          <w:bCs/>
          <w:sz w:val="22"/>
          <w:szCs w:val="20"/>
        </w:rPr>
        <w:t>The research was conducted on 4 participants in three steps. First, semi-structured interviews were conducted with the participants using UX curve, a research method which assist users to retrospectively report how and why their long-term experience with the disease and medication usage changed, by giving them an empty two-dimensional graph area for briefly describing their positive and negative experience while drawing a curve</w:t>
      </w:r>
      <w:r w:rsidRPr="00CE4D71">
        <w:rPr>
          <w:b/>
          <w:bCs/>
          <w:sz w:val="22"/>
          <w:szCs w:val="20"/>
          <w:vertAlign w:val="superscript"/>
        </w:rPr>
        <w:t>6</w:t>
      </w:r>
      <w:r w:rsidRPr="00146047">
        <w:rPr>
          <w:bCs/>
          <w:sz w:val="22"/>
          <w:szCs w:val="20"/>
        </w:rPr>
        <w:t>. Second, a week-long diary study was done with participants who are actively using their medicine (n=2) to learn more about their daily used techniques or barriers on inhaler usage. The diary was designed as a tear-off card which had quick questionnaires for each day. If the participants took their medicine that day, they were prompted to tear off that day from the card, which reveals a questionnaire underneath related to participants’ motivations on taking their medicine that day. If the participants skipped their medicine that day, they were prompted to fill the quick questionnaire on that day of the card related to the reasons of missing that day’s dose. Finally, a post-interview was conducted with participants who have successfully finished the diary study to uncover the reasons of medication non-adherence and their personal techniques.</w:t>
      </w:r>
    </w:p>
    <w:p w14:paraId="78AF8C2A" w14:textId="306EA4F1" w:rsidR="00C43282" w:rsidRDefault="00C43282" w:rsidP="00DB0792">
      <w:pPr>
        <w:rPr>
          <w:bCs/>
          <w:sz w:val="22"/>
          <w:szCs w:val="20"/>
        </w:rPr>
      </w:pPr>
    </w:p>
    <w:p w14:paraId="4EE79683" w14:textId="2CD5F7B6" w:rsidR="00146047" w:rsidRDefault="00146047" w:rsidP="00146047">
      <w:pPr>
        <w:rPr>
          <w:b/>
          <w:sz w:val="22"/>
        </w:rPr>
      </w:pPr>
      <w:r>
        <w:rPr>
          <w:b/>
          <w:sz w:val="22"/>
        </w:rPr>
        <w:t>Findings</w:t>
      </w:r>
    </w:p>
    <w:p w14:paraId="1FBA7357" w14:textId="77777777" w:rsidR="00146047" w:rsidRDefault="00146047" w:rsidP="00DB0792">
      <w:pPr>
        <w:rPr>
          <w:bCs/>
          <w:sz w:val="22"/>
          <w:szCs w:val="20"/>
        </w:rPr>
      </w:pPr>
    </w:p>
    <w:p w14:paraId="7F9CE0F8" w14:textId="278CD989" w:rsidR="00D33DE3" w:rsidRDefault="00C43282" w:rsidP="00DB0792">
      <w:pPr>
        <w:rPr>
          <w:bCs/>
          <w:sz w:val="22"/>
          <w:szCs w:val="20"/>
        </w:rPr>
      </w:pPr>
      <w:r>
        <w:rPr>
          <w:bCs/>
          <w:sz w:val="22"/>
          <w:szCs w:val="20"/>
        </w:rPr>
        <w:t xml:space="preserve">Findings of the study show that </w:t>
      </w:r>
      <w:r w:rsidR="00D33DE3">
        <w:rPr>
          <w:bCs/>
          <w:sz w:val="22"/>
          <w:szCs w:val="20"/>
        </w:rPr>
        <w:t>if</w:t>
      </w:r>
      <w:r w:rsidR="006E67DA">
        <w:rPr>
          <w:bCs/>
          <w:sz w:val="22"/>
          <w:szCs w:val="20"/>
        </w:rPr>
        <w:t xml:space="preserve"> participants experienced a </w:t>
      </w:r>
      <w:r w:rsidR="00ED724D">
        <w:rPr>
          <w:bCs/>
          <w:sz w:val="22"/>
          <w:szCs w:val="20"/>
        </w:rPr>
        <w:t>severe shortness of breath</w:t>
      </w:r>
      <w:r w:rsidR="006B3B2C">
        <w:rPr>
          <w:bCs/>
          <w:sz w:val="22"/>
          <w:szCs w:val="20"/>
        </w:rPr>
        <w:t xml:space="preserve"> (</w:t>
      </w:r>
      <w:r w:rsidR="002D2166">
        <w:rPr>
          <w:bCs/>
          <w:sz w:val="22"/>
          <w:szCs w:val="20"/>
        </w:rPr>
        <w:t>exacerbation</w:t>
      </w:r>
      <w:r w:rsidR="006E67DA">
        <w:rPr>
          <w:bCs/>
          <w:sz w:val="22"/>
          <w:szCs w:val="20"/>
        </w:rPr>
        <w:t xml:space="preserve">, they are </w:t>
      </w:r>
      <w:r w:rsidR="00D33DE3">
        <w:rPr>
          <w:bCs/>
          <w:sz w:val="22"/>
          <w:szCs w:val="20"/>
        </w:rPr>
        <w:t xml:space="preserve">much better </w:t>
      </w:r>
      <w:r w:rsidR="006E67DA">
        <w:rPr>
          <w:bCs/>
          <w:sz w:val="22"/>
          <w:szCs w:val="20"/>
        </w:rPr>
        <w:t xml:space="preserve">at sticking to their treatment plan. That is mainly because they can easily </w:t>
      </w:r>
      <w:r w:rsidR="00D33DE3">
        <w:rPr>
          <w:bCs/>
          <w:sz w:val="22"/>
          <w:szCs w:val="20"/>
        </w:rPr>
        <w:t>relate</w:t>
      </w:r>
      <w:r w:rsidR="006E67DA">
        <w:rPr>
          <w:bCs/>
          <w:sz w:val="22"/>
          <w:szCs w:val="20"/>
        </w:rPr>
        <w:t xml:space="preserve"> to what will happen when they do not adhere</w:t>
      </w:r>
      <w:r w:rsidR="00D33DE3">
        <w:rPr>
          <w:bCs/>
          <w:sz w:val="22"/>
          <w:szCs w:val="20"/>
        </w:rPr>
        <w:t>. O</w:t>
      </w:r>
      <w:r w:rsidR="006E67DA">
        <w:rPr>
          <w:bCs/>
          <w:sz w:val="22"/>
          <w:szCs w:val="20"/>
        </w:rPr>
        <w:t xml:space="preserve">n the other hand, it is really easy to drop out </w:t>
      </w:r>
      <w:r w:rsidR="00D33DE3">
        <w:rPr>
          <w:bCs/>
          <w:sz w:val="22"/>
          <w:szCs w:val="20"/>
        </w:rPr>
        <w:t xml:space="preserve">for others because the medication </w:t>
      </w:r>
      <w:proofErr w:type="gramStart"/>
      <w:r w:rsidR="00D33DE3">
        <w:rPr>
          <w:bCs/>
          <w:sz w:val="22"/>
          <w:szCs w:val="20"/>
        </w:rPr>
        <w:t>do</w:t>
      </w:r>
      <w:proofErr w:type="gramEnd"/>
      <w:r w:rsidR="00D33DE3">
        <w:rPr>
          <w:bCs/>
          <w:sz w:val="22"/>
          <w:szCs w:val="20"/>
        </w:rPr>
        <w:t xml:space="preserve"> not show any short term improvement or feedback. For that reason, when missed once or twice, nothing seems to really happen and adherence behavior slowly fades away. How might we help users empathize with their future worsened selves, so that they take their illness more seriously without experiencing an exacerbation?</w:t>
      </w:r>
    </w:p>
    <w:p w14:paraId="61821D22" w14:textId="77777777" w:rsidR="00146047" w:rsidRDefault="00146047" w:rsidP="00DB0792">
      <w:pPr>
        <w:rPr>
          <w:bCs/>
          <w:sz w:val="22"/>
          <w:szCs w:val="20"/>
        </w:rPr>
      </w:pPr>
    </w:p>
    <w:p w14:paraId="054A8F5C" w14:textId="75F7046C" w:rsidR="002B15E3" w:rsidRDefault="00D33DE3" w:rsidP="00DB0792">
      <w:pPr>
        <w:rPr>
          <w:bCs/>
          <w:sz w:val="22"/>
          <w:szCs w:val="20"/>
        </w:rPr>
      </w:pPr>
      <w:r>
        <w:rPr>
          <w:bCs/>
          <w:sz w:val="22"/>
          <w:szCs w:val="20"/>
        </w:rPr>
        <w:t xml:space="preserve">Some </w:t>
      </w:r>
      <w:r w:rsidR="00767543">
        <w:rPr>
          <w:bCs/>
          <w:sz w:val="22"/>
          <w:szCs w:val="20"/>
        </w:rPr>
        <w:t>participants</w:t>
      </w:r>
      <w:r>
        <w:rPr>
          <w:bCs/>
          <w:sz w:val="22"/>
          <w:szCs w:val="20"/>
        </w:rPr>
        <w:t xml:space="preserve"> mentioned that they were </w:t>
      </w:r>
      <w:r w:rsidR="005F08AC">
        <w:rPr>
          <w:bCs/>
          <w:sz w:val="22"/>
          <w:szCs w:val="20"/>
        </w:rPr>
        <w:t>“</w:t>
      </w:r>
      <w:r>
        <w:rPr>
          <w:bCs/>
          <w:sz w:val="22"/>
          <w:szCs w:val="20"/>
        </w:rPr>
        <w:t>healed</w:t>
      </w:r>
      <w:r w:rsidR="005F08AC">
        <w:rPr>
          <w:bCs/>
          <w:sz w:val="22"/>
          <w:szCs w:val="20"/>
        </w:rPr>
        <w:t>”</w:t>
      </w:r>
      <w:r>
        <w:rPr>
          <w:bCs/>
          <w:sz w:val="22"/>
          <w:szCs w:val="20"/>
        </w:rPr>
        <w:t xml:space="preserve"> therefore they do not need to use their medication anymore. However, asthma, similar to all other chronic diseases, needs to be kept under control with daily medication even though it might not show any symptoms. How might we communicate that asthma care needs daily </w:t>
      </w:r>
      <w:r w:rsidR="00780982">
        <w:rPr>
          <w:bCs/>
          <w:sz w:val="22"/>
          <w:szCs w:val="20"/>
        </w:rPr>
        <w:t>attention even though it feels like it is cured?</w:t>
      </w:r>
    </w:p>
    <w:p w14:paraId="43A77B02" w14:textId="77777777" w:rsidR="002B15E3" w:rsidRDefault="002B15E3" w:rsidP="00DB0792">
      <w:pPr>
        <w:rPr>
          <w:bCs/>
          <w:sz w:val="22"/>
          <w:szCs w:val="20"/>
        </w:rPr>
      </w:pPr>
    </w:p>
    <w:p w14:paraId="10F9E44B" w14:textId="7FC7FD9E" w:rsidR="00D33DE3" w:rsidRDefault="002B15E3" w:rsidP="00DB0792">
      <w:pPr>
        <w:rPr>
          <w:bCs/>
          <w:sz w:val="22"/>
          <w:szCs w:val="20"/>
        </w:rPr>
      </w:pPr>
      <w:r>
        <w:rPr>
          <w:bCs/>
          <w:sz w:val="22"/>
          <w:szCs w:val="20"/>
        </w:rPr>
        <w:t>The data from the diar</w:t>
      </w:r>
      <w:r w:rsidR="00767543">
        <w:rPr>
          <w:bCs/>
          <w:sz w:val="22"/>
          <w:szCs w:val="20"/>
        </w:rPr>
        <w:t>ies</w:t>
      </w:r>
      <w:r>
        <w:rPr>
          <w:bCs/>
          <w:sz w:val="22"/>
          <w:szCs w:val="20"/>
        </w:rPr>
        <w:t xml:space="preserve"> show that mostly adherent </w:t>
      </w:r>
      <w:r w:rsidR="005F08AC">
        <w:rPr>
          <w:bCs/>
          <w:sz w:val="22"/>
          <w:szCs w:val="20"/>
        </w:rPr>
        <w:t>participants missed some doses when their routine is changed. These situations included “staying over a friend’s house”</w:t>
      </w:r>
      <w:r w:rsidR="00B163D1">
        <w:rPr>
          <w:bCs/>
          <w:sz w:val="22"/>
          <w:szCs w:val="20"/>
        </w:rPr>
        <w:t xml:space="preserve"> and </w:t>
      </w:r>
      <w:r w:rsidR="005F08AC">
        <w:rPr>
          <w:bCs/>
          <w:sz w:val="22"/>
          <w:szCs w:val="20"/>
        </w:rPr>
        <w:t xml:space="preserve">“pulling an </w:t>
      </w:r>
      <w:proofErr w:type="spellStart"/>
      <w:r w:rsidR="005F08AC">
        <w:rPr>
          <w:bCs/>
          <w:sz w:val="22"/>
          <w:szCs w:val="20"/>
        </w:rPr>
        <w:t>all nighter</w:t>
      </w:r>
      <w:proofErr w:type="spellEnd"/>
      <w:r w:rsidR="005F08AC">
        <w:rPr>
          <w:bCs/>
          <w:sz w:val="22"/>
          <w:szCs w:val="20"/>
        </w:rPr>
        <w:t>”</w:t>
      </w:r>
      <w:r w:rsidR="00B163D1">
        <w:rPr>
          <w:bCs/>
          <w:sz w:val="22"/>
          <w:szCs w:val="20"/>
        </w:rPr>
        <w:t>.</w:t>
      </w:r>
      <w:r w:rsidR="005F08AC">
        <w:rPr>
          <w:bCs/>
          <w:sz w:val="22"/>
          <w:szCs w:val="20"/>
        </w:rPr>
        <w:t xml:space="preserve"> How might we help </w:t>
      </w:r>
      <w:r w:rsidR="00B163D1">
        <w:rPr>
          <w:bCs/>
          <w:sz w:val="22"/>
          <w:szCs w:val="20"/>
        </w:rPr>
        <w:t>patients stay on track with their treatments when they break their routines?</w:t>
      </w:r>
    </w:p>
    <w:p w14:paraId="365984C5" w14:textId="23474279" w:rsidR="00767543" w:rsidRDefault="00767543" w:rsidP="00DB0792">
      <w:pPr>
        <w:rPr>
          <w:bCs/>
          <w:sz w:val="22"/>
          <w:szCs w:val="20"/>
        </w:rPr>
      </w:pPr>
    </w:p>
    <w:p w14:paraId="7FCDEBAD" w14:textId="127E1D94" w:rsidR="00767543" w:rsidRDefault="00767543" w:rsidP="00DB0792">
      <w:pPr>
        <w:rPr>
          <w:bCs/>
          <w:sz w:val="22"/>
          <w:szCs w:val="20"/>
        </w:rPr>
      </w:pPr>
      <w:r>
        <w:rPr>
          <w:bCs/>
          <w:sz w:val="22"/>
          <w:szCs w:val="20"/>
        </w:rPr>
        <w:t xml:space="preserve">Some participants mentioned they felt socially excluded because of the precautions they need to take, like avoiding smoke or cold weather. They reported feeling bad because </w:t>
      </w:r>
      <w:r w:rsidR="00773CAE">
        <w:rPr>
          <w:bCs/>
          <w:sz w:val="22"/>
          <w:szCs w:val="20"/>
        </w:rPr>
        <w:t xml:space="preserve">they felt that they are dependent to inhalers. One participant even mentioned dropping out of treatment after feeling flawed because of this dependency as a constant reminder of their illness. </w:t>
      </w:r>
      <w:r w:rsidR="009276ED">
        <w:rPr>
          <w:bCs/>
          <w:sz w:val="22"/>
          <w:szCs w:val="20"/>
        </w:rPr>
        <w:t>How might we develop “asthma pride”</w:t>
      </w:r>
      <w:r w:rsidR="00980DD2">
        <w:rPr>
          <w:bCs/>
          <w:sz w:val="22"/>
          <w:szCs w:val="20"/>
        </w:rPr>
        <w:t>, helping patients overcome their insecurities related to their sense of being dependent?</w:t>
      </w:r>
    </w:p>
    <w:p w14:paraId="0B417230" w14:textId="77777777" w:rsidR="00A97829" w:rsidRDefault="00A97829" w:rsidP="00DB0792">
      <w:pPr>
        <w:rPr>
          <w:bCs/>
          <w:sz w:val="22"/>
          <w:szCs w:val="20"/>
        </w:rPr>
      </w:pPr>
    </w:p>
    <w:p w14:paraId="0CEC48A7" w14:textId="28699CE5" w:rsidR="00675B12" w:rsidRDefault="00675B12" w:rsidP="00675B12">
      <w:pPr>
        <w:rPr>
          <w:b/>
          <w:sz w:val="22"/>
        </w:rPr>
      </w:pPr>
      <w:r w:rsidRPr="00675B12">
        <w:rPr>
          <w:b/>
          <w:sz w:val="22"/>
        </w:rPr>
        <w:t>Reflections</w:t>
      </w:r>
    </w:p>
    <w:p w14:paraId="76B4D6F4" w14:textId="12A73FB6" w:rsidR="00C61191" w:rsidRDefault="00C61191" w:rsidP="00675B12">
      <w:pPr>
        <w:rPr>
          <w:sz w:val="22"/>
        </w:rPr>
      </w:pPr>
    </w:p>
    <w:p w14:paraId="3543E057" w14:textId="524C29AF" w:rsidR="00C61191" w:rsidRDefault="001F1011" w:rsidP="00675B12">
      <w:pPr>
        <w:rPr>
          <w:sz w:val="22"/>
        </w:rPr>
      </w:pPr>
      <w:r>
        <w:rPr>
          <w:sz w:val="22"/>
        </w:rPr>
        <w:t>Combining UX curve with</w:t>
      </w:r>
      <w:r w:rsidR="00280528">
        <w:rPr>
          <w:sz w:val="22"/>
        </w:rPr>
        <w:t xml:space="preserve"> </w:t>
      </w:r>
      <w:proofErr w:type="spellStart"/>
      <w:r w:rsidR="00280528">
        <w:rPr>
          <w:sz w:val="22"/>
        </w:rPr>
        <w:t>a</w:t>
      </w:r>
      <w:proofErr w:type="spellEnd"/>
      <w:r w:rsidR="00280528">
        <w:rPr>
          <w:sz w:val="22"/>
        </w:rPr>
        <w:t xml:space="preserve"> diary study was very </w:t>
      </w:r>
      <w:r w:rsidR="00540CB2">
        <w:rPr>
          <w:sz w:val="22"/>
        </w:rPr>
        <w:t>helpful</w:t>
      </w:r>
      <w:r w:rsidR="00280528">
        <w:rPr>
          <w:sz w:val="22"/>
        </w:rPr>
        <w:t xml:space="preserve"> in terms of </w:t>
      </w:r>
      <w:r>
        <w:rPr>
          <w:sz w:val="22"/>
        </w:rPr>
        <w:t>understanding participants’ both long term experiences and their daily challenges</w:t>
      </w:r>
      <w:r w:rsidR="00540CB2">
        <w:rPr>
          <w:sz w:val="22"/>
        </w:rPr>
        <w:t xml:space="preserve"> &amp;</w:t>
      </w:r>
      <w:r>
        <w:rPr>
          <w:sz w:val="22"/>
        </w:rPr>
        <w:t xml:space="preserve"> motivations. Combining that information gave a comprehensive sense of their experience. </w:t>
      </w:r>
      <w:r w:rsidR="00540CB2">
        <w:rPr>
          <w:sz w:val="22"/>
        </w:rPr>
        <w:t>The design of the diary was very crucial in the study. It needed to be as invisible as possible so that participants do not remember taking their medicines thanks to it, otherwise the data aimed to be gat</w:t>
      </w:r>
      <w:bookmarkStart w:id="0" w:name="_GoBack"/>
      <w:bookmarkEnd w:id="0"/>
      <w:r w:rsidR="00540CB2">
        <w:rPr>
          <w:sz w:val="22"/>
        </w:rPr>
        <w:t>hered would be skewed. Moreover</w:t>
      </w:r>
      <w:r w:rsidR="00002A77">
        <w:rPr>
          <w:sz w:val="22"/>
        </w:rPr>
        <w:t>,</w:t>
      </w:r>
      <w:r w:rsidR="00540CB2">
        <w:rPr>
          <w:sz w:val="22"/>
        </w:rPr>
        <w:t xml:space="preserve"> </w:t>
      </w:r>
      <w:r w:rsidR="00CC0974">
        <w:rPr>
          <w:sz w:val="22"/>
        </w:rPr>
        <w:t xml:space="preserve">filling </w:t>
      </w:r>
      <w:r w:rsidR="00540CB2">
        <w:rPr>
          <w:sz w:val="22"/>
        </w:rPr>
        <w:t xml:space="preserve">the diary </w:t>
      </w:r>
      <w:r w:rsidR="00CC0974">
        <w:rPr>
          <w:sz w:val="22"/>
        </w:rPr>
        <w:t xml:space="preserve">should </w:t>
      </w:r>
      <w:r w:rsidR="00002A77">
        <w:rPr>
          <w:sz w:val="22"/>
        </w:rPr>
        <w:t>have been</w:t>
      </w:r>
      <w:r w:rsidR="00CC0974">
        <w:rPr>
          <w:sz w:val="22"/>
        </w:rPr>
        <w:t xml:space="preserve"> as</w:t>
      </w:r>
      <w:r w:rsidR="00540CB2">
        <w:rPr>
          <w:sz w:val="22"/>
        </w:rPr>
        <w:t xml:space="preserve"> little time consuming as possible</w:t>
      </w:r>
      <w:r w:rsidR="00CC0974">
        <w:rPr>
          <w:sz w:val="22"/>
        </w:rPr>
        <w:t xml:space="preserve"> so that participants </w:t>
      </w:r>
      <w:r w:rsidR="00002A77">
        <w:rPr>
          <w:sz w:val="22"/>
        </w:rPr>
        <w:t>wouldn’t get demotivated during the week</w:t>
      </w:r>
      <w:r w:rsidR="00AC706D">
        <w:rPr>
          <w:sz w:val="22"/>
        </w:rPr>
        <w:t>-</w:t>
      </w:r>
      <w:r w:rsidR="00002A77">
        <w:rPr>
          <w:sz w:val="22"/>
        </w:rPr>
        <w:t>long process.</w:t>
      </w:r>
    </w:p>
    <w:p w14:paraId="1001B778" w14:textId="2CE81E62" w:rsidR="00540CB2" w:rsidRDefault="00540CB2" w:rsidP="00675B12">
      <w:pPr>
        <w:rPr>
          <w:sz w:val="22"/>
        </w:rPr>
      </w:pPr>
    </w:p>
    <w:p w14:paraId="5FE25A62" w14:textId="77777777" w:rsidR="00540CB2" w:rsidRDefault="00540CB2" w:rsidP="00675B12">
      <w:pPr>
        <w:rPr>
          <w:sz w:val="22"/>
        </w:rPr>
      </w:pPr>
    </w:p>
    <w:p w14:paraId="1B0A95F7" w14:textId="77777777" w:rsidR="00A97829" w:rsidRDefault="00A97829" w:rsidP="00F74177">
      <w:pPr>
        <w:rPr>
          <w:sz w:val="22"/>
        </w:rPr>
      </w:pPr>
    </w:p>
    <w:p w14:paraId="2C765F4F" w14:textId="68C6507C" w:rsidR="00F74177" w:rsidRPr="00F74177" w:rsidRDefault="00F74177" w:rsidP="00F74177">
      <w:pPr>
        <w:rPr>
          <w:b/>
          <w:sz w:val="22"/>
        </w:rPr>
      </w:pPr>
      <w:r w:rsidRPr="00F74177">
        <w:rPr>
          <w:b/>
          <w:sz w:val="22"/>
        </w:rPr>
        <w:t>References</w:t>
      </w:r>
    </w:p>
    <w:p w14:paraId="170068D4" w14:textId="21E7E465" w:rsidR="002216E8" w:rsidRDefault="008A4ED1" w:rsidP="00F12BBA">
      <w:pPr>
        <w:rPr>
          <w:sz w:val="22"/>
        </w:rPr>
      </w:pPr>
    </w:p>
    <w:p w14:paraId="61BEBCFA" w14:textId="77777777" w:rsidR="009B4603" w:rsidRPr="009B4603" w:rsidRDefault="009B4603" w:rsidP="009B4603">
      <w:pPr>
        <w:rPr>
          <w:sz w:val="22"/>
        </w:rPr>
      </w:pPr>
      <w:r w:rsidRPr="00CE4D71">
        <w:rPr>
          <w:b/>
          <w:bCs/>
          <w:sz w:val="22"/>
          <w:vertAlign w:val="superscript"/>
        </w:rPr>
        <w:t>1</w:t>
      </w:r>
      <w:r w:rsidRPr="009B4603">
        <w:rPr>
          <w:sz w:val="22"/>
        </w:rPr>
        <w:t xml:space="preserve">Boven, J. F., </w:t>
      </w:r>
      <w:proofErr w:type="spellStart"/>
      <w:r w:rsidRPr="009B4603">
        <w:rPr>
          <w:sz w:val="22"/>
        </w:rPr>
        <w:t>Lavorini</w:t>
      </w:r>
      <w:proofErr w:type="spellEnd"/>
      <w:r w:rsidRPr="009B4603">
        <w:rPr>
          <w:sz w:val="22"/>
        </w:rPr>
        <w:t xml:space="preserve">, F., </w:t>
      </w:r>
      <w:proofErr w:type="spellStart"/>
      <w:r w:rsidRPr="009B4603">
        <w:rPr>
          <w:sz w:val="22"/>
        </w:rPr>
        <w:t>Dekhuijzen</w:t>
      </w:r>
      <w:proofErr w:type="spellEnd"/>
      <w:r w:rsidRPr="009B4603">
        <w:rPr>
          <w:sz w:val="22"/>
        </w:rPr>
        <w:t xml:space="preserve">, P. R., Blasi, F., Price, D. B., &amp; </w:t>
      </w:r>
      <w:proofErr w:type="spellStart"/>
      <w:r w:rsidRPr="009B4603">
        <w:rPr>
          <w:sz w:val="22"/>
        </w:rPr>
        <w:t>Viegi</w:t>
      </w:r>
      <w:proofErr w:type="spellEnd"/>
      <w:r w:rsidRPr="009B4603">
        <w:rPr>
          <w:sz w:val="22"/>
        </w:rPr>
        <w:t>, G. (2017). Urging Europe to put non-adherence to inhaled respiratory medication higher on the policy agenda: A report from the First European Congress on Adherence to Therapy. European Respiratory Journal,49(5), 1700076. doi:10.1183/13993003.00076-2017</w:t>
      </w:r>
    </w:p>
    <w:p w14:paraId="6D64B1A3" w14:textId="77777777" w:rsidR="009B4603" w:rsidRPr="009B4603" w:rsidRDefault="009B4603" w:rsidP="009B4603">
      <w:pPr>
        <w:rPr>
          <w:sz w:val="22"/>
        </w:rPr>
      </w:pPr>
    </w:p>
    <w:p w14:paraId="4AFFACDB" w14:textId="77777777" w:rsidR="009B4603" w:rsidRPr="009B4603" w:rsidRDefault="009B4603" w:rsidP="009B4603">
      <w:pPr>
        <w:rPr>
          <w:sz w:val="22"/>
        </w:rPr>
      </w:pPr>
      <w:r w:rsidRPr="00CE4D71">
        <w:rPr>
          <w:b/>
          <w:bCs/>
          <w:sz w:val="22"/>
          <w:vertAlign w:val="superscript"/>
        </w:rPr>
        <w:t>2</w:t>
      </w:r>
      <w:r w:rsidRPr="009B4603">
        <w:rPr>
          <w:sz w:val="22"/>
        </w:rPr>
        <w:t>Global Initiative for Asthma. (2017). Retrieved from https://ginasthma.org/</w:t>
      </w:r>
    </w:p>
    <w:p w14:paraId="4D97241A" w14:textId="77777777" w:rsidR="009B4603" w:rsidRPr="009B4603" w:rsidRDefault="009B4603" w:rsidP="009B4603">
      <w:pPr>
        <w:rPr>
          <w:sz w:val="22"/>
        </w:rPr>
      </w:pPr>
    </w:p>
    <w:p w14:paraId="3A50CB6B" w14:textId="77777777" w:rsidR="009B4603" w:rsidRPr="009B4603" w:rsidRDefault="009B4603" w:rsidP="009B4603">
      <w:pPr>
        <w:rPr>
          <w:sz w:val="22"/>
        </w:rPr>
      </w:pPr>
      <w:r w:rsidRPr="00CE4D71">
        <w:rPr>
          <w:b/>
          <w:bCs/>
          <w:sz w:val="22"/>
          <w:vertAlign w:val="superscript"/>
        </w:rPr>
        <w:t>3</w:t>
      </w:r>
      <w:r w:rsidRPr="009B4603">
        <w:rPr>
          <w:sz w:val="22"/>
        </w:rPr>
        <w:t xml:space="preserve">Horne, R., &amp; Weinman, J. (2002). Self-regulation and Self-management in Asthma: Exploring </w:t>
      </w:r>
      <w:proofErr w:type="gramStart"/>
      <w:r w:rsidRPr="009B4603">
        <w:rPr>
          <w:sz w:val="22"/>
        </w:rPr>
        <w:t>The</w:t>
      </w:r>
      <w:proofErr w:type="gramEnd"/>
      <w:r w:rsidRPr="009B4603">
        <w:rPr>
          <w:sz w:val="22"/>
        </w:rPr>
        <w:t xml:space="preserve"> Role of Illness Perceptions and Treatment Beliefs in Explaining Non-adherence to Preventer Medication. Psychology &amp; Health, 17(1), 17-32. doi:10.1080/08870440290001502</w:t>
      </w:r>
    </w:p>
    <w:p w14:paraId="489896C5" w14:textId="77777777" w:rsidR="009B4603" w:rsidRPr="009B4603" w:rsidRDefault="009B4603" w:rsidP="009B4603">
      <w:pPr>
        <w:rPr>
          <w:sz w:val="22"/>
        </w:rPr>
      </w:pPr>
    </w:p>
    <w:p w14:paraId="20DCE7AC" w14:textId="77777777" w:rsidR="009B4603" w:rsidRPr="009B4603" w:rsidRDefault="009B4603" w:rsidP="009B4603">
      <w:pPr>
        <w:rPr>
          <w:sz w:val="22"/>
        </w:rPr>
      </w:pPr>
      <w:r w:rsidRPr="00CE4D71">
        <w:rPr>
          <w:b/>
          <w:bCs/>
          <w:sz w:val="22"/>
          <w:vertAlign w:val="superscript"/>
        </w:rPr>
        <w:t>4</w:t>
      </w:r>
      <w:r w:rsidRPr="009B4603">
        <w:rPr>
          <w:sz w:val="22"/>
        </w:rPr>
        <w:t xml:space="preserve">Hugtenburg, J., </w:t>
      </w:r>
      <w:proofErr w:type="spellStart"/>
      <w:r w:rsidRPr="009B4603">
        <w:rPr>
          <w:sz w:val="22"/>
        </w:rPr>
        <w:t>Vervloet</w:t>
      </w:r>
      <w:proofErr w:type="spellEnd"/>
      <w:r w:rsidRPr="009B4603">
        <w:rPr>
          <w:sz w:val="22"/>
        </w:rPr>
        <w:t xml:space="preserve">, M., Dijk, L. V., </w:t>
      </w:r>
      <w:proofErr w:type="spellStart"/>
      <w:r w:rsidRPr="009B4603">
        <w:rPr>
          <w:sz w:val="22"/>
        </w:rPr>
        <w:t>Timmers</w:t>
      </w:r>
      <w:proofErr w:type="spellEnd"/>
      <w:r w:rsidRPr="009B4603">
        <w:rPr>
          <w:sz w:val="22"/>
        </w:rPr>
        <w:t>, L., &amp; Elders. (2013). Definitions, variants, and causes of nonadherence with medication: A challenge for tailored interventions. Patient Preference and Adherence, 675. doi:10.2147/</w:t>
      </w:r>
      <w:proofErr w:type="gramStart"/>
      <w:r w:rsidRPr="009B4603">
        <w:rPr>
          <w:sz w:val="22"/>
        </w:rPr>
        <w:t>ppa.s</w:t>
      </w:r>
      <w:proofErr w:type="gramEnd"/>
      <w:r w:rsidRPr="009B4603">
        <w:rPr>
          <w:sz w:val="22"/>
        </w:rPr>
        <w:t>29549</w:t>
      </w:r>
    </w:p>
    <w:p w14:paraId="55B07EBC" w14:textId="77777777" w:rsidR="009B4603" w:rsidRPr="009B4603" w:rsidRDefault="009B4603" w:rsidP="009B4603">
      <w:pPr>
        <w:rPr>
          <w:sz w:val="22"/>
        </w:rPr>
      </w:pPr>
    </w:p>
    <w:p w14:paraId="6EFAD68C" w14:textId="77777777" w:rsidR="009B4603" w:rsidRPr="009B4603" w:rsidRDefault="009B4603" w:rsidP="009B4603">
      <w:pPr>
        <w:rPr>
          <w:sz w:val="22"/>
        </w:rPr>
      </w:pPr>
      <w:r w:rsidRPr="00CE4D71">
        <w:rPr>
          <w:b/>
          <w:bCs/>
          <w:sz w:val="22"/>
          <w:vertAlign w:val="superscript"/>
        </w:rPr>
        <w:t>5</w:t>
      </w:r>
      <w:r w:rsidRPr="009B4603">
        <w:rPr>
          <w:sz w:val="22"/>
        </w:rPr>
        <w:t>Mcquaid, E. L. (2003). Medication Adherence in Pediatric Asthma: Reasoning, Responsibility, and Behavior. Journal of Pediatric Psychology, 28(5), 323-333. doi:10.1093/</w:t>
      </w:r>
      <w:proofErr w:type="spellStart"/>
      <w:r w:rsidRPr="009B4603">
        <w:rPr>
          <w:sz w:val="22"/>
        </w:rPr>
        <w:t>jpepsy</w:t>
      </w:r>
      <w:proofErr w:type="spellEnd"/>
      <w:r w:rsidRPr="009B4603">
        <w:rPr>
          <w:sz w:val="22"/>
        </w:rPr>
        <w:t>/jsg022</w:t>
      </w:r>
    </w:p>
    <w:p w14:paraId="2805BA6A" w14:textId="77777777" w:rsidR="009B4603" w:rsidRPr="009B4603" w:rsidRDefault="009B4603" w:rsidP="009B4603">
      <w:pPr>
        <w:rPr>
          <w:sz w:val="22"/>
        </w:rPr>
      </w:pPr>
    </w:p>
    <w:p w14:paraId="7ECD2A3A" w14:textId="77777777" w:rsidR="009B4603" w:rsidRPr="009B4603" w:rsidRDefault="009B4603" w:rsidP="009B4603">
      <w:pPr>
        <w:rPr>
          <w:sz w:val="22"/>
        </w:rPr>
      </w:pPr>
      <w:r w:rsidRPr="00CE4D71">
        <w:rPr>
          <w:b/>
          <w:bCs/>
          <w:sz w:val="22"/>
          <w:vertAlign w:val="superscript"/>
        </w:rPr>
        <w:t>6</w:t>
      </w:r>
      <w:r w:rsidRPr="009B4603">
        <w:rPr>
          <w:sz w:val="22"/>
        </w:rPr>
        <w:t xml:space="preserve">Kujala, S., </w:t>
      </w:r>
      <w:proofErr w:type="spellStart"/>
      <w:r w:rsidRPr="009B4603">
        <w:rPr>
          <w:sz w:val="22"/>
        </w:rPr>
        <w:t>Roto</w:t>
      </w:r>
      <w:proofErr w:type="spellEnd"/>
      <w:r w:rsidRPr="009B4603">
        <w:rPr>
          <w:sz w:val="22"/>
        </w:rPr>
        <w:t xml:space="preserve">, V., </w:t>
      </w:r>
      <w:proofErr w:type="spellStart"/>
      <w:r w:rsidRPr="009B4603">
        <w:rPr>
          <w:sz w:val="22"/>
        </w:rPr>
        <w:t>Väänänen</w:t>
      </w:r>
      <w:proofErr w:type="spellEnd"/>
      <w:r w:rsidRPr="009B4603">
        <w:rPr>
          <w:sz w:val="22"/>
        </w:rPr>
        <w:t>-</w:t>
      </w:r>
      <w:proofErr w:type="spellStart"/>
      <w:r w:rsidRPr="009B4603">
        <w:rPr>
          <w:sz w:val="22"/>
        </w:rPr>
        <w:t>Vainio</w:t>
      </w:r>
      <w:proofErr w:type="spellEnd"/>
      <w:r w:rsidRPr="009B4603">
        <w:rPr>
          <w:sz w:val="22"/>
        </w:rPr>
        <w:t xml:space="preserve">-Mattila, K., </w:t>
      </w:r>
      <w:proofErr w:type="spellStart"/>
      <w:r w:rsidRPr="009B4603">
        <w:rPr>
          <w:sz w:val="22"/>
        </w:rPr>
        <w:t>Karapanos</w:t>
      </w:r>
      <w:proofErr w:type="spellEnd"/>
      <w:r w:rsidRPr="009B4603">
        <w:rPr>
          <w:sz w:val="22"/>
        </w:rPr>
        <w:t xml:space="preserve">, E., &amp; </w:t>
      </w:r>
      <w:proofErr w:type="spellStart"/>
      <w:r w:rsidRPr="009B4603">
        <w:rPr>
          <w:sz w:val="22"/>
        </w:rPr>
        <w:t>Sinnelä</w:t>
      </w:r>
      <w:proofErr w:type="spellEnd"/>
      <w:r w:rsidRPr="009B4603">
        <w:rPr>
          <w:sz w:val="22"/>
        </w:rPr>
        <w:t xml:space="preserve">, A. (2011). UX Curve: A method for evaluating long-term user experience. Interacting with Computers,23(5), 473-483. </w:t>
      </w:r>
      <w:proofErr w:type="gramStart"/>
      <w:r w:rsidRPr="009B4603">
        <w:rPr>
          <w:sz w:val="22"/>
        </w:rPr>
        <w:t>doi:10.1016/j.intcom</w:t>
      </w:r>
      <w:proofErr w:type="gramEnd"/>
      <w:r w:rsidRPr="009B4603">
        <w:rPr>
          <w:sz w:val="22"/>
        </w:rPr>
        <w:t>.2011.06.005</w:t>
      </w:r>
    </w:p>
    <w:p w14:paraId="5831C058" w14:textId="77777777" w:rsidR="009B4603" w:rsidRPr="00F12BBA" w:rsidRDefault="009B4603" w:rsidP="00F12BBA">
      <w:pPr>
        <w:rPr>
          <w:sz w:val="22"/>
        </w:rPr>
      </w:pPr>
    </w:p>
    <w:sectPr w:rsidR="009B4603" w:rsidRPr="00F12BBA" w:rsidSect="007C7CF9">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91699F" w14:textId="77777777" w:rsidR="008A4ED1" w:rsidRDefault="008A4ED1" w:rsidP="00F12BBA">
      <w:r>
        <w:separator/>
      </w:r>
    </w:p>
  </w:endnote>
  <w:endnote w:type="continuationSeparator" w:id="0">
    <w:p w14:paraId="48BAA2E4" w14:textId="77777777" w:rsidR="008A4ED1" w:rsidRDefault="008A4ED1" w:rsidP="00F12B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2C03C3" w14:textId="77777777" w:rsidR="008A4ED1" w:rsidRDefault="008A4ED1" w:rsidP="00F12BBA">
      <w:r>
        <w:separator/>
      </w:r>
    </w:p>
  </w:footnote>
  <w:footnote w:type="continuationSeparator" w:id="0">
    <w:p w14:paraId="780DEE43" w14:textId="77777777" w:rsidR="008A4ED1" w:rsidRDefault="008A4ED1" w:rsidP="00F12B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F0E1CF1"/>
    <w:multiLevelType w:val="hybridMultilevel"/>
    <w:tmpl w:val="31A4E202"/>
    <w:lvl w:ilvl="0" w:tplc="3A0642A6">
      <w:start w:val="1"/>
      <w:numFmt w:val="bullet"/>
      <w:pStyle w:val="BULLET-RQALT"/>
      <w:lvlText w:val=""/>
      <w:lvlJc w:val="left"/>
      <w:pPr>
        <w:ind w:left="-2520" w:hanging="360"/>
      </w:pPr>
      <w:rPr>
        <w:rFonts w:ascii="Symbol" w:hAnsi="Symbol"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1080" w:hanging="360"/>
      </w:pPr>
      <w:rPr>
        <w:rFonts w:ascii="Wingdings" w:hAnsi="Wingdings" w:hint="default"/>
      </w:rPr>
    </w:lvl>
    <w:lvl w:ilvl="3" w:tplc="041F0001" w:tentative="1">
      <w:start w:val="1"/>
      <w:numFmt w:val="bullet"/>
      <w:lvlText w:val=""/>
      <w:lvlJc w:val="left"/>
      <w:pPr>
        <w:ind w:left="-360" w:hanging="360"/>
      </w:pPr>
      <w:rPr>
        <w:rFonts w:ascii="Symbol" w:hAnsi="Symbol" w:hint="default"/>
      </w:rPr>
    </w:lvl>
    <w:lvl w:ilvl="4" w:tplc="041F0003" w:tentative="1">
      <w:start w:val="1"/>
      <w:numFmt w:val="bullet"/>
      <w:lvlText w:val="o"/>
      <w:lvlJc w:val="left"/>
      <w:pPr>
        <w:ind w:left="360" w:hanging="360"/>
      </w:pPr>
      <w:rPr>
        <w:rFonts w:ascii="Courier New" w:hAnsi="Courier New" w:cs="Courier New" w:hint="default"/>
      </w:rPr>
    </w:lvl>
    <w:lvl w:ilvl="5" w:tplc="041F0005" w:tentative="1">
      <w:start w:val="1"/>
      <w:numFmt w:val="bullet"/>
      <w:lvlText w:val=""/>
      <w:lvlJc w:val="left"/>
      <w:pPr>
        <w:ind w:left="1080" w:hanging="360"/>
      </w:pPr>
      <w:rPr>
        <w:rFonts w:ascii="Wingdings" w:hAnsi="Wingdings" w:hint="default"/>
      </w:rPr>
    </w:lvl>
    <w:lvl w:ilvl="6" w:tplc="041F0001" w:tentative="1">
      <w:start w:val="1"/>
      <w:numFmt w:val="bullet"/>
      <w:lvlText w:val=""/>
      <w:lvlJc w:val="left"/>
      <w:pPr>
        <w:ind w:left="1800" w:hanging="360"/>
      </w:pPr>
      <w:rPr>
        <w:rFonts w:ascii="Symbol" w:hAnsi="Symbol" w:hint="default"/>
      </w:rPr>
    </w:lvl>
    <w:lvl w:ilvl="7" w:tplc="041F0003" w:tentative="1">
      <w:start w:val="1"/>
      <w:numFmt w:val="bullet"/>
      <w:lvlText w:val="o"/>
      <w:lvlJc w:val="left"/>
      <w:pPr>
        <w:ind w:left="2520" w:hanging="360"/>
      </w:pPr>
      <w:rPr>
        <w:rFonts w:ascii="Courier New" w:hAnsi="Courier New" w:cs="Courier New" w:hint="default"/>
      </w:rPr>
    </w:lvl>
    <w:lvl w:ilvl="8" w:tplc="041F0005" w:tentative="1">
      <w:start w:val="1"/>
      <w:numFmt w:val="bullet"/>
      <w:lvlText w:val=""/>
      <w:lvlJc w:val="left"/>
      <w:pPr>
        <w:ind w:left="3240" w:hanging="360"/>
      </w:pPr>
      <w:rPr>
        <w:rFonts w:ascii="Wingdings" w:hAnsi="Wingdings" w:hint="default"/>
      </w:rPr>
    </w:lvl>
  </w:abstractNum>
  <w:num w:numId="1">
    <w:abstractNumId w:val="0"/>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2BBA"/>
    <w:rsid w:val="00002A77"/>
    <w:rsid w:val="000155DF"/>
    <w:rsid w:val="000E1F4A"/>
    <w:rsid w:val="00101BB4"/>
    <w:rsid w:val="00115F04"/>
    <w:rsid w:val="00130D85"/>
    <w:rsid w:val="00146047"/>
    <w:rsid w:val="001C7A4A"/>
    <w:rsid w:val="001F1011"/>
    <w:rsid w:val="001F559D"/>
    <w:rsid w:val="002115D1"/>
    <w:rsid w:val="00237B63"/>
    <w:rsid w:val="00254F7C"/>
    <w:rsid w:val="00280528"/>
    <w:rsid w:val="002B15E3"/>
    <w:rsid w:val="002D2166"/>
    <w:rsid w:val="002E6B8C"/>
    <w:rsid w:val="00361A3C"/>
    <w:rsid w:val="003910A9"/>
    <w:rsid w:val="003B5A3B"/>
    <w:rsid w:val="003F511A"/>
    <w:rsid w:val="003F5960"/>
    <w:rsid w:val="00403A29"/>
    <w:rsid w:val="004468DF"/>
    <w:rsid w:val="00467963"/>
    <w:rsid w:val="00492B05"/>
    <w:rsid w:val="004D7FD7"/>
    <w:rsid w:val="004F7558"/>
    <w:rsid w:val="005178CF"/>
    <w:rsid w:val="00523098"/>
    <w:rsid w:val="00525B7F"/>
    <w:rsid w:val="00532DF7"/>
    <w:rsid w:val="00540CB2"/>
    <w:rsid w:val="005D423F"/>
    <w:rsid w:val="005F08AC"/>
    <w:rsid w:val="0060676F"/>
    <w:rsid w:val="0067075C"/>
    <w:rsid w:val="006732B5"/>
    <w:rsid w:val="00675B12"/>
    <w:rsid w:val="006B3B2C"/>
    <w:rsid w:val="006C5D38"/>
    <w:rsid w:val="006D3B33"/>
    <w:rsid w:val="006E67DA"/>
    <w:rsid w:val="00710DC3"/>
    <w:rsid w:val="0074469C"/>
    <w:rsid w:val="00767543"/>
    <w:rsid w:val="0077321D"/>
    <w:rsid w:val="00773CAE"/>
    <w:rsid w:val="00780982"/>
    <w:rsid w:val="007C7CF9"/>
    <w:rsid w:val="007F4578"/>
    <w:rsid w:val="00814ABE"/>
    <w:rsid w:val="0084275F"/>
    <w:rsid w:val="00875ABE"/>
    <w:rsid w:val="008A4ED1"/>
    <w:rsid w:val="008B0C13"/>
    <w:rsid w:val="008C176C"/>
    <w:rsid w:val="008C7C0C"/>
    <w:rsid w:val="00923FAA"/>
    <w:rsid w:val="009276ED"/>
    <w:rsid w:val="00980DD2"/>
    <w:rsid w:val="009B4603"/>
    <w:rsid w:val="00A97829"/>
    <w:rsid w:val="00AB520F"/>
    <w:rsid w:val="00AB595E"/>
    <w:rsid w:val="00AC706D"/>
    <w:rsid w:val="00B163D1"/>
    <w:rsid w:val="00B27A87"/>
    <w:rsid w:val="00B767B6"/>
    <w:rsid w:val="00B929CA"/>
    <w:rsid w:val="00B962C6"/>
    <w:rsid w:val="00BB5515"/>
    <w:rsid w:val="00C43282"/>
    <w:rsid w:val="00C61191"/>
    <w:rsid w:val="00CB03D1"/>
    <w:rsid w:val="00CC0974"/>
    <w:rsid w:val="00CC53A2"/>
    <w:rsid w:val="00CE4D71"/>
    <w:rsid w:val="00D33DE3"/>
    <w:rsid w:val="00D37625"/>
    <w:rsid w:val="00D558A0"/>
    <w:rsid w:val="00D674DF"/>
    <w:rsid w:val="00DB0792"/>
    <w:rsid w:val="00DF7133"/>
    <w:rsid w:val="00E3407D"/>
    <w:rsid w:val="00E368A8"/>
    <w:rsid w:val="00E40997"/>
    <w:rsid w:val="00E57824"/>
    <w:rsid w:val="00ED724D"/>
    <w:rsid w:val="00EF2ED5"/>
    <w:rsid w:val="00F12BBA"/>
    <w:rsid w:val="00F7180D"/>
    <w:rsid w:val="00F72D50"/>
    <w:rsid w:val="00F74177"/>
    <w:rsid w:val="00F77551"/>
    <w:rsid w:val="00FE3F19"/>
    <w:rsid w:val="00FF27B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4:docId w14:val="04D2F86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F27BC"/>
    <w:rPr>
      <w:rFonts w:ascii="Times New Roman" w:eastAsia="Times New Roman" w:hAnsi="Times New Roman" w:cs="Times New Roman"/>
      <w:lang w:val="en-US"/>
    </w:rPr>
  </w:style>
  <w:style w:type="paragraph" w:styleId="Heading1">
    <w:name w:val="heading 1"/>
    <w:basedOn w:val="Normal"/>
    <w:next w:val="Normal"/>
    <w:link w:val="Heading1Char"/>
    <w:uiPriority w:val="9"/>
    <w:qFormat/>
    <w:rsid w:val="003F511A"/>
    <w:pPr>
      <w:keepNext/>
      <w:keepLines/>
      <w:spacing w:before="480" w:line="276" w:lineRule="auto"/>
      <w:outlineLvl w:val="0"/>
    </w:pPr>
    <w:rPr>
      <w:rFonts w:asciiTheme="majorHAnsi" w:eastAsiaTheme="majorEastAsia" w:hAnsiTheme="majorHAnsi" w:cstheme="majorBidi"/>
      <w:b/>
      <w:bCs/>
      <w:color w:val="2E74B5" w:themeColor="accent1" w:themeShade="BF"/>
      <w:sz w:val="28"/>
      <w:szCs w:val="28"/>
      <w:lang w:bidi="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qFormat/>
    <w:rsid w:val="00B767B6"/>
    <w:pPr>
      <w:jc w:val="center"/>
    </w:pPr>
    <w:rPr>
      <w:rFonts w:eastAsiaTheme="minorHAnsi"/>
      <w:b/>
    </w:rPr>
  </w:style>
  <w:style w:type="paragraph" w:customStyle="1" w:styleId="DPNOT">
    <w:name w:val="DİPNOT"/>
    <w:basedOn w:val="FootnoteText"/>
    <w:qFormat/>
    <w:rsid w:val="00B767B6"/>
    <w:rPr>
      <w:rFonts w:ascii="Times New Roman" w:hAnsi="Times New Roman" w:cs="Times New Roman"/>
      <w:sz w:val="20"/>
      <w:szCs w:val="20"/>
      <w:lang w:val="en-US"/>
    </w:rPr>
  </w:style>
  <w:style w:type="paragraph" w:styleId="FootnoteText">
    <w:name w:val="footnote text"/>
    <w:basedOn w:val="Normal"/>
    <w:link w:val="FootnoteTextChar"/>
    <w:uiPriority w:val="99"/>
    <w:semiHidden/>
    <w:unhideWhenUsed/>
    <w:rsid w:val="00B767B6"/>
    <w:rPr>
      <w:rFonts w:asciiTheme="minorHAnsi" w:eastAsiaTheme="minorHAnsi" w:hAnsiTheme="minorHAnsi" w:cstheme="minorBidi"/>
      <w:lang w:val="tr-TR"/>
    </w:rPr>
  </w:style>
  <w:style w:type="character" w:customStyle="1" w:styleId="FootnoteTextChar">
    <w:name w:val="Footnote Text Char"/>
    <w:basedOn w:val="DefaultParagraphFont"/>
    <w:link w:val="FootnoteText"/>
    <w:uiPriority w:val="99"/>
    <w:semiHidden/>
    <w:rsid w:val="00B767B6"/>
  </w:style>
  <w:style w:type="paragraph" w:customStyle="1" w:styleId="Alnt1">
    <w:name w:val="Alıntı1"/>
    <w:basedOn w:val="Normal"/>
    <w:qFormat/>
    <w:rsid w:val="00B767B6"/>
    <w:pPr>
      <w:spacing w:after="200"/>
      <w:ind w:left="720"/>
      <w:jc w:val="both"/>
    </w:pPr>
    <w:rPr>
      <w:rFonts w:eastAsiaTheme="minorHAnsi"/>
      <w:sz w:val="22"/>
    </w:rPr>
  </w:style>
  <w:style w:type="paragraph" w:customStyle="1" w:styleId="FGURBOLD">
    <w:name w:val="FİGUR BOLD"/>
    <w:basedOn w:val="Normal"/>
    <w:qFormat/>
    <w:rsid w:val="00B767B6"/>
    <w:pPr>
      <w:spacing w:after="200" w:line="360" w:lineRule="auto"/>
      <w:jc w:val="both"/>
    </w:pPr>
    <w:rPr>
      <w:rFonts w:eastAsiaTheme="minorHAnsi"/>
      <w:b/>
      <w:bCs/>
    </w:rPr>
  </w:style>
  <w:style w:type="paragraph" w:customStyle="1" w:styleId="FGRNORMAL">
    <w:name w:val="FİGÜR NORMAL"/>
    <w:basedOn w:val="Normal"/>
    <w:qFormat/>
    <w:rsid w:val="00B767B6"/>
    <w:pPr>
      <w:spacing w:after="200" w:line="360" w:lineRule="auto"/>
      <w:jc w:val="both"/>
    </w:pPr>
    <w:rPr>
      <w:rFonts w:eastAsiaTheme="minorHAnsi"/>
    </w:rPr>
  </w:style>
  <w:style w:type="paragraph" w:customStyle="1" w:styleId="BULLET-RQANA">
    <w:name w:val="BULLET - RQ ANA"/>
    <w:basedOn w:val="ListParagraph"/>
    <w:qFormat/>
    <w:rsid w:val="00B767B6"/>
    <w:pPr>
      <w:spacing w:after="200" w:line="360" w:lineRule="auto"/>
      <w:ind w:left="0"/>
      <w:jc w:val="both"/>
    </w:pPr>
    <w:rPr>
      <w:rFonts w:ascii="Times New Roman" w:hAnsi="Times New Roman" w:cs="Times New Roman"/>
      <w:lang w:val="en-US"/>
    </w:rPr>
  </w:style>
  <w:style w:type="paragraph" w:styleId="ListParagraph">
    <w:name w:val="List Paragraph"/>
    <w:basedOn w:val="Normal"/>
    <w:uiPriority w:val="34"/>
    <w:qFormat/>
    <w:rsid w:val="00B767B6"/>
    <w:pPr>
      <w:ind w:left="720"/>
      <w:contextualSpacing/>
    </w:pPr>
    <w:rPr>
      <w:rFonts w:asciiTheme="minorHAnsi" w:eastAsiaTheme="minorHAnsi" w:hAnsiTheme="minorHAnsi" w:cstheme="minorBidi"/>
      <w:lang w:val="tr-TR"/>
    </w:rPr>
  </w:style>
  <w:style w:type="paragraph" w:customStyle="1" w:styleId="BULLET-RQALT">
    <w:name w:val="BULLET - RQ ALT"/>
    <w:basedOn w:val="ListParagraph"/>
    <w:qFormat/>
    <w:rsid w:val="00B767B6"/>
    <w:pPr>
      <w:numPr>
        <w:numId w:val="2"/>
      </w:numPr>
      <w:spacing w:after="200" w:line="360" w:lineRule="auto"/>
      <w:jc w:val="both"/>
    </w:pPr>
    <w:rPr>
      <w:rFonts w:ascii="Times New Roman" w:hAnsi="Times New Roman" w:cs="Times New Roman"/>
      <w:lang w:val="en-US"/>
    </w:rPr>
  </w:style>
  <w:style w:type="paragraph" w:customStyle="1" w:styleId="FGRNORMAL0">
    <w:name w:val="FİGÜR NORMAL!"/>
    <w:basedOn w:val="Normal"/>
    <w:qFormat/>
    <w:rsid w:val="00B767B6"/>
    <w:pPr>
      <w:spacing w:after="200" w:line="276" w:lineRule="auto"/>
      <w:jc w:val="both"/>
    </w:pPr>
    <w:rPr>
      <w:rFonts w:eastAsiaTheme="minorHAnsi"/>
    </w:rPr>
  </w:style>
  <w:style w:type="paragraph" w:customStyle="1" w:styleId="TABLEBOLD">
    <w:name w:val="TABLE BOLD"/>
    <w:basedOn w:val="Normal"/>
    <w:qFormat/>
    <w:rsid w:val="00B767B6"/>
    <w:pPr>
      <w:spacing w:after="200" w:line="276" w:lineRule="auto"/>
      <w:jc w:val="both"/>
    </w:pPr>
    <w:rPr>
      <w:rFonts w:eastAsiaTheme="minorHAnsi"/>
      <w:b/>
      <w:bCs/>
      <w:sz w:val="18"/>
      <w:szCs w:val="18"/>
    </w:rPr>
  </w:style>
  <w:style w:type="paragraph" w:customStyle="1" w:styleId="TABLENORMAL0">
    <w:name w:val="TABLE NORMAL"/>
    <w:basedOn w:val="Normal"/>
    <w:qFormat/>
    <w:rsid w:val="00B767B6"/>
    <w:pPr>
      <w:spacing w:after="200" w:line="276" w:lineRule="auto"/>
      <w:jc w:val="both"/>
    </w:pPr>
    <w:rPr>
      <w:rFonts w:eastAsiaTheme="minorHAnsi"/>
      <w:sz w:val="18"/>
      <w:szCs w:val="18"/>
    </w:rPr>
  </w:style>
  <w:style w:type="paragraph" w:customStyle="1" w:styleId="TABLOBOLD">
    <w:name w:val="TABLO BOLD"/>
    <w:basedOn w:val="Normal"/>
    <w:qFormat/>
    <w:rsid w:val="00B767B6"/>
    <w:pPr>
      <w:spacing w:after="200" w:line="276" w:lineRule="auto"/>
      <w:jc w:val="both"/>
    </w:pPr>
    <w:rPr>
      <w:rFonts w:eastAsiaTheme="minorHAnsi"/>
      <w:b/>
      <w:bCs/>
      <w:szCs w:val="18"/>
    </w:rPr>
  </w:style>
  <w:style w:type="paragraph" w:customStyle="1" w:styleId="TABLONORMAL">
    <w:name w:val="TABLO NORMAL"/>
    <w:basedOn w:val="Normal"/>
    <w:qFormat/>
    <w:rsid w:val="00B767B6"/>
    <w:pPr>
      <w:spacing w:after="200" w:line="276" w:lineRule="auto"/>
      <w:jc w:val="both"/>
    </w:pPr>
    <w:rPr>
      <w:rFonts w:eastAsiaTheme="minorHAnsi"/>
      <w:szCs w:val="18"/>
    </w:rPr>
  </w:style>
  <w:style w:type="paragraph" w:customStyle="1" w:styleId="COVER">
    <w:name w:val="COVER"/>
    <w:basedOn w:val="Normal"/>
    <w:qFormat/>
    <w:rsid w:val="00B767B6"/>
    <w:pPr>
      <w:jc w:val="center"/>
    </w:pPr>
    <w:rPr>
      <w:rFonts w:eastAsiaTheme="minorHAnsi"/>
    </w:rPr>
  </w:style>
  <w:style w:type="paragraph" w:customStyle="1" w:styleId="ApprovalPage">
    <w:name w:val="Approval Page"/>
    <w:basedOn w:val="Normal"/>
    <w:qFormat/>
    <w:rsid w:val="00B767B6"/>
    <w:pPr>
      <w:jc w:val="center"/>
    </w:pPr>
    <w:rPr>
      <w:rFonts w:eastAsiaTheme="minorHAnsi"/>
    </w:rPr>
  </w:style>
  <w:style w:type="paragraph" w:customStyle="1" w:styleId="DeclarationPage">
    <w:name w:val="Declaration Page"/>
    <w:basedOn w:val="Normal"/>
    <w:qFormat/>
    <w:rsid w:val="00B767B6"/>
    <w:pPr>
      <w:jc w:val="both"/>
    </w:pPr>
    <w:rPr>
      <w:rFonts w:eastAsiaTheme="minorHAnsi"/>
      <w:b/>
      <w:lang w:val="tr-TR"/>
    </w:rPr>
  </w:style>
  <w:style w:type="paragraph" w:customStyle="1" w:styleId="SEVYEnumarasz">
    <w:name w:val="SEVİYE numarasız"/>
    <w:basedOn w:val="Normal"/>
    <w:qFormat/>
    <w:rsid w:val="00B767B6"/>
    <w:pPr>
      <w:spacing w:after="200" w:line="360" w:lineRule="auto"/>
      <w:jc w:val="both"/>
    </w:pPr>
    <w:rPr>
      <w:rFonts w:eastAsiaTheme="minorHAnsi"/>
      <w:b/>
    </w:rPr>
  </w:style>
  <w:style w:type="paragraph" w:customStyle="1" w:styleId="AppendixX">
    <w:name w:val="Appendix X"/>
    <w:basedOn w:val="Normal"/>
    <w:qFormat/>
    <w:rsid w:val="00403A29"/>
    <w:pPr>
      <w:spacing w:after="200" w:line="360" w:lineRule="auto"/>
      <w:jc w:val="center"/>
    </w:pPr>
    <w:rPr>
      <w:rFonts w:eastAsiaTheme="minorHAnsi"/>
      <w:b/>
    </w:rPr>
  </w:style>
  <w:style w:type="paragraph" w:customStyle="1" w:styleId="SEVYE0">
    <w:name w:val="SEVİYE 0"/>
    <w:basedOn w:val="Normal"/>
    <w:qFormat/>
    <w:rsid w:val="00403A29"/>
    <w:pPr>
      <w:jc w:val="center"/>
    </w:pPr>
    <w:rPr>
      <w:rFonts w:eastAsiaTheme="minorHAnsi"/>
      <w:b/>
    </w:rPr>
  </w:style>
  <w:style w:type="paragraph" w:styleId="TOC1">
    <w:name w:val="toc 1"/>
    <w:basedOn w:val="Normal"/>
    <w:next w:val="Normal"/>
    <w:autoRedefine/>
    <w:uiPriority w:val="39"/>
    <w:unhideWhenUsed/>
    <w:qFormat/>
    <w:rsid w:val="00403A29"/>
    <w:pPr>
      <w:spacing w:before="120" w:line="276" w:lineRule="auto"/>
    </w:pPr>
    <w:rPr>
      <w:rFonts w:asciiTheme="minorHAnsi" w:eastAsiaTheme="minorHAnsi" w:hAnsiTheme="minorHAnsi" w:cstheme="minorBidi"/>
      <w:b/>
      <w:caps/>
      <w:sz w:val="22"/>
      <w:szCs w:val="22"/>
    </w:rPr>
  </w:style>
  <w:style w:type="paragraph" w:customStyle="1" w:styleId="CHAPTERANA">
    <w:name w:val="CHAPTER ANA"/>
    <w:basedOn w:val="Normal"/>
    <w:qFormat/>
    <w:rsid w:val="00403A29"/>
    <w:pPr>
      <w:jc w:val="center"/>
      <w:outlineLvl w:val="0"/>
    </w:pPr>
    <w:rPr>
      <w:rFonts w:eastAsiaTheme="minorHAnsi"/>
      <w:b/>
      <w:sz w:val="32"/>
      <w:szCs w:val="32"/>
    </w:rPr>
  </w:style>
  <w:style w:type="paragraph" w:customStyle="1" w:styleId="CHAPTERALT">
    <w:name w:val="CHAPTER ALT"/>
    <w:basedOn w:val="Normal"/>
    <w:qFormat/>
    <w:rsid w:val="00403A29"/>
    <w:pPr>
      <w:jc w:val="center"/>
      <w:outlineLvl w:val="0"/>
    </w:pPr>
    <w:rPr>
      <w:rFonts w:eastAsiaTheme="minorHAnsi"/>
      <w:b/>
      <w:sz w:val="32"/>
      <w:szCs w:val="32"/>
    </w:rPr>
  </w:style>
  <w:style w:type="paragraph" w:customStyle="1" w:styleId="CHAPTERUST">
    <w:name w:val="CHAPTER UST"/>
    <w:basedOn w:val="Normal"/>
    <w:qFormat/>
    <w:rsid w:val="00403A29"/>
    <w:pPr>
      <w:spacing w:before="567"/>
      <w:jc w:val="center"/>
      <w:outlineLvl w:val="0"/>
    </w:pPr>
    <w:rPr>
      <w:rFonts w:eastAsiaTheme="minorHAnsi"/>
      <w:b/>
      <w:sz w:val="32"/>
      <w:szCs w:val="32"/>
    </w:rPr>
  </w:style>
  <w:style w:type="paragraph" w:customStyle="1" w:styleId="CHAPTERBOSLUKLARI">
    <w:name w:val="CHAPTER BOSLUKLARI"/>
    <w:basedOn w:val="Normal"/>
    <w:qFormat/>
    <w:rsid w:val="00403A29"/>
    <w:pPr>
      <w:spacing w:after="200"/>
      <w:jc w:val="center"/>
      <w:outlineLvl w:val="0"/>
    </w:pPr>
    <w:rPr>
      <w:rFonts w:eastAsiaTheme="minorHAnsi"/>
      <w:b/>
      <w:sz w:val="28"/>
      <w:szCs w:val="28"/>
    </w:rPr>
  </w:style>
  <w:style w:type="paragraph" w:customStyle="1" w:styleId="CAHPTERSONRASIBOLUK">
    <w:name w:val="CAHPTER SONRASI BOŞLUK"/>
    <w:basedOn w:val="Normal"/>
    <w:qFormat/>
    <w:rsid w:val="00403A29"/>
    <w:pPr>
      <w:spacing w:after="200"/>
      <w:jc w:val="center"/>
      <w:outlineLvl w:val="0"/>
    </w:pPr>
    <w:rPr>
      <w:rFonts w:eastAsiaTheme="minorHAnsi"/>
      <w:b/>
      <w:sz w:val="28"/>
      <w:szCs w:val="28"/>
    </w:rPr>
  </w:style>
  <w:style w:type="paragraph" w:customStyle="1" w:styleId="CHAPTERSONRASIBOLUK">
    <w:name w:val="CHAPTER SONRASI BOŞLUK"/>
    <w:basedOn w:val="Normal"/>
    <w:qFormat/>
    <w:rsid w:val="00403A29"/>
    <w:pPr>
      <w:spacing w:line="360" w:lineRule="auto"/>
      <w:jc w:val="center"/>
      <w:outlineLvl w:val="0"/>
    </w:pPr>
    <w:rPr>
      <w:rFonts w:eastAsiaTheme="minorHAnsi"/>
      <w:b/>
      <w:sz w:val="28"/>
      <w:szCs w:val="28"/>
    </w:rPr>
  </w:style>
  <w:style w:type="paragraph" w:customStyle="1" w:styleId="Referansismi">
    <w:name w:val="Referans ismi"/>
    <w:basedOn w:val="Normal"/>
    <w:qFormat/>
    <w:rsid w:val="00CC53A2"/>
    <w:pPr>
      <w:jc w:val="both"/>
    </w:pPr>
    <w:rPr>
      <w:rFonts w:eastAsiaTheme="minorHAnsi"/>
    </w:rPr>
  </w:style>
  <w:style w:type="paragraph" w:styleId="Header">
    <w:name w:val="header"/>
    <w:basedOn w:val="Normal"/>
    <w:link w:val="HeaderChar"/>
    <w:uiPriority w:val="99"/>
    <w:unhideWhenUsed/>
    <w:rsid w:val="00F12BBA"/>
    <w:pPr>
      <w:tabs>
        <w:tab w:val="center" w:pos="4536"/>
        <w:tab w:val="right" w:pos="9072"/>
      </w:tabs>
    </w:pPr>
  </w:style>
  <w:style w:type="character" w:customStyle="1" w:styleId="HeaderChar">
    <w:name w:val="Header Char"/>
    <w:basedOn w:val="DefaultParagraphFont"/>
    <w:link w:val="Header"/>
    <w:uiPriority w:val="99"/>
    <w:rsid w:val="00F12BBA"/>
    <w:rPr>
      <w:rFonts w:ascii="Times New Roman" w:eastAsia="Times New Roman" w:hAnsi="Times New Roman" w:cs="Times New Roman"/>
      <w:sz w:val="20"/>
      <w:szCs w:val="20"/>
      <w:lang w:val="en-US"/>
    </w:rPr>
  </w:style>
  <w:style w:type="paragraph" w:styleId="Footer">
    <w:name w:val="footer"/>
    <w:basedOn w:val="Normal"/>
    <w:link w:val="FooterChar"/>
    <w:uiPriority w:val="99"/>
    <w:unhideWhenUsed/>
    <w:rsid w:val="00F12BBA"/>
    <w:pPr>
      <w:tabs>
        <w:tab w:val="center" w:pos="4536"/>
        <w:tab w:val="right" w:pos="9072"/>
      </w:tabs>
    </w:pPr>
  </w:style>
  <w:style w:type="character" w:customStyle="1" w:styleId="FooterChar">
    <w:name w:val="Footer Char"/>
    <w:basedOn w:val="DefaultParagraphFont"/>
    <w:link w:val="Footer"/>
    <w:uiPriority w:val="99"/>
    <w:rsid w:val="00F12BBA"/>
    <w:rPr>
      <w:rFonts w:ascii="Times New Roman" w:eastAsia="Times New Roman" w:hAnsi="Times New Roman" w:cs="Times New Roman"/>
      <w:sz w:val="20"/>
      <w:szCs w:val="20"/>
      <w:lang w:val="en-US"/>
    </w:rPr>
  </w:style>
  <w:style w:type="character" w:styleId="FootnoteReference">
    <w:name w:val="footnote reference"/>
    <w:basedOn w:val="DefaultParagraphFont"/>
    <w:uiPriority w:val="99"/>
    <w:semiHidden/>
    <w:unhideWhenUsed/>
    <w:rsid w:val="004F7558"/>
    <w:rPr>
      <w:vertAlign w:val="superscript"/>
    </w:rPr>
  </w:style>
  <w:style w:type="character" w:styleId="Hyperlink">
    <w:name w:val="Hyperlink"/>
    <w:basedOn w:val="DefaultParagraphFont"/>
    <w:uiPriority w:val="99"/>
    <w:unhideWhenUsed/>
    <w:rsid w:val="00F7180D"/>
    <w:rPr>
      <w:color w:val="0563C1" w:themeColor="hyperlink"/>
      <w:u w:val="single"/>
    </w:rPr>
  </w:style>
  <w:style w:type="character" w:styleId="UnresolvedMention">
    <w:name w:val="Unresolved Mention"/>
    <w:basedOn w:val="DefaultParagraphFont"/>
    <w:uiPriority w:val="99"/>
    <w:rsid w:val="00F7180D"/>
    <w:rPr>
      <w:color w:val="605E5C"/>
      <w:shd w:val="clear" w:color="auto" w:fill="E1DFDD"/>
    </w:rPr>
  </w:style>
  <w:style w:type="character" w:customStyle="1" w:styleId="Heading1Char">
    <w:name w:val="Heading 1 Char"/>
    <w:basedOn w:val="DefaultParagraphFont"/>
    <w:link w:val="Heading1"/>
    <w:uiPriority w:val="9"/>
    <w:rsid w:val="003F511A"/>
    <w:rPr>
      <w:rFonts w:asciiTheme="majorHAnsi" w:eastAsiaTheme="majorEastAsia" w:hAnsiTheme="majorHAnsi" w:cstheme="majorBidi"/>
      <w:b/>
      <w:bCs/>
      <w:color w:val="2E74B5" w:themeColor="accent1" w:themeShade="BF"/>
      <w:sz w:val="28"/>
      <w:szCs w:val="28"/>
      <w:lang w:val="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065701">
      <w:bodyDiv w:val="1"/>
      <w:marLeft w:val="0"/>
      <w:marRight w:val="0"/>
      <w:marTop w:val="0"/>
      <w:marBottom w:val="0"/>
      <w:divBdr>
        <w:top w:val="none" w:sz="0" w:space="0" w:color="auto"/>
        <w:left w:val="none" w:sz="0" w:space="0" w:color="auto"/>
        <w:bottom w:val="none" w:sz="0" w:space="0" w:color="auto"/>
        <w:right w:val="none" w:sz="0" w:space="0" w:color="auto"/>
      </w:divBdr>
    </w:div>
    <w:div w:id="192813113">
      <w:bodyDiv w:val="1"/>
      <w:marLeft w:val="0"/>
      <w:marRight w:val="0"/>
      <w:marTop w:val="0"/>
      <w:marBottom w:val="0"/>
      <w:divBdr>
        <w:top w:val="none" w:sz="0" w:space="0" w:color="auto"/>
        <w:left w:val="none" w:sz="0" w:space="0" w:color="auto"/>
        <w:bottom w:val="none" w:sz="0" w:space="0" w:color="auto"/>
        <w:right w:val="none" w:sz="0" w:space="0" w:color="auto"/>
      </w:divBdr>
    </w:div>
    <w:div w:id="219828542">
      <w:bodyDiv w:val="1"/>
      <w:marLeft w:val="0"/>
      <w:marRight w:val="0"/>
      <w:marTop w:val="0"/>
      <w:marBottom w:val="0"/>
      <w:divBdr>
        <w:top w:val="none" w:sz="0" w:space="0" w:color="auto"/>
        <w:left w:val="none" w:sz="0" w:space="0" w:color="auto"/>
        <w:bottom w:val="none" w:sz="0" w:space="0" w:color="auto"/>
        <w:right w:val="none" w:sz="0" w:space="0" w:color="auto"/>
      </w:divBdr>
    </w:div>
    <w:div w:id="420420804">
      <w:bodyDiv w:val="1"/>
      <w:marLeft w:val="0"/>
      <w:marRight w:val="0"/>
      <w:marTop w:val="0"/>
      <w:marBottom w:val="0"/>
      <w:divBdr>
        <w:top w:val="none" w:sz="0" w:space="0" w:color="auto"/>
        <w:left w:val="none" w:sz="0" w:space="0" w:color="auto"/>
        <w:bottom w:val="none" w:sz="0" w:space="0" w:color="auto"/>
        <w:right w:val="none" w:sz="0" w:space="0" w:color="auto"/>
      </w:divBdr>
    </w:div>
    <w:div w:id="511338965">
      <w:bodyDiv w:val="1"/>
      <w:marLeft w:val="0"/>
      <w:marRight w:val="0"/>
      <w:marTop w:val="0"/>
      <w:marBottom w:val="0"/>
      <w:divBdr>
        <w:top w:val="none" w:sz="0" w:space="0" w:color="auto"/>
        <w:left w:val="none" w:sz="0" w:space="0" w:color="auto"/>
        <w:bottom w:val="none" w:sz="0" w:space="0" w:color="auto"/>
        <w:right w:val="none" w:sz="0" w:space="0" w:color="auto"/>
      </w:divBdr>
    </w:div>
    <w:div w:id="565651727">
      <w:bodyDiv w:val="1"/>
      <w:marLeft w:val="0"/>
      <w:marRight w:val="0"/>
      <w:marTop w:val="0"/>
      <w:marBottom w:val="0"/>
      <w:divBdr>
        <w:top w:val="none" w:sz="0" w:space="0" w:color="auto"/>
        <w:left w:val="none" w:sz="0" w:space="0" w:color="auto"/>
        <w:bottom w:val="none" w:sz="0" w:space="0" w:color="auto"/>
        <w:right w:val="none" w:sz="0" w:space="0" w:color="auto"/>
      </w:divBdr>
      <w:divsChild>
        <w:div w:id="1438715888">
          <w:marLeft w:val="300"/>
          <w:marRight w:val="0"/>
          <w:marTop w:val="90"/>
          <w:marBottom w:val="300"/>
          <w:divBdr>
            <w:top w:val="none" w:sz="0" w:space="0" w:color="auto"/>
            <w:left w:val="none" w:sz="0" w:space="0" w:color="auto"/>
            <w:bottom w:val="none" w:sz="0" w:space="0" w:color="auto"/>
            <w:right w:val="none" w:sz="0" w:space="0" w:color="auto"/>
          </w:divBdr>
        </w:div>
        <w:div w:id="2000379578">
          <w:marLeft w:val="300"/>
          <w:marRight w:val="0"/>
          <w:marTop w:val="90"/>
          <w:marBottom w:val="300"/>
          <w:divBdr>
            <w:top w:val="none" w:sz="0" w:space="0" w:color="auto"/>
            <w:left w:val="none" w:sz="0" w:space="0" w:color="auto"/>
            <w:bottom w:val="none" w:sz="0" w:space="0" w:color="auto"/>
            <w:right w:val="none" w:sz="0" w:space="0" w:color="auto"/>
          </w:divBdr>
        </w:div>
        <w:div w:id="590160552">
          <w:marLeft w:val="300"/>
          <w:marRight w:val="0"/>
          <w:marTop w:val="90"/>
          <w:marBottom w:val="300"/>
          <w:divBdr>
            <w:top w:val="none" w:sz="0" w:space="0" w:color="auto"/>
            <w:left w:val="none" w:sz="0" w:space="0" w:color="auto"/>
            <w:bottom w:val="none" w:sz="0" w:space="0" w:color="auto"/>
            <w:right w:val="none" w:sz="0" w:space="0" w:color="auto"/>
          </w:divBdr>
        </w:div>
      </w:divsChild>
    </w:div>
    <w:div w:id="785926273">
      <w:bodyDiv w:val="1"/>
      <w:marLeft w:val="0"/>
      <w:marRight w:val="0"/>
      <w:marTop w:val="0"/>
      <w:marBottom w:val="0"/>
      <w:divBdr>
        <w:top w:val="none" w:sz="0" w:space="0" w:color="auto"/>
        <w:left w:val="none" w:sz="0" w:space="0" w:color="auto"/>
        <w:bottom w:val="none" w:sz="0" w:space="0" w:color="auto"/>
        <w:right w:val="none" w:sz="0" w:space="0" w:color="auto"/>
      </w:divBdr>
    </w:div>
    <w:div w:id="820269868">
      <w:bodyDiv w:val="1"/>
      <w:marLeft w:val="0"/>
      <w:marRight w:val="0"/>
      <w:marTop w:val="0"/>
      <w:marBottom w:val="0"/>
      <w:divBdr>
        <w:top w:val="none" w:sz="0" w:space="0" w:color="auto"/>
        <w:left w:val="none" w:sz="0" w:space="0" w:color="auto"/>
        <w:bottom w:val="none" w:sz="0" w:space="0" w:color="auto"/>
        <w:right w:val="none" w:sz="0" w:space="0" w:color="auto"/>
      </w:divBdr>
    </w:div>
    <w:div w:id="1035545710">
      <w:bodyDiv w:val="1"/>
      <w:marLeft w:val="0"/>
      <w:marRight w:val="0"/>
      <w:marTop w:val="0"/>
      <w:marBottom w:val="0"/>
      <w:divBdr>
        <w:top w:val="none" w:sz="0" w:space="0" w:color="auto"/>
        <w:left w:val="none" w:sz="0" w:space="0" w:color="auto"/>
        <w:bottom w:val="none" w:sz="0" w:space="0" w:color="auto"/>
        <w:right w:val="none" w:sz="0" w:space="0" w:color="auto"/>
      </w:divBdr>
    </w:div>
    <w:div w:id="1110323062">
      <w:bodyDiv w:val="1"/>
      <w:marLeft w:val="0"/>
      <w:marRight w:val="0"/>
      <w:marTop w:val="0"/>
      <w:marBottom w:val="0"/>
      <w:divBdr>
        <w:top w:val="none" w:sz="0" w:space="0" w:color="auto"/>
        <w:left w:val="none" w:sz="0" w:space="0" w:color="auto"/>
        <w:bottom w:val="none" w:sz="0" w:space="0" w:color="auto"/>
        <w:right w:val="none" w:sz="0" w:space="0" w:color="auto"/>
      </w:divBdr>
    </w:div>
    <w:div w:id="1154445554">
      <w:bodyDiv w:val="1"/>
      <w:marLeft w:val="0"/>
      <w:marRight w:val="0"/>
      <w:marTop w:val="0"/>
      <w:marBottom w:val="0"/>
      <w:divBdr>
        <w:top w:val="none" w:sz="0" w:space="0" w:color="auto"/>
        <w:left w:val="none" w:sz="0" w:space="0" w:color="auto"/>
        <w:bottom w:val="none" w:sz="0" w:space="0" w:color="auto"/>
        <w:right w:val="none" w:sz="0" w:space="0" w:color="auto"/>
      </w:divBdr>
    </w:div>
    <w:div w:id="1159150941">
      <w:bodyDiv w:val="1"/>
      <w:marLeft w:val="0"/>
      <w:marRight w:val="0"/>
      <w:marTop w:val="0"/>
      <w:marBottom w:val="0"/>
      <w:divBdr>
        <w:top w:val="none" w:sz="0" w:space="0" w:color="auto"/>
        <w:left w:val="none" w:sz="0" w:space="0" w:color="auto"/>
        <w:bottom w:val="none" w:sz="0" w:space="0" w:color="auto"/>
        <w:right w:val="none" w:sz="0" w:space="0" w:color="auto"/>
      </w:divBdr>
    </w:div>
    <w:div w:id="1272515819">
      <w:bodyDiv w:val="1"/>
      <w:marLeft w:val="0"/>
      <w:marRight w:val="0"/>
      <w:marTop w:val="0"/>
      <w:marBottom w:val="0"/>
      <w:divBdr>
        <w:top w:val="none" w:sz="0" w:space="0" w:color="auto"/>
        <w:left w:val="none" w:sz="0" w:space="0" w:color="auto"/>
        <w:bottom w:val="none" w:sz="0" w:space="0" w:color="auto"/>
        <w:right w:val="none" w:sz="0" w:space="0" w:color="auto"/>
      </w:divBdr>
    </w:div>
    <w:div w:id="1298417459">
      <w:bodyDiv w:val="1"/>
      <w:marLeft w:val="0"/>
      <w:marRight w:val="0"/>
      <w:marTop w:val="0"/>
      <w:marBottom w:val="0"/>
      <w:divBdr>
        <w:top w:val="none" w:sz="0" w:space="0" w:color="auto"/>
        <w:left w:val="none" w:sz="0" w:space="0" w:color="auto"/>
        <w:bottom w:val="none" w:sz="0" w:space="0" w:color="auto"/>
        <w:right w:val="none" w:sz="0" w:space="0" w:color="auto"/>
      </w:divBdr>
    </w:div>
    <w:div w:id="1430277024">
      <w:bodyDiv w:val="1"/>
      <w:marLeft w:val="0"/>
      <w:marRight w:val="0"/>
      <w:marTop w:val="0"/>
      <w:marBottom w:val="0"/>
      <w:divBdr>
        <w:top w:val="none" w:sz="0" w:space="0" w:color="auto"/>
        <w:left w:val="none" w:sz="0" w:space="0" w:color="auto"/>
        <w:bottom w:val="none" w:sz="0" w:space="0" w:color="auto"/>
        <w:right w:val="none" w:sz="0" w:space="0" w:color="auto"/>
      </w:divBdr>
    </w:div>
    <w:div w:id="1474565677">
      <w:bodyDiv w:val="1"/>
      <w:marLeft w:val="0"/>
      <w:marRight w:val="0"/>
      <w:marTop w:val="0"/>
      <w:marBottom w:val="0"/>
      <w:divBdr>
        <w:top w:val="none" w:sz="0" w:space="0" w:color="auto"/>
        <w:left w:val="none" w:sz="0" w:space="0" w:color="auto"/>
        <w:bottom w:val="none" w:sz="0" w:space="0" w:color="auto"/>
        <w:right w:val="none" w:sz="0" w:space="0" w:color="auto"/>
      </w:divBdr>
    </w:div>
    <w:div w:id="1520581225">
      <w:bodyDiv w:val="1"/>
      <w:marLeft w:val="0"/>
      <w:marRight w:val="0"/>
      <w:marTop w:val="0"/>
      <w:marBottom w:val="0"/>
      <w:divBdr>
        <w:top w:val="none" w:sz="0" w:space="0" w:color="auto"/>
        <w:left w:val="none" w:sz="0" w:space="0" w:color="auto"/>
        <w:bottom w:val="none" w:sz="0" w:space="0" w:color="auto"/>
        <w:right w:val="none" w:sz="0" w:space="0" w:color="auto"/>
      </w:divBdr>
    </w:div>
    <w:div w:id="1764378489">
      <w:bodyDiv w:val="1"/>
      <w:marLeft w:val="0"/>
      <w:marRight w:val="0"/>
      <w:marTop w:val="0"/>
      <w:marBottom w:val="0"/>
      <w:divBdr>
        <w:top w:val="none" w:sz="0" w:space="0" w:color="auto"/>
        <w:left w:val="none" w:sz="0" w:space="0" w:color="auto"/>
        <w:bottom w:val="none" w:sz="0" w:space="0" w:color="auto"/>
        <w:right w:val="none" w:sz="0" w:space="0" w:color="auto"/>
      </w:divBdr>
    </w:div>
    <w:div w:id="1809007738">
      <w:bodyDiv w:val="1"/>
      <w:marLeft w:val="0"/>
      <w:marRight w:val="0"/>
      <w:marTop w:val="0"/>
      <w:marBottom w:val="0"/>
      <w:divBdr>
        <w:top w:val="none" w:sz="0" w:space="0" w:color="auto"/>
        <w:left w:val="none" w:sz="0" w:space="0" w:color="auto"/>
        <w:bottom w:val="none" w:sz="0" w:space="0" w:color="auto"/>
        <w:right w:val="none" w:sz="0" w:space="0" w:color="auto"/>
      </w:divBdr>
    </w:div>
    <w:div w:id="1923365834">
      <w:bodyDiv w:val="1"/>
      <w:marLeft w:val="0"/>
      <w:marRight w:val="0"/>
      <w:marTop w:val="0"/>
      <w:marBottom w:val="0"/>
      <w:divBdr>
        <w:top w:val="none" w:sz="0" w:space="0" w:color="auto"/>
        <w:left w:val="none" w:sz="0" w:space="0" w:color="auto"/>
        <w:bottom w:val="none" w:sz="0" w:space="0" w:color="auto"/>
        <w:right w:val="none" w:sz="0" w:space="0" w:color="auto"/>
      </w:divBdr>
    </w:div>
    <w:div w:id="2017341302">
      <w:bodyDiv w:val="1"/>
      <w:marLeft w:val="0"/>
      <w:marRight w:val="0"/>
      <w:marTop w:val="0"/>
      <w:marBottom w:val="0"/>
      <w:divBdr>
        <w:top w:val="none" w:sz="0" w:space="0" w:color="auto"/>
        <w:left w:val="none" w:sz="0" w:space="0" w:color="auto"/>
        <w:bottom w:val="none" w:sz="0" w:space="0" w:color="auto"/>
        <w:right w:val="none" w:sz="0" w:space="0" w:color="auto"/>
      </w:divBdr>
    </w:div>
    <w:div w:id="201858124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is">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is">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0CFE99-E1B7-3342-8AB6-78ACE0E24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2</Pages>
  <Words>995</Words>
  <Characters>5675</Characters>
  <Application>Microsoft Office Word</Application>
  <DocSecurity>0</DocSecurity>
  <Lines>47</Lines>
  <Paragraphs>13</Paragraphs>
  <ScaleCrop>false</ScaleCrop>
  <HeadingPairs>
    <vt:vector size="4" baseType="variant">
      <vt:variant>
        <vt:lpstr>Title</vt:lpstr>
      </vt:variant>
      <vt:variant>
        <vt:i4>1</vt:i4>
      </vt:variant>
      <vt:variant>
        <vt:lpstr>Başlık</vt:lpstr>
      </vt:variant>
      <vt:variant>
        <vt:i4>1</vt:i4>
      </vt:variant>
    </vt:vector>
  </HeadingPairs>
  <TitlesOfParts>
    <vt:vector size="2" baseType="lpstr">
      <vt:lpstr/>
      <vt:lpstr/>
    </vt:vector>
  </TitlesOfParts>
  <Company/>
  <LinksUpToDate>false</LinksUpToDate>
  <CharactersWithSpaces>6657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dc:creator>
  <cp:keywords/>
  <dc:description/>
  <cp:lastModifiedBy>Microsoft Office User</cp:lastModifiedBy>
  <cp:revision>63</cp:revision>
  <dcterms:created xsi:type="dcterms:W3CDTF">2017-12-26T07:13:00Z</dcterms:created>
  <dcterms:modified xsi:type="dcterms:W3CDTF">2019-01-16T05:23:00Z</dcterms:modified>
</cp:coreProperties>
</file>