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Modelo de negocio — Uber Truck</w:t>
      </w:r>
    </w:p>
    <w:p>
      <w:pPr>
        <w:spacing w:lineRule="auto"/>
      </w:pPr>
      <w:r>
        <w:rPr>
          <w:b/>
        </w:rPr>
        <w:t xml:space="preserve">Producto:</w:t>
      </w:r>
      <w:r>
        <w:rPr/>
        <w:t xml:space="preserve"> Marketplace de capacidad logística ociosa (backhaul), Chile.</w:t>
      </w:r>
      <w:r>
        <w:rPr/>
        <w:br w:type="textWrapping"/>
      </w:r>
      <w:r>
        <w:rPr>
          <w:b/>
        </w:rPr>
        <w:t xml:space="preserve">Versión:</w:t>
      </w:r>
      <w:r>
        <w:rPr/>
        <w:t xml:space="preserve"> 2.1 · mayo 2026 · Complementa </w:t>
      </w:r>
      <w:hyperlink r:id="rId6">
        <w:r>
          <w:rPr>
            <w:rStyle w:val="Hyperlink"/>
          </w:rPr>
          <w:t xml:space="preserve">memoria técnica</w:t>
        </w:r>
      </w:hyperlink>
    </w:p>
    <w:p>
      <w:pPr>
        <w:spacing w:lineRule="auto"/>
      </w:pPr>
      <w:hyperlink r:id="rId7">
        <w:r>
          <w:rPr>
            <w:rStyle w:val="Hyperlink"/>
          </w:rPr>
          <w:t xml:space="preserve">← Documentación</w:t>
        </w:r>
      </w:hyperlink>
      <w:r>
        <w:rPr/>
        <w:t xml:space="preserve"> · </w:t>
      </w:r>
      <w:hyperlink r:id="rId8">
        <w:r>
          <w:rPr>
            <w:rStyle w:val="Hyperlink"/>
          </w:rPr>
          <w:t xml:space="preserve">Inicio app</w:t>
        </w:r>
      </w:hyperlink>
    </w:p>
    <w:p>
      <w:pPr>
        <w:pStyle w:val="Heading2"/>
        <w:spacing w:lineRule="auto"/>
      </w:pPr>
      <w:r>
        <w:rPr/>
        <w:t xml:space="preserve">1. Tesis</w:t>
      </w:r>
    </w:p>
    <w:p>
      <w:pPr>
        <w:spacing w:lineRule="auto"/>
      </w:pPr>
      <w:r>
        <w:rPr/>
        <w:t xml:space="preserve">Monetizar cubicación </w:t>
      </w:r>
      <w:r>
        <w:rPr>
          <w:b/>
        </w:rPr>
        <w:t xml:space="preserve">ociosa en rutas ya planificadas</w:t>
      </w:r>
      <w:r>
        <w:rPr/>
        <w:t xml:space="preserve"> (backhaul). El producto se entrega como </w:t>
      </w:r>
      <w:r>
        <w:rPr>
          <w:b/>
        </w:rPr>
        <w:t xml:space="preserve">una app tipo Uber</w:t>
      </w:r>
      <w:r>
        <w:rPr/>
        <w:t xml:space="preserve"> para carga por camión: el usuario entiende el flujo sin capacitación larga.</w:t>
      </w:r>
    </w:p>
    <w:p>
      <w:pPr>
        <w:pStyle w:val="Heading2"/>
        <w:spacing w:lineRule="auto"/>
      </w:pPr>
      <w:r>
        <w:rPr/>
        <w:t xml:space="preserve">2. Estrategia en dos tiempos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Horizonte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Por qué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Ahora (MVP)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 propia Uber Truck en web → usuarios y viajes reales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Validar demanda, take rate y retención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Después (con tracción)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Add-on / API integrable en plataformas grandes (movilidad, logística)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competir de entrada; demostrar valor con datos y GMV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Todo el piloto (20 viajes, métricas, confianza) ocurre </w:t>
      </w:r>
      <w:r>
        <w:rPr>
          <w:b/>
        </w:rPr>
        <w:t xml:space="preserve">dentro de la app</w:t>
      </w:r>
      <w:r>
        <w:rPr/>
        <w:t xml:space="preserve">, no en WhatsApp ni planillas externas.</w:t>
      </w:r>
    </w:p>
    <w:p>
      <w:pPr>
        <w:pStyle w:val="Heading2"/>
        <w:spacing w:lineRule="auto"/>
      </w:pPr>
      <w:r>
        <w:rPr/>
        <w:t xml:space="preserve">3. Propuesta de valor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Analogía Uber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Transportista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Ingreso marginal en trayecto que ya pagaba fijo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Conductor aprovecha viaje planificado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Embarcador PYME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Carga incidental rápida, sin corredor lento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Pasajero pide viaje al instante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Ecosistema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Menos km vacíos, menor huella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Eficiencia de red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4. Monetización</w:t>
      </w:r>
    </w:p>
    <w:p>
      <w:pPr>
        <w:pStyle w:val="Heading3"/>
        <w:spacing w:lineRule="auto"/>
      </w:pPr>
      <w:r>
        <w:rPr/>
        <w:t xml:space="preserve">Fase A — Take rate (MVP)</w:t>
      </w:r>
    </w:p>
    <w:p>
      <w:pPr>
        <w:spacing w:lineRule="auto"/>
      </w:pPr>
      <w:r>
        <w:rPr>
          <w:b/>
        </w:rPr>
        <w:t xml:space="preserve">12–15%</w:t>
      </w:r>
      <w:r>
        <w:rPr/>
        <w:t xml:space="preserve"> sobre el flete acordado en la app. Ingreso incremental para el transportista; la comisión se justifica por match, estados, chat y reglas de cancelación.</w:t>
      </w:r>
    </w:p>
    <w:p>
      <w:pPr>
        <w:pStyle w:val="Heading3"/>
        <w:spacing w:lineRule="auto"/>
      </w:pPr>
      <w:r>
        <w:rPr/>
        <w:t xml:space="preserve">Fase B — Híbrido SaaS + transaccional</w:t>
      </w:r>
    </w:p>
    <w:p>
      <w:pPr>
        <w:spacing w:lineRule="auto"/>
      </w:pPr>
      <w:r>
        <w:rPr/>
        <w:t xml:space="preserve">Suscripción para embarcadores frecuentes: historial, prioridad de match, reportes.</w:t>
      </w:r>
    </w:p>
    <w:p>
      <w:pPr>
        <w:pStyle w:val="Heading3"/>
        <w:spacing w:lineRule="auto"/>
      </w:pPr>
      <w:r>
        <w:rPr/>
        <w:t xml:space="preserve">Fase C — Datos y add-on B2B</w:t>
      </w:r>
    </w:p>
    <w:p>
      <w:pPr>
        <w:spacing w:lineRule="auto"/>
      </w:pPr>
      <w:r>
        <w:rPr/>
        <w:t xml:space="preserve">Red de capacidad predictiva; módulo integrable para socios (API/widgets) con métricas agregadas anonimizadas.</w:t>
      </w:r>
    </w:p>
    <w:p>
      <w:pPr>
        <w:pStyle w:val="Heading2"/>
        <w:spacing w:lineRule="auto"/>
      </w:pPr>
      <w:r>
        <w:rPr/>
        <w:t xml:space="preserve">5. Ventaja competitiva</w:t>
      </w:r>
    </w:p>
    <w:p>
      <w:pPr>
        <w:numPr>
          <w:ilvl w:val="0"/>
          <w:numId w:val="1"/>
        </w:numPr>
        <w:spacing w:lineRule="auto"/>
      </w:pPr>
      <w:r>
        <w:rPr/>
        <w:t xml:space="preserve">UX familiar (patrón Uber) → menor fricción de adopción.</w:t>
      </w:r>
    </w:p>
    <w:p>
      <w:pPr>
        <w:numPr>
          <w:ilvl w:val="0"/>
          <w:numId w:val="1"/>
        </w:numPr>
        <w:spacing w:lineRule="auto"/>
      </w:pPr>
      <w:r>
        <w:rPr/>
        <w:t xml:space="preserve">Match por </w:t>
      </w:r>
      <w:r>
        <w:rPr>
          <w:b/>
        </w:rPr>
        <w:t xml:space="preserve">cubicación, corredor y tipo de carga</w:t>
      </w:r>
      <w:r>
        <w:rPr/>
        <w:t xml:space="preserve">, no solo listado de fletes.</w:t>
      </w:r>
    </w:p>
    <w:p>
      <w:pPr>
        <w:numPr>
          <w:ilvl w:val="0"/>
          <w:numId w:val="1"/>
        </w:numPr>
        <w:spacing w:lineRule="auto"/>
      </w:pPr>
      <w:r>
        <w:rPr/>
        <w:t xml:space="preserve">Enfoque B2B Chile (nodo industrial, PYME) vs apps consumer genéricas.</w:t>
      </w:r>
    </w:p>
    <w:p>
      <w:pPr>
        <w:pStyle w:val="Heading2"/>
        <w:spacing w:lineRule="auto"/>
      </w:pPr>
      <w:r>
        <w:rPr/>
        <w:t xml:space="preserve">6. Confianza (LATAM)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En app (mayo 2026):</w:t>
      </w:r>
      <w:r>
        <w:rPr/>
        <w:t xml:space="preserve"> declaración de mercadería, valor referencial CLP, guía/folio, términos </w:t>
      </w:r>
      <w:r>
        <w:rPr/>
        <w:t xml:space="preserve">cargo-trust-v1</w:t>
      </w:r>
      <w:r>
        <w:rPr/>
        <w:t xml:space="preserve">, reporte de incidentes en viaje.</w:t>
      </w:r>
    </w:p>
    <w:p>
      <w:pPr>
        <w:numPr>
          <w:ilvl w:val="0"/>
          <w:numId w:val="2"/>
        </w:numPr>
        <w:spacing w:lineRule="auto"/>
      </w:pPr>
      <w:r>
        <w:rPr/>
        <w:t xml:space="preserve">Plataforma como </w:t>
      </w:r>
      <w:r>
        <w:rPr>
          <w:b/>
        </w:rPr>
        <w:t xml:space="preserve">intermediario</w:t>
      </w:r>
      <w:r>
        <w:rPr/>
        <w:t xml:space="preserve"> — no transportista ni asegurador por defecto (</w:t>
      </w:r>
      <w:hyperlink r:id="rId9">
        <w:r>
          <w:rPr>
            <w:rStyle w:val="Hyperlink"/>
          </w:rPr>
          <w:t xml:space="preserve">términos borrador</w:t>
        </w:r>
      </w:hyperlink>
      <w:r>
        <w:rPr/>
        <w:t xml:space="preserve">).</w:t>
      </w:r>
    </w:p>
    <w:p>
      <w:pPr>
        <w:numPr>
          <w:ilvl w:val="0"/>
          <w:numId w:val="2"/>
        </w:numPr>
        <w:spacing w:lineRule="auto"/>
      </w:pPr>
      <w:r>
        <w:rPr/>
        <w:t xml:space="preserve">KYC y datos de vehículo (fase piloto: revisión manual).</w:t>
      </w:r>
    </w:p>
    <w:p>
      <w:pPr>
        <w:numPr>
          <w:ilvl w:val="0"/>
          <w:numId w:val="2"/>
        </w:numPr>
        <w:spacing w:lineRule="auto"/>
      </w:pPr>
      <w:r>
        <w:rPr/>
        <w:t xml:space="preserve">Microseguro por trayecto (InsurTech, fase 3); hoy flag «requiero seguro».</w:t>
      </w:r>
    </w:p>
    <w:p>
      <w:pPr>
        <w:numPr>
          <w:ilvl w:val="0"/>
          <w:numId w:val="2"/>
        </w:numPr>
        <w:spacing w:lineRule="auto"/>
      </w:pPr>
      <w:r>
        <w:rPr/>
        <w:t xml:space="preserve">Reputación bidireccional y multas sugeridas con plazo.</w:t>
      </w:r>
    </w:p>
    <w:p>
      <w:pPr>
        <w:numPr>
          <w:ilvl w:val="0"/>
          <w:numId w:val="2"/>
        </w:numPr>
        <w:spacing w:lineRule="auto"/>
      </w:pPr>
      <w:r>
        <w:rPr/>
        <w:t xml:space="preserve">Validación automática guía SII/DTE y subida PDF: post-piloto.</w:t>
      </w:r>
    </w:p>
    <w:p>
      <w:pPr>
        <w:pStyle w:val="Heading2"/>
        <w:spacing w:lineRule="auto"/>
      </w:pPr>
      <w:r>
        <w:rPr/>
        <w:t xml:space="preserve">7. KPIs piloto (en la app)</w:t>
      </w:r>
    </w:p>
    <w:p>
      <w:pPr>
        <w:spacing w:lineRule="auto"/>
      </w:pPr>
      <w:r>
        <w:rPr>
          <w:b/>
        </w:rPr>
        <w:t xml:space="preserve">Corredor M2:</w:t>
      </w:r>
      <w:r>
        <w:rPr/>
        <w:t xml:space="preserve"> RM ↔ Valparaíso / San Antonio. Liquidez semanal: ≥3 cargas y ≥2 ofertas en el mismo corredor. Detalle: </w:t>
      </w:r>
      <w:hyperlink r:id="rId10">
        <w:r>
          <w:rPr>
            <w:rStyle w:val="Hyperlink"/>
          </w:rPr>
          <w:t xml:space="preserve">Piloto M2 — KPIs y riesgos</w:t>
        </w:r>
      </w:hyperlink>
      <w:r>
        <w:rPr/>
        <w:t xml:space="preserve">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Viajes completados en app (corredor)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 (M2) → 100 (M4)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Match rate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60% (M2)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Take rate efectivo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12–15%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Tiempo publicación → match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 4 h mediana (M2)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Cancelación post-asignación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 10%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NPS transportista / embarcador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7 (M2) → ≥ 8 (M4)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8. Relación con otros documentos</w:t>
      </w:r>
    </w:p>
    <w:p>
      <w:pPr>
        <w:spacing w:lineRule="auto"/>
      </w:pPr>
      <w:r>
        <w:rPr/>
        <w:t xml:space="preserve">Journey detallado: </w:t>
      </w:r>
      <w:hyperlink r:id="rId11">
        <w:r>
          <w:rPr>
            <w:rStyle w:val="Hyperlink"/>
          </w:rPr>
          <w:t xml:space="preserve">Journey-Usuario-Uber-Truck.html</w:t>
        </w:r>
      </w:hyperlink>
      <w:r>
        <w:rPr/>
        <w:t xml:space="preserve">. Arquitectura, Gantt y roadmap: </w:t>
      </w:r>
      <w:hyperlink r:id="rId12">
        <w:r>
          <w:rPr>
            <w:rStyle w:val="Hyperlink"/>
          </w:rPr>
          <w:t xml:space="preserve">Memoria-tecnica-Uber-Truck.html</w:t>
        </w:r>
      </w:hyperlink>
      <w:r>
        <w:rPr/>
        <w:t xml:space="preserve">.</w:t>
      </w:r>
    </w:p>
    <w:p>
      <w:pPr>
        <w:spacing w:lineRule="auto"/>
      </w:pPr>
      <w:r>
        <w:rPr/>
        <w:t xml:space="preserve">Fin del documento — v2.1 · confianza/carga en app · visión add-on futura.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s-CL" w:eastAsia="es-CL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Memoria-tecnica-Uber-Truck.html" TargetMode="External"/>
  <Relationship Id="rId7" Type="http://schemas.openxmlformats.org/officeDocument/2006/relationships/hyperlink" Target="/docs/" TargetMode="External"/>
  <Relationship Id="rId8" Type="http://schemas.openxmlformats.org/officeDocument/2006/relationships/hyperlink" Target="/" TargetMode="External"/>
  <Relationship Id="rId9" Type="http://schemas.openxmlformats.org/officeDocument/2006/relationships/hyperlink" Target="Terminos-Confianza-Carga-Uber-Truck.html" TargetMode="External"/>
  <Relationship Id="rId10" Type="http://schemas.openxmlformats.org/officeDocument/2006/relationships/hyperlink" Target="Piloto-M2-Corredor-KPIs-Riesgos.html" TargetMode="External"/>
  <Relationship Id="rId11" Type="http://schemas.openxmlformats.org/officeDocument/2006/relationships/hyperlink" Target="Journey-Usuario-Uber-Truck.html" TargetMode="External"/>
  <Relationship Id="rId12" Type="http://schemas.openxmlformats.org/officeDocument/2006/relationships/hyperlink" Target="Memoria-tecnica-Uber-Truck.html" TargetMode="External"/>
  <Relationship Id="rId13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negocio</dc:title>
  <dc:subject/>
  <dc:creator>html-to-docx</dc:creator>
  <cp:keywords>html-to-docx</cp:keywords>
  <dc:description>Modelo de negocio</dc:description>
  <cp:lastModifiedBy>html-to-docx</cp:lastModifiedBy>
  <cp:revision>1</cp:revision>
  <dcterms:created xsi:type="dcterms:W3CDTF">2026-05-27T02:16:10.115Z</dcterms:created>
  <dcterms:modified xsi:type="dcterms:W3CDTF">2026-05-27T02:16:10.115Z</dcterms:modified>
</cp:coreProperties>
</file>