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Cómo probar Uber Truck</w:t>
      </w:r>
    </w:p>
    <w:p>
      <w:pPr>
        <w:spacing w:lineRule="auto"/>
      </w:pPr>
      <w:r>
        <w:rPr/>
        <w:t xml:space="preserve">Para testers · mayo 2026 (v3) · Sin instalar programas ni acceder a la base de datos</w:t>
      </w:r>
    </w:p>
    <w:p>
      <w:pPr>
        <w:spacing w:lineRule="auto"/>
      </w:pPr>
      <w:hyperlink r:id="rId6">
        <w:r>
          <w:rPr>
            <w:rStyle w:val="Hyperlink"/>
          </w:rPr>
          <w:t xml:space="preserve">← Abrir la app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Documentación</w:t>
        </w:r>
      </w:hyperlink>
    </w:p>
    <w:p>
      <w:pPr>
        <w:pStyle w:val="Heading2"/>
        <w:spacing w:lineRule="auto"/>
      </w:pPr>
      <w:r>
        <w:rPr/>
        <w:t xml:space="preserve">1. Qué necesitas</w:t>
      </w:r>
    </w:p>
    <w:p>
      <w:pPr>
        <w:numPr>
          <w:ilvl w:val="0"/>
          <w:numId w:val="1"/>
        </w:numPr>
        <w:spacing w:lineRule="auto"/>
      </w:pPr>
      <w:r>
        <w:rPr/>
        <w:t xml:space="preserve">Navegador en el celular o PC (Chrome, Safari, Edge).</w:t>
      </w:r>
    </w:p>
    <w:p>
      <w:pPr>
        <w:numPr>
          <w:ilvl w:val="0"/>
          <w:numId w:val="1"/>
        </w:numPr>
        <w:spacing w:lineRule="auto"/>
      </w:pPr>
      <w:r>
        <w:rPr/>
        <w:t xml:space="preserve">Conexión a internet.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No</w:t>
      </w:r>
      <w:r>
        <w:rPr/>
        <w:t xml:space="preserve"> necesitas instalar programas, ni tener acceso a la base de datos, al servidor ni al código del proyecto.</w:t>
      </w:r>
    </w:p>
    <w:p>
      <w:pPr>
        <w:spacing w:lineRule="auto"/>
      </w:pPr>
      <w:r>
        <w:rPr>
          <w:b/>
        </w:rPr>
        <w:t xml:space="preserve">Link de la app:</w:t>
      </w:r>
      <w:hyperlink r:id="rId8">
        <w:r>
          <w:rPr>
            <w:rStyle w:val="Hyperlink"/>
          </w:rPr>
          <w:t xml:space="preserve">https://uber-truck-production.up.railway.app</w:t>
        </w:r>
      </w:hyperlink>
    </w:p>
    <w:p>
      <w:pPr>
        <w:spacing w:lineRule="auto"/>
      </w:pPr>
      <w:r>
        <w:rPr>
          <w:b/>
        </w:rPr>
        <w:t xml:space="preserve">Recorrido del usuario (journey):</w:t>
      </w:r>
      <w:hyperlink r:id="rId9">
        <w:r>
          <w:rPr>
            <w:rStyle w:val="Hyperlink"/>
          </w:rPr>
          <w:t xml:space="preserve">Journey-Usuario-Uber-Truck.html</w:t>
        </w:r>
      </w:hyperlink>
      <w:r>
        <w:rPr/>
        <w:t xml:space="preserve"> — paso a paso de embarcador y transportista en la app (solo lectura, para entender el flujo antes de probar).</w:t>
      </w:r>
    </w:p>
    <w:p>
      <w:pPr>
        <w:pStyle w:val="Heading2"/>
        <w:spacing w:lineRule="auto"/>
      </w:pPr>
      <w:r>
        <w:rPr/>
        <w:t xml:space="preserve">2. Crear tu cuenta</w:t>
      </w:r>
    </w:p>
    <w:p>
      <w:pPr>
        <w:numPr>
          <w:ilvl w:val="0"/>
          <w:numId w:val="2"/>
        </w:numPr>
        <w:spacing w:lineRule="auto"/>
      </w:pPr>
      <w:r>
        <w:rPr/>
        <w:t xml:space="preserve">Abre el link de arriba.</w:t>
      </w:r>
    </w:p>
    <w:p>
      <w:pPr>
        <w:numPr>
          <w:ilvl w:val="0"/>
          <w:numId w:val="2"/>
        </w:numPr>
        <w:spacing w:lineRule="auto"/>
      </w:pPr>
      <w:r>
        <w:rPr/>
        <w:t xml:space="preserve">Pulsa </w:t>
      </w:r>
      <w:r>
        <w:rPr>
          <w:b/>
        </w:rPr>
        <w:t xml:space="preserve">Crear cuenta</w:t>
      </w:r>
      <w:r>
        <w:rPr/>
        <w:t xml:space="preserve"> (arriba a la derecha).</w:t>
      </w:r>
    </w:p>
    <w:p>
      <w:pPr>
        <w:numPr>
          <w:ilvl w:val="0"/>
          <w:numId w:val="2"/>
        </w:numPr>
        <w:spacing w:lineRule="auto"/>
      </w:pPr>
      <w:r>
        <w:rPr/>
        <w:t xml:space="preserve">Completa email, contraseña (mín. 6), </w:t>
      </w:r>
      <w:r>
        <w:rPr>
          <w:b/>
        </w:rPr>
        <w:t xml:space="preserve">tipo de cuenta</w:t>
      </w:r>
      <w:r>
        <w:rPr/>
        <w:t xml:space="preserve">, </w:t>
      </w:r>
      <w:r>
        <w:rPr>
          <w:b/>
        </w:rPr>
        <w:t xml:space="preserve">razón social</w:t>
      </w:r>
      <w:r>
        <w:rPr/>
        <w:t xml:space="preserve"> y </w:t>
      </w:r>
      <w:r>
        <w:rPr>
          <w:b/>
        </w:rPr>
        <w:t xml:space="preserve">nombre de contacto</w:t>
      </w:r>
      <w:r>
        <w:rPr/>
        <w:t xml:space="preserve"> (teléfono opcional):     </w:t>
      </w:r>
    </w:p>
    <w:p>
      <w:pPr>
        <w:numPr>
          <w:ilvl w:val="1"/>
          <w:numId w:val="3"/>
        </w:numPr>
        <w:spacing w:lineRule="auto"/>
      </w:pPr>
      <w:r>
        <w:rPr>
          <w:b/>
        </w:rPr>
        <w:t xml:space="preserve">Empresa embarcadora</w:t>
      </w:r>
      <w:r>
        <w:rPr/>
        <w:t xml:space="preserve"> — publica cargas; en el tablero ves solo </w:t>
      </w:r>
      <w:r>
        <w:rPr/>
        <w:t xml:space="preserve">tus</w:t>
      </w:r>
      <w:r>
        <w:rPr/>
        <w:t xml:space="preserve"> cargas y el mercado de ofertas de transportistas.</w:t>
      </w:r>
    </w:p>
    <w:p>
      <w:pPr>
        <w:numPr>
          <w:ilvl w:val="1"/>
          <w:numId w:val="3"/>
        </w:numPr>
        <w:spacing w:lineRule="auto"/>
      </w:pPr>
      <w:r>
        <w:rPr>
          <w:b/>
        </w:rPr>
        <w:t xml:space="preserve">Empresa transportista</w:t>
      </w:r>
      <w:r>
        <w:rPr/>
        <w:t xml:space="preserve"> — publica capacidad; ves el mercado de cargas y solo </w:t>
      </w:r>
      <w:r>
        <w:rPr/>
        <w:t xml:space="preserve">tus</w:t>
      </w:r>
      <w:r>
        <w:rPr/>
        <w:t xml:space="preserve"> ofertas.</w:t>
      </w:r>
    </w:p>
    <w:p>
      <w:pPr>
        <w:numPr>
          <w:ilvl w:val="0"/>
          <w:numId w:val="2"/>
        </w:numPr>
        <w:spacing w:lineRule="auto"/>
      </w:pPr>
      <w:r>
        <w:rPr/>
        <w:t xml:space="preserve">Pulsa </w:t>
      </w:r>
      <w:r>
        <w:rPr>
          <w:b/>
        </w:rPr>
        <w:t xml:space="preserve">Registrarse</w:t>
      </w:r>
      <w:r>
        <w:rPr/>
        <w:t xml:space="preserve">. Quedas con sesión iniciada.</w:t>
      </w:r>
    </w:p>
    <w:p>
      <w:pPr>
        <w:pStyle w:val="Heading2"/>
        <w:spacing w:lineRule="auto"/>
      </w:pPr>
      <w:r>
        <w:rPr/>
        <w:t xml:space="preserve">3. Probar los dos roles (embarcador y transportista)</w:t>
      </w:r>
    </w:p>
    <w:p>
      <w:pPr>
        <w:spacing w:lineRule="auto"/>
      </w:pPr>
      <w:r>
        <w:rPr/>
        <w:t xml:space="preserve">Cada cuenta tiene </w:t>
      </w:r>
      <w:r>
        <w:rPr>
          <w:b/>
        </w:rPr>
        <w:t xml:space="preserve">un solo rol</w:t>
      </w:r>
      <w:r>
        <w:rPr/>
        <w:t xml:space="preserve">. Para probar ambos como en un juego de roles: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Cómo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Dos cuentas (recomendado)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1: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tucorreo+embarcador@gmail.com</w:t>
            </w:r>
          </w:p>
          <w:p>
            <w:pPr>
              <w:spacing w:lineRule="auto"/>
            </w:pPr>
            <w:r>
              <w:rPr/>
              <w:t xml:space="preserve"> · Registro 2: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tucorreo+transportista@gmail.com</w:t>
            </w:r>
          </w:p>
          <w:p>
            <w:pPr>
              <w:spacing w:lineRule="auto"/>
            </w:pPr>
            <w:r>
              <w:rPr/>
              <w:t xml:space="preserve"> (mismo buzón en Gmail si usas +alias)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Dos navegadores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Chrome normal + ventana incógnito, una cuenta en cada uno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Dos personas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crea cuenta embarcador, otra transportista, y hacen match en el tablero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Piloto M2 — corredor recomendado</w:t>
      </w:r>
    </w:p>
    <w:p>
      <w:pPr>
        <w:spacing w:lineRule="auto"/>
      </w:pPr>
      <w:r>
        <w:rPr/>
        <w:t xml:space="preserve">Para pruebas que cuenten para el piloto de 20 viajes, usa rutas en el corredor </w:t>
      </w:r>
      <w:r>
        <w:rPr>
          <w:b/>
        </w:rPr>
        <w:t xml:space="preserve">RM → Valparaíso o San Antonio</w:t>
      </w:r>
      <w:r>
        <w:rPr/>
        <w:t xml:space="preserve"> (origen y destino desde Maps). Detalle: </w:t>
      </w:r>
      <w:hyperlink r:id="rId10">
        <w:r>
          <w:rPr>
            <w:rStyle w:val="Hyperlink"/>
          </w:rPr>
          <w:t xml:space="preserve">Piloto M2 — corredor y KPIs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5. Flujo de prueba (10 minutos)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Embarcador</w:t>
      </w:r>
      <w:r>
        <w:rPr/>
        <w:t xml:space="preserve"> — pestaña </w:t>
      </w:r>
      <w:r>
        <w:rPr>
          <w:b/>
        </w:rPr>
        <w:t xml:space="preserve">Mis cargas</w:t>
      </w:r>
      <w:r>
        <w:rPr/>
        <w:t xml:space="preserve">:     </w:t>
      </w:r>
    </w:p>
    <w:p>
      <w:pPr>
        <w:numPr>
          <w:ilvl w:val="1"/>
          <w:numId w:val="5"/>
        </w:numPr>
        <w:spacing w:lineRule="auto"/>
      </w:pPr>
      <w:r>
        <w:rPr/>
        <w:t xml:space="preserve">Origen y destino desde la </w:t>
      </w:r>
      <w:r>
        <w:rPr>
          <w:b/>
        </w:rPr>
        <w:t xml:space="preserve">lista de Google Maps</w:t>
      </w:r>
      <w:r>
        <w:rPr/>
        <w:t xml:space="preserve"> (obligatorio elegir sugerencia).</w:t>
      </w:r>
    </w:p>
    <w:p>
      <w:pPr>
        <w:numPr>
          <w:ilvl w:val="1"/>
          <w:numId w:val="5"/>
        </w:numPr>
        <w:spacing w:lineRule="auto"/>
      </w:pPr>
      <w:r>
        <w:rPr/>
        <w:t xml:space="preserve">Cubicación, peso y </w:t>
      </w:r>
      <w:r>
        <w:rPr>
          <w:b/>
        </w:rPr>
        <w:t xml:space="preserve">rango de presupuesto del flete</w:t>
      </w:r>
      <w:r>
        <w:rPr/>
        <w:t xml:space="preserve"> (mín–máx CLP). Opcional: </w:t>
      </w:r>
      <w:r>
        <w:rPr>
          <w:b/>
        </w:rPr>
        <w:t xml:space="preserve">Ver rango sugerido</w:t>
      </w:r>
      <w:r>
        <w:rPr/>
        <w:t xml:space="preserve">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Declaración de mercadería:</w:t>
      </w:r>
      <w:r>
        <w:rPr/>
        <w:t xml:space="preserve"> descripción, </w:t>
      </w:r>
      <w:r>
        <w:rPr>
          <w:b/>
        </w:rPr>
        <w:t xml:space="preserve">valor referencial CLP</w:t>
      </w:r>
      <w:r>
        <w:rPr/>
        <w:t xml:space="preserve"> (valor de la carga, no del flete), guía de despacho (sí/no), folio opcional.</w:t>
      </w:r>
    </w:p>
    <w:p>
      <w:pPr>
        <w:numPr>
          <w:ilvl w:val="1"/>
          <w:numId w:val="5"/>
        </w:numPr>
        <w:spacing w:lineRule="auto"/>
      </w:pPr>
      <w:r>
        <w:rPr/>
        <w:t xml:space="preserve">Marca la casilla de </w:t>
      </w:r>
      <w:r>
        <w:rPr>
          <w:b/>
        </w:rPr>
        <w:t xml:space="preserve">términos de confianza y carga</w:t>
      </w:r>
      <w:r>
        <w:rPr/>
        <w:t xml:space="preserve"> (enlace al documento legal en borrador).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Transportista</w:t>
      </w:r>
      <w:r>
        <w:rPr/>
        <w:t xml:space="preserve"> — pestaña </w:t>
      </w:r>
      <w:r>
        <w:rPr>
          <w:b/>
        </w:rPr>
        <w:t xml:space="preserve">Mis ofertas</w:t>
      </w:r>
      <w:r>
        <w:rPr/>
        <w:t xml:space="preserve">: publicar capacidad en ruta compatible (también con dirección validada en Maps).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Tablero / emparejar</w:t>
      </w:r>
      <w:r>
        <w:rPr/>
        <w:t xml:space="preserve">:     </w:t>
      </w:r>
    </w:p>
    <w:p>
      <w:pPr>
        <w:numPr>
          <w:ilvl w:val="1"/>
          <w:numId w:val="6"/>
        </w:numPr>
        <w:spacing w:lineRule="auto"/>
      </w:pPr>
      <w:r>
        <w:rPr/>
        <w:t xml:space="preserve">Transportista: elige carga + oferta, ingresa </w:t>
      </w:r>
      <w:r>
        <w:rPr>
          <w:b/>
        </w:rPr>
        <w:t xml:space="preserve">tu oferta en CLP</w:t>
      </w:r>
      <w:r>
        <w:rPr/>
        <w:t xml:space="preserve">, crea propuesta.</w:t>
      </w:r>
    </w:p>
    <w:p>
      <w:pPr>
        <w:numPr>
          <w:ilvl w:val="1"/>
          <w:numId w:val="6"/>
        </w:numPr>
        <w:spacing w:lineRule="auto"/>
      </w:pPr>
      <w:r>
        <w:rPr/>
        <w:t xml:space="preserve">Embarcador: en Emparejamientos, </w:t>
      </w:r>
      <w:r>
        <w:rPr>
          <w:b/>
        </w:rPr>
        <w:t xml:space="preserve">Aceptar precio y confirmar match</w:t>
      </w:r>
      <w:r>
        <w:rPr/>
        <w:t xml:space="preserve"> (si la oferta está fuera del rango, puedes aceptar igual o </w:t>
      </w:r>
      <w:r>
        <w:rPr>
          <w:b/>
        </w:rPr>
        <w:t xml:space="preserve">Ampliar mi rango presupuesto</w:t>
      </w:r>
      <w:r>
        <w:rPr/>
        <w:t xml:space="preserve">).</w:t>
      </w:r>
    </w:p>
    <w:p>
      <w:pPr>
        <w:numPr>
          <w:ilvl w:val="1"/>
          <w:numId w:val="6"/>
        </w:numPr>
        <w:spacing w:lineRule="auto"/>
      </w:pPr>
      <w:r>
        <w:rPr/>
        <w:t xml:space="preserve">Luego: </w:t>
      </w:r>
      <w:r>
        <w:rPr>
          <w:b/>
        </w:rPr>
        <w:t xml:space="preserve">En ruta</w:t>
      </w:r>
      <w:r>
        <w:rPr/>
        <w:t xml:space="preserve"> → </w:t>
      </w:r>
      <w:r>
        <w:rPr>
          <w:b/>
        </w:rPr>
        <w:t xml:space="preserve">Cerrar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Chat</w:t>
      </w:r>
      <w:r>
        <w:rPr/>
        <w:t xml:space="preserve"> y </w:t>
      </w:r>
      <w:r>
        <w:rPr>
          <w:b/>
        </w:rPr>
        <w:t xml:space="preserve">notificaciones</w:t>
      </w:r>
      <w:r>
        <w:rPr/>
        <w:t xml:space="preserve"> (campana) con sesión iniciada.</w:t>
      </w:r>
    </w:p>
    <w:p>
      <w:pPr>
        <w:numPr>
          <w:ilvl w:val="0"/>
          <w:numId w:val="4"/>
        </w:numPr>
        <w:spacing w:lineRule="auto"/>
      </w:pPr>
      <w:r>
        <w:rPr/>
        <w:t xml:space="preserve">Con viaje </w:t>
      </w:r>
      <w:r>
        <w:rPr>
          <w:b/>
        </w:rPr>
        <w:t xml:space="preserve">aceptado o en ruta</w:t>
      </w:r>
      <w:r>
        <w:rPr/>
        <w:t xml:space="preserve">: prueba </w:t>
      </w:r>
      <w:r>
        <w:rPr>
          <w:b/>
        </w:rPr>
        <w:t xml:space="preserve">Reportar incidente</w:t>
      </w:r>
      <w:r>
        <w:rPr/>
        <w:t xml:space="preserve"> (robo, daño, etc.) — queda registrado; la app no paga automáticamente.</w:t>
      </w:r>
    </w:p>
    <w:p>
      <w:pPr>
        <w:pStyle w:val="Heading2"/>
        <w:spacing w:lineRule="auto"/>
      </w:pPr>
      <w:r>
        <w:rPr/>
        <w:t xml:space="preserve">6. Confianza y carga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probar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referencial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Distinto del presupuesto de flete; aparece en tablero en línea azul.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Términos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marcar la casilla no deja publicar.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Guía SII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folio manual en piloto; no hay validación automática aún.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Botón en emparejamiento activo; tipos: theft, damage, shortage, delay, other.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11">
        <w:r>
          <w:rPr>
            <w:rStyle w:val="Hyperlink"/>
          </w:rPr>
          <w:t xml:space="preserve">Términos de confianza y carga</w:t>
        </w:r>
      </w:hyperlink>
    </w:p>
    <w:p>
      <w:pPr>
        <w:pStyle w:val="Heading2"/>
        <w:spacing w:lineRule="auto"/>
      </w:pPr>
      <w:r>
        <w:rPr/>
        <w:t xml:space="preserve">7. Precios (oferta / demanda)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Situación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esperar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del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Orientativo; no impide que el transportista oferte otro monto.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fuera del rango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Mensaje amarillo; la propuesta sigue válida.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Ampliar rango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embarcador; no si ya hay otro match con precio acordado.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Si algo falla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hacer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«Registro no disponible» o «base de datos no configurada»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servidor aún no está listo; avisa al dueño del proyecto (no es culpa tuya).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«Email ya registrado»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</w:t>
            </w:r>
          </w:p>
          <w:p>
            <w:pPr>
              <w:spacing w:lineRule="auto"/>
            </w:pPr>
            <w:r>
              <w:rPr>
                <w:b/>
              </w:rPr>
              <w:t xml:space="preserve">Ingresar</w:t>
            </w:r>
          </w:p>
          <w:p>
            <w:pPr>
              <w:spacing w:lineRule="auto"/>
            </w:pPr>
            <w:r>
              <w:rPr/>
              <w:t xml:space="preserve"> con esa cuenta o otro email.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ves notificaciones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Debes estar con </w:t>
            </w:r>
          </w:p>
          <w:p>
            <w:pPr>
              <w:spacing w:lineRule="auto"/>
            </w:pPr>
            <w:r>
              <w:rPr>
                <w:b/>
              </w:rPr>
              <w:t xml:space="preserve">Ingresar</w:t>
            </w:r>
          </w:p>
          <w:p>
            <w:pPr>
              <w:spacing w:lineRule="auto"/>
            </w:pPr>
            <w:r>
              <w:rPr/>
              <w:t xml:space="preserve">, no solo modo demo sin login.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 al publicar carga (columna desconocida)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Dueño del proyecto: aplicar migración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011</w:t>
            </w:r>
          </w:p>
          <w:p>
            <w:pPr>
              <w:spacing w:lineRule="auto"/>
            </w:pPr>
            <w:r>
              <w:rPr/>
              <w:t xml:space="preserve"> en Supabase.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 al reportar incidente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Misma migración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011</w:t>
            </w:r>
          </w:p>
          <w:p>
            <w:pPr>
              <w:spacing w:lineRule="auto"/>
            </w:pPr>
            <w:r>
              <w:rPr/>
              <w:t xml:space="preserve"> (tabla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match_incidents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Para el dueño del proyecto (solo Ariel)</w:t>
      </w:r>
    </w:p>
    <w:p>
      <w:pPr>
        <w:spacing w:lineRule="auto"/>
      </w:pPr>
      <w:r>
        <w:rPr/>
        <w:t xml:space="preserve">Los testers no hacen esto. Base de datos conectada, variables Railway y migraciones </w:t>
      </w:r>
      <w:r>
        <w:rPr/>
        <w:t xml:space="preserve">003</w:t>
      </w:r>
      <w:r>
        <w:rPr/>
        <w:t xml:space="preserve">–</w:t>
      </w:r>
      <w:r>
        <w:rPr/>
        <w:t xml:space="preserve">011</w:t>
      </w:r>
      <w:r>
        <w:rPr/>
        <w:t xml:space="preserve"> (precios 010, confianza/carga e incidentes 011).</w:t>
      </w:r>
    </w:p>
    <w:p>
      <w:pPr>
        <w:spacing w:lineRule="auto"/>
      </w:pPr>
      <w:hyperlink r:id="rId12">
        <w:r>
          <w:rPr>
            <w:rStyle w:val="Hyperlink"/>
          </w:rPr>
          <w:t xml:space="preserve">Journey del usuario</w:t>
        </w:r>
      </w:hyperlink>
      <w:r>
        <w:rPr/>
        <w:t xml:space="preserve"> ·   </w:t>
      </w:r>
      <w:hyperlink r:id="rId13">
        <w:r>
          <w:rPr>
            <w:rStyle w:val="Hyperlink"/>
          </w:rPr>
          <w:t xml:space="preserve">Memoria técnica</w:t>
        </w:r>
      </w:hyperlink>
      <w:r>
        <w:rPr/>
        <w:t xml:space="preserve"> ·   </w:t>
      </w:r>
      <w:hyperlink r:id="rId14">
        <w:r>
          <w:rPr>
            <w:rStyle w:val="Hyperlink"/>
          </w:rPr>
          <w:t xml:space="preserve">Guion demo 3 min</w:t>
        </w:r>
      </w:hyperlink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" TargetMode="External"/>
  <Relationship Id="rId7" Type="http://schemas.openxmlformats.org/officeDocument/2006/relationships/hyperlink" Target="/docs/" TargetMode="External"/>
  <Relationship Id="rId8" Type="http://schemas.openxmlformats.org/officeDocument/2006/relationships/hyperlink" Target="https://uber-truck-production.up.railway.app" TargetMode="External"/>
  <Relationship Id="rId9" Type="http://schemas.openxmlformats.org/officeDocument/2006/relationships/hyperlink" Target="Journey-Usuario-Uber-Truck.html" TargetMode="External"/>
  <Relationship Id="rId10" Type="http://schemas.openxmlformats.org/officeDocument/2006/relationships/hyperlink" Target="Piloto-M2-Corredor-KPIs-Riesgos.html" TargetMode="External"/>
  <Relationship Id="rId11" Type="http://schemas.openxmlformats.org/officeDocument/2006/relationships/hyperlink" Target="Terminos-Confianza-Carga-Uber-Truck.html" TargetMode="External"/>
  <Relationship Id="rId12" Type="http://schemas.openxmlformats.org/officeDocument/2006/relationships/hyperlink" Target="Journey-Usuario-Uber-Truck.html" TargetMode="External"/>
  <Relationship Id="rId13" Type="http://schemas.openxmlformats.org/officeDocument/2006/relationships/hyperlink" Target="Memoria-tecnica-Uber-Truck.html" TargetMode="External"/>
  <Relationship Id="rId14" Type="http://schemas.openxmlformats.org/officeDocument/2006/relationships/hyperlink" Target="DEMO-GUION.md" TargetMode="External"/>
  <Relationship Id="rId1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Cómo probar Uber Truck</dc:title>
  <dc:subject/>
  <dc:creator>html-to-docx</dc:creator>
  <cp:keywords>html-to-docx</cp:keywords>
  <dc:description>Cómo probar Uber Truck</dc:description>
  <cp:lastModifiedBy>html-to-docx</cp:lastModifiedBy>
  <cp:revision>1</cp:revision>
  <dcterms:created xsi:type="dcterms:W3CDTF">2026-05-27T02:16:10.115Z</dcterms:created>
  <dcterms:modified xsi:type="dcterms:W3CDTF">2026-05-27T02:16:10.115Z</dcterms:modified>
</cp:coreProperties>
</file>