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Memoria técnica — Uber Truck</w:t>
      </w:r>
    </w:p>
    <w:p>
      <w:pPr>
        <w:spacing w:lineRule="auto"/>
      </w:pPr>
      <w:r>
        <w:rPr>
          <w:b/>
        </w:rPr>
        <w:t xml:space="preserve">Producto:</w:t>
      </w:r>
      <w:r>
        <w:rPr/>
        <w:t xml:space="preserve"> Plataforma de optimización dinámica de capacidad logística ociosa (backhaul)</w:t>
      </w:r>
    </w:p>
    <w:p>
      <w:pPr>
        <w:spacing w:lineRule="auto"/>
      </w:pPr>
      <w:r>
        <w:rPr>
          <w:b/>
        </w:rPr>
        <w:t xml:space="preserve">Versión documento:</w:t>
      </w:r>
      <w:r>
        <w:rPr/>
        <w:t xml:space="preserve"> 1.0 · mayo 2026</w:t>
      </w:r>
    </w:p>
    <w:p>
      <w:pPr>
        <w:spacing w:lineRule="auto"/>
      </w:pPr>
      <w:r>
        <w:rPr>
          <w:b/>
        </w:rPr>
        <w:t xml:space="preserve">Estado implementación:</w:t>
      </w:r>
      <w:r>
        <w:rPr/>
        <w:t xml:space="preserve"> Kickoff + skeleton Express; MVP digital en diseño</w:t>
      </w:r>
    </w:p>
    <w:p>
      <w:pPr>
        <w:pStyle w:val="Heading2"/>
        <w:spacing w:lineRule="auto"/>
      </w:pPr>
      <w:r>
        <w:rPr/>
        <w:t xml:space="preserve">1. Resumen ejecutivo técnico</w:t>
      </w:r>
    </w:p>
    <w:p>
      <w:pPr>
        <w:spacing w:lineRule="auto"/>
      </w:pPr>
      <w:r>
        <w:rPr/>
        <w:t xml:space="preserve">Uber Truck conecta </w:t>
      </w:r>
      <w:r>
        <w:rPr>
          <w:b/>
        </w:rPr>
        <w:t xml:space="preserve">oferta de cubicación disponible</w:t>
      </w:r>
      <w:r>
        <w:rPr/>
        <w:t xml:space="preserve"> (camionero en ruta) con </w:t>
      </w:r>
      <w:r>
        <w:rPr>
          <w:b/>
        </w:rPr>
        <w:t xml:space="preserve">demanda incidental de carga</w:t>
      </w:r>
      <w:r>
        <w:rPr/>
        <w:t xml:space="preserve"> (PYME). El MVP valida adopción sin sobreingeniería: primero </w:t>
      </w:r>
      <w:r>
        <w:rPr>
          <w:b/>
        </w:rPr>
        <w:t xml:space="preserve">concierge</w:t>
      </w:r>
      <w:r>
        <w:rPr/>
        <w:t xml:space="preserve"> (WhatsApp + Airtable), luego producto digital (Node.js, Supabase, web).</w:t>
      </w:r>
    </w:p>
    <w:p>
      <w:pPr>
        <w:pStyle w:val="Heading2"/>
        <w:spacing w:lineRule="auto"/>
      </w:pPr>
      <w:r>
        <w:rPr/>
        <w:t xml:space="preserve">2. Objetivos del sistema</w:t>
      </w:r>
    </w:p>
    <w:p>
      <w:pPr>
        <w:numPr>
          <w:ilvl w:val="0"/>
          <w:numId w:val="1"/>
        </w:numPr>
        <w:spacing w:lineRule="auto"/>
      </w:pPr>
      <w:r>
        <w:rPr/>
        <w:t xml:space="preserve">Registrar ofertas de capacidad con parámetros: ubicación, destino, cubicación, tipo carga, ventana horaria.</w:t>
      </w:r>
    </w:p>
    <w:p>
      <w:pPr>
        <w:numPr>
          <w:ilvl w:val="0"/>
          <w:numId w:val="1"/>
        </w:numPr>
        <w:spacing w:lineRule="auto"/>
      </w:pPr>
      <w:r>
        <w:rPr/>
        <w:t xml:space="preserve">Registrar requerimientos de carga: origen, destino, peso/volumen, urgencia.</w:t>
      </w:r>
    </w:p>
    <w:p>
      <w:pPr>
        <w:numPr>
          <w:ilvl w:val="0"/>
          <w:numId w:val="1"/>
        </w:numPr>
        <w:spacing w:lineRule="auto"/>
      </w:pPr>
      <w:r>
        <w:rPr/>
        <w:t xml:space="preserve">Emparejar oferta-demanda (manual → semi-automático → algoritmo).</w:t>
      </w:r>
    </w:p>
    <w:p>
      <w:pPr>
        <w:numPr>
          <w:ilvl w:val="0"/>
          <w:numId w:val="1"/>
        </w:numPr>
        <w:spacing w:lineRule="auto"/>
      </w:pPr>
      <w:r>
        <w:rPr/>
        <w:t xml:space="preserve">Gestionar estados del viaje y trazabilidad mínima.</w:t>
      </w:r>
    </w:p>
    <w:p>
      <w:pPr>
        <w:numPr>
          <w:ilvl w:val="0"/>
          <w:numId w:val="1"/>
        </w:numPr>
        <w:spacing w:lineRule="auto"/>
      </w:pPr>
      <w:r>
        <w:rPr/>
        <w:t xml:space="preserve">Soportar verificación de actores y reputación bidireccional (roadmap).</w:t>
      </w:r>
    </w:p>
    <w:p>
      <w:pPr>
        <w:pStyle w:val="Heading2"/>
        <w:spacing w:lineRule="auto"/>
      </w:pPr>
      <w:r>
        <w:rPr/>
        <w:t xml:space="preserve">3. Arquitectura lógica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Responsabilidad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Canal MVP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Business + Airtable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emparejamientos piloto sin código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v1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HTML/JS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public/</w:t>
            </w:r>
          </w:p>
          <w:p>
            <w:pPr>
              <w:spacing w:lineRule="auto"/>
            </w:pPr>
            <w:r>
              <w:rPr/>
              <w:t xml:space="preserve"> o PWA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Formularios oferta/demanda, tablero operador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20 + Express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REST, auth, reglas de match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(PostgreSQL)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Usuarios, vehículos, ofertas, cargas, matches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Auth / 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Roles: carrier, shipper, 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Railway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  <w:p>
            <w:pPr>
              <w:spacing w:lineRule="auto"/>
            </w:pPr>
            <w:r>
              <w:rPr/>
              <w:t xml:space="preserve">, variables entorno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Mapas (fase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Maps / Mapbox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Geocoding, corredor ruta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 / seguro (fase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APIs terceros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Licencia, revisión técnica, microseguro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Modelo de datos (v1 propuesto)</w:t>
      </w:r>
    </w:p>
    <w:p>
      <w:pPr>
        <w:pStyle w:val="Heading3"/>
        <w:spacing w:lineRule="auto"/>
      </w:pPr>
      <w:r>
        <w:rPr/>
        <w:t xml:space="preserve">4.1 Entidades principales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users</w:t>
      </w:r>
      <w:r>
        <w:rPr/>
        <w:t xml:space="preserve"> — rol, KYC status, reputación agregada.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vehicles</w:t>
      </w:r>
      <w:r>
        <w:rPr/>
        <w:t xml:space="preserve"> — patente, tipo, capacidad m³, peso máx., tipos carga permitidos.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capacity_offers</w:t>
      </w:r>
      <w:r>
        <w:rPr/>
        <w:t xml:space="preserve"> — oferta del transportista (origen, destino planificado, cubicación libre, ventana).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load_requests</w:t>
      </w:r>
      <w:r>
        <w:rPr/>
        <w:t xml:space="preserve"> — demanda embarcador (origen, destino, pallets/peso, urgencia).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matches</w:t>
      </w:r>
      <w:r>
        <w:rPr/>
        <w:t xml:space="preserve"> — vinculación oferta-carga, precio acordado, comisión, estados.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trip_events</w:t>
      </w:r>
      <w:r>
        <w:rPr/>
        <w:t xml:space="preserve"> — auditoría: asignado, retiro, en_ruta, entregado, POD.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ratings</w:t>
      </w:r>
      <w:r>
        <w:rPr/>
        <w:t xml:space="preserve"> — calificación bidireccional post-viaje.</w:t>
      </w:r>
    </w:p>
    <w:p>
      <w:pPr>
        <w:pStyle w:val="Heading3"/>
        <w:spacing w:lineRule="auto"/>
      </w:pPr>
      <w:r>
        <w:rPr/>
        <w:t xml:space="preserve">4.2 Estados</w:t>
      </w:r>
    </w:p>
    <w:p>
      <w:pPr>
        <w:spacing w:lineRule="auto"/>
      </w:pPr>
      <w:r>
        <w:rPr>
          <w:b/>
        </w:rPr>
        <w:t xml:space="preserve">capacity_offers:</w:t>
      </w:r>
      <w:r>
        <w:rPr/>
        <w:t xml:space="preserve"> draft | published | reserved | expired | cancelled</w:t>
      </w:r>
    </w:p>
    <w:p>
      <w:pPr>
        <w:spacing w:lineRule="auto"/>
      </w:pPr>
      <w:r>
        <w:rPr>
          <w:b/>
        </w:rPr>
        <w:t xml:space="preserve">load_requests:</w:t>
      </w:r>
      <w:r>
        <w:rPr/>
        <w:t xml:space="preserve"> draft | published | matched | in_transit | delivered | cancelled</w:t>
      </w:r>
    </w:p>
    <w:p>
      <w:pPr>
        <w:spacing w:lineRule="auto"/>
      </w:pPr>
      <w:r>
        <w:rPr>
          <w:b/>
        </w:rPr>
        <w:t xml:space="preserve">matches:</w:t>
      </w:r>
      <w:r>
        <w:rPr/>
        <w:t xml:space="preserve"> proposed | accepted | in_progress | completed | disputed</w:t>
      </w:r>
    </w:p>
    <w:p>
      <w:pPr>
        <w:pStyle w:val="Heading2"/>
        <w:spacing w:lineRule="auto"/>
      </w:pPr>
      <w:r>
        <w:rPr/>
        <w:t xml:space="preserve">5. API REST (MVP digital — borrador)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Healthcheck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 carrier / shipper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/api/capacity-offers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Publicar capacidad ociosa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/api/capacity-offers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(filtro región, destino)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/api/load-requests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Publicar necesidad de carga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/api/load-requests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abiertas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/api/matches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Proponer / aceptar emparejamiento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/api/matches/:id/status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Transición de 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/api/matches/:id/rating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Calificación post-viaje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Reglas de negocio MVP</w:t>
      </w:r>
    </w:p>
    <w:p>
      <w:pPr>
        <w:numPr>
          <w:ilvl w:val="0"/>
          <w:numId w:val="3"/>
        </w:numPr>
        <w:spacing w:lineRule="auto"/>
      </w:pPr>
      <w:r>
        <w:rPr/>
        <w:t xml:space="preserve">Match inicial: coincidencia corredor origen-destino ± tolerancia km (configurable) + cubicación suficiente + tipo carga compatible.</w:t>
      </w:r>
    </w:p>
    <w:p>
      <w:pPr>
        <w:numPr>
          <w:ilvl w:val="0"/>
          <w:numId w:val="3"/>
        </w:numPr>
        <w:spacing w:lineRule="auto"/>
      </w:pPr>
      <w:r>
        <w:rPr/>
        <w:t xml:space="preserve">Concierge: operador confirma match antes de notificar a ambas partes.</w:t>
      </w:r>
    </w:p>
    <w:p>
      <w:pPr>
        <w:numPr>
          <w:ilvl w:val="0"/>
          <w:numId w:val="3"/>
        </w:numPr>
        <w:spacing w:lineRule="auto"/>
      </w:pPr>
      <w:r>
        <w:rPr/>
        <w:t xml:space="preserve">Comisión fase 1: take rate 12–15% sobre valor acordado del flete incidental.</w:t>
      </w:r>
    </w:p>
    <w:p>
      <w:pPr>
        <w:numPr>
          <w:ilvl w:val="0"/>
          <w:numId w:val="3"/>
        </w:numPr>
        <w:spacing w:lineRule="auto"/>
      </w:pPr>
      <w:r>
        <w:rPr/>
        <w:t xml:space="preserve">Sin pricing dinámico en MVP; precio negociado o tabla simple por km/pallet.</w:t>
      </w:r>
    </w:p>
    <w:p>
      <w:pPr>
        <w:pStyle w:val="Heading2"/>
        <w:spacing w:lineRule="auto"/>
      </w:pPr>
      <w:r>
        <w:rPr/>
        <w:t xml:space="preserve">7. Seguridad y cumplimiento</w:t>
      </w:r>
    </w:p>
    <w:p>
      <w:pPr>
        <w:numPr>
          <w:ilvl w:val="0"/>
          <w:numId w:val="4"/>
        </w:numPr>
        <w:spacing w:lineRule="auto"/>
      </w:pPr>
      <w:r>
        <w:rPr/>
        <w:t xml:space="preserve">Variables sensibles en </w:t>
      </w:r>
      <w:r>
        <w:rPr/>
        <w:t xml:space="preserve">.env</w:t>
      </w:r>
      <w:r>
        <w:rPr/>
        <w:t xml:space="preserve">; nunca en repositorio.</w:t>
      </w:r>
    </w:p>
    <w:p>
      <w:pPr>
        <w:numPr>
          <w:ilvl w:val="0"/>
          <w:numId w:val="4"/>
        </w:numPr>
        <w:spacing w:lineRule="auto"/>
      </w:pPr>
      <w:r>
        <w:rPr/>
        <w:t xml:space="preserve">RLS en Supabase por </w:t>
      </w:r>
      <w:r>
        <w:rPr/>
        <w:t xml:space="preserve">user_id</w:t>
      </w:r>
      <w:r>
        <w:rPr/>
        <w:t xml:space="preserve"> y rol.</w:t>
      </w:r>
    </w:p>
    <w:p>
      <w:pPr>
        <w:numPr>
          <w:ilvl w:val="0"/>
          <w:numId w:val="4"/>
        </w:numPr>
        <w:spacing w:lineRule="auto"/>
      </w:pPr>
      <w:r>
        <w:rPr/>
        <w:t xml:space="preserve">KYC documental antes de </w:t>
      </w:r>
      <w:r>
        <w:rPr/>
        <w:t xml:space="preserve">published</w:t>
      </w:r>
      <w:r>
        <w:rPr/>
        <w:t xml:space="preserve"> en ofertas (fase piloto: revisión manual).</w:t>
      </w:r>
    </w:p>
    <w:p>
      <w:pPr>
        <w:numPr>
          <w:ilvl w:val="0"/>
          <w:numId w:val="4"/>
        </w:numPr>
        <w:spacing w:lineRule="auto"/>
      </w:pPr>
      <w:r>
        <w:rPr/>
        <w:t xml:space="preserve">Logs sin PII innecesaria; retención acorde a Ley 19.628 (Chile).</w:t>
      </w:r>
    </w:p>
    <w:p>
      <w:pPr>
        <w:numPr>
          <w:ilvl w:val="0"/>
          <w:numId w:val="4"/>
        </w:numPr>
        <w:spacing w:lineRule="auto"/>
      </w:pPr>
      <w:r>
        <w:rPr/>
        <w:t xml:space="preserve">Términos legales y alcance seguro de carga definidos antes de piloto pagado.</w:t>
      </w:r>
    </w:p>
    <w:p>
      <w:pPr>
        <w:pStyle w:val="Heading2"/>
        <w:spacing w:lineRule="auto"/>
      </w:pPr>
      <w:r>
        <w:rPr/>
        <w:t xml:space="preserve">8. Estructura repositorio</w:t>
      </w:r>
    </w:p>
    <w:p>
      <w:pPr>
        <w:spacing w:lineRule="auto"/>
      </w:pPr>
      <w:r>
        <w:rPr>
          <w:rFonts w:ascii="Courier" w:hAnsi="Courier"/>
        </w:rPr>
        <w:t xml:space="preserve"> uber-truck/   src/server.js, app.js   src/routes/   src/services/   src/lib/   supabase/migrations/   public/   docs/   </w:t>
      </w:r>
    </w:p>
    <w:p>
      <w:pPr>
        <w:pStyle w:val="Heading2"/>
        <w:spacing w:lineRule="auto"/>
      </w:pPr>
      <w:r>
        <w:rPr/>
        <w:t xml:space="preserve">9. Fases técnicas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 técnico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0 Concierge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+ Airtable + 20 matches manuales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1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+ API + formularios web + notificaciones WA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2 Confianza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KYC, ratings, microseguro integrado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automático, LTL, pricing dinámico, data product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Riesgos técnicos</w:t>
      </w:r>
    </w:p>
    <w:p>
      <w:pPr>
        <w:numPr>
          <w:ilvl w:val="0"/>
          <w:numId w:val="5"/>
        </w:numPr>
        <w:spacing w:lineRule="auto"/>
      </w:pPr>
      <w:r>
        <w:rPr/>
        <w:t xml:space="preserve">Calidad de datos de ubicación (GPS manual vs automático).</w:t>
      </w:r>
    </w:p>
    <w:p>
      <w:pPr>
        <w:numPr>
          <w:ilvl w:val="0"/>
          <w:numId w:val="5"/>
        </w:numPr>
        <w:spacing w:lineRule="auto"/>
      </w:pPr>
      <w:r>
        <w:rPr/>
        <w:t xml:space="preserve">Dependencia de concierge → cuello de botella operativo.</w:t>
      </w:r>
    </w:p>
    <w:p>
      <w:pPr>
        <w:numPr>
          <w:ilvl w:val="0"/>
          <w:numId w:val="5"/>
        </w:numPr>
        <w:spacing w:lineRule="auto"/>
      </w:pPr>
      <w:r>
        <w:rPr/>
        <w:t xml:space="preserve">Integración seguros/KYC con proveedores locales aún no seleccionados.</w:t>
      </w:r>
    </w:p>
    <w:p>
      <w:pPr>
        <w:pStyle w:val="Heading2"/>
        <w:spacing w:lineRule="auto"/>
      </w:pPr>
      <w:r>
        <w:rPr/>
        <w:t xml:space="preserve">11. Referencias</w:t>
      </w:r>
    </w:p>
    <w:p>
      <w:pPr>
        <w:numPr>
          <w:ilvl w:val="0"/>
          <w:numId w:val="6"/>
        </w:numPr>
        <w:spacing w:lineRule="auto"/>
      </w:pPr>
      <w:r>
        <w:rPr/>
        <w:t xml:space="preserve">Informe_Evaluacion_Estrategica_Uber_Truck.docx</w:t>
      </w:r>
    </w:p>
    <w:p>
      <w:pPr>
        <w:numPr>
          <w:ilvl w:val="0"/>
          <w:numId w:val="6"/>
        </w:numPr>
        <w:spacing w:lineRule="auto"/>
      </w:pPr>
      <w:r>
        <w:rPr/>
        <w:t xml:space="preserve">docs/Journey-Usuario-Uber-Truck.html</w:t>
      </w:r>
    </w:p>
    <w:p>
      <w:pPr>
        <w:numPr>
          <w:ilvl w:val="0"/>
          <w:numId w:val="6"/>
        </w:numPr>
        <w:spacing w:lineRule="auto"/>
      </w:pPr>
      <w:r>
        <w:rPr/>
        <w:t xml:space="preserve">docs/Gantt-Uber-Truck.html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</dc:title>
  <dc:subject/>
  <dc:creator>html-to-docx</dc:creator>
  <cp:keywords>html-to-docx</cp:keywords>
  <dc:description/>
  <cp:lastModifiedBy>html-to-docx</cp:lastModifiedBy>
  <cp:revision>1</cp:revision>
  <dcterms:created xsi:type="dcterms:W3CDTF">2026-05-25T19:12:06.924Z</dcterms:created>
  <dcterms:modified xsi:type="dcterms:W3CDTF">2026-05-25T19:12:06.924Z</dcterms:modified>
</cp:coreProperties>
</file>