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hyperlink r:id="rId6">
        <w:r>
          <w:rPr>
            <w:rStyle w:val="Hyperlink"/>
          </w:rPr>
          <w:t xml:space="preserve">← Documentación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Inicio app</w:t>
        </w:r>
      </w:hyperlink>
    </w:p>
    <w:p>
      <w:pPr>
        <w:spacing w:lineRule="auto"/>
      </w:pPr>
      <w:r>
        <w:rPr>
          <w:b/>
        </w:rPr>
        <w:t xml:space="preserve">Versión doc:</w:t>
      </w:r>
      <w:r>
        <w:rPr/>
        <w:t xml:space="preserve"> 1.5 · </w:t>
      </w:r>
      <w:r>
        <w:rPr>
          <w:b/>
        </w:rPr>
        <w:t xml:space="preserve">10 jun 2026</w:t>
      </w:r>
      <w:r>
        <w:rPr/>
        <w:t xml:space="preserve"> · Software </w:t>
      </w:r>
      <w:r>
        <w:rPr>
          <w:b/>
        </w:rPr>
        <w:t xml:space="preserve">0.0.125</w:t>
      </w:r>
      <w:r>
        <w:rPr/>
        <w:t xml:space="preserve"> · Memoria </w:t>
      </w:r>
      <w:r>
        <w:rPr>
          <w:b/>
        </w:rPr>
        <w:t xml:space="preserve">v4.2</w:t>
      </w:r>
      <w:r>
        <w:rPr/>
        <w:t xml:space="preserve"> · Canvas: </w:t>
      </w:r>
      <w:r>
        <w:rPr/>
        <w:t xml:space="preserve">estado-avance</w:t>
      </w:r>
      <w:r>
        <w:rPr/>
        <w:t xml:space="preserve">, </w:t>
      </w:r>
      <w:r>
        <w:rPr/>
        <w:t xml:space="preserve">comparacion-costos-transporte</w:t>
      </w:r>
      <w:r>
        <w:rPr/>
        <w:t xml:space="preserve">, </w:t>
      </w:r>
      <w:r>
        <w:rPr/>
        <w:t xml:space="preserve">cubik-plan-native-escala</w:t>
      </w:r>
    </w:p>
    <w:p>
      <w:pPr>
        <w:pStyle w:val="Heading1"/>
        <w:spacing w:lineRule="auto"/>
      </w:pPr>
      <w:r>
        <w:rPr/>
        <w:t xml:space="preserve">Resumen Canvas — Cubik</w:t>
      </w:r>
    </w:p>
    <w:p>
      <w:pPr>
        <w:spacing w:lineRule="auto"/>
      </w:pPr>
      <w:r>
        <w:rPr/>
        <w:t xml:space="preserve">Equivalente a los canvas de Cursor y a la memoria técnica v4.2. Export Word: </w:t>
      </w:r>
      <w:r>
        <w:rPr/>
        <w:t xml:space="preserve">npm run export:all-docs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Producción:</w:t>
      </w:r>
      <w:hyperlink r:id="rId8">
        <w:r>
          <w:rPr>
            <w:rStyle w:val="Hyperlink"/>
          </w:rPr>
          <w:t xml:space="preserve">uber-truck-production.up.railway.app</w:t>
        </w:r>
      </w:hyperlink>
      <w:r>
        <w:rPr/>
        <w:t xml:space="preserve"> · </w:t>
      </w:r>
      <w:hyperlink r:id="rId9">
        <w:r>
          <w:rPr>
            <w:rStyle w:val="Hyperlink"/>
          </w:rPr>
          <w:t xml:space="preserve">/probar</w:t>
        </w:r>
      </w:hyperlink>
      <w:r>
        <w:rPr/>
        <w:t xml:space="preserve"> · </w:t>
      </w:r>
      <w:hyperlink r:id="rId10">
        <w:r>
          <w:rPr>
            <w:rStyle w:val="Hyperlink"/>
          </w:rPr>
          <w:t xml:space="preserve">/qa-lab</w:t>
        </w:r>
      </w:hyperlink>
    </w:p>
    <w:p>
      <w:pPr>
        <w:pStyle w:val="Heading2"/>
        <w:spacing w:lineRule="auto"/>
      </w:pPr>
      <w:r>
        <w:rPr/>
        <w:t xml:space="preserve">1. Avance global (jun 2026)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digital núcleo (fase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~95%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Paridad Uber + QA + notificaciones + app Cubik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y cobros (2.10)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~40%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Billetera multi-cuenta; multas legacy; wallet prod 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piloto 10/5 (2.11)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~78%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Pagar simulado, badges, notificación 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prod (wallet + escrow)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~8%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Retención al En ruta, ledger, recarga pasarela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QA automatizado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~85%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Unit + Playwright + CI + Laboratorio /qa-lab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Push móvil (FCM)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~70%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 OK; validación push-test 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Proyecto hasta M5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~50%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comercial 25/50 + M2 (20 viajes)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Releases recientes (v0.0.107–0.0.125)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0.0.125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login welcome APK + notificaciones archivadas al cerrar viaje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0.0.120+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QA: Playwright, unit tests, workflow GitHub, Laboratorio gráfico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0.0.115+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Android: bundle sync, verify, install remoto prod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0.0.106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urgencia al publicar + emparejar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0.0.105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Calibración sugerencia flete RM–V (80k + 450/km + 22/kg)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0.0.100–104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piloto 10/5 + Pagar + notificaciones pago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QA automatizado (v0.0.125)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Laboratorio:</w:t>
      </w:r>
      <w:r>
        <w:rPr/>
        <w:t xml:space="preserve">npm run qa:lab</w:t>
      </w:r>
      <w:r>
        <w:rPr/>
        <w:t xml:space="preserve"> → </w:t>
      </w:r>
      <w:hyperlink r:id="rId11">
        <w:r>
          <w:rPr>
            <w:rStyle w:val="Hyperlink"/>
          </w:rPr>
          <w:t xml:space="preserve">/qa-lab</w:t>
        </w:r>
      </w:hyperlink>
      <w:r>
        <w:rPr/>
        <w:t xml:space="preserve"> — tortas, barras, catálogo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Unit:</w:t>
      </w:r>
      <w:r>
        <w:rPr/>
        <w:t xml:space="preserve"> 14 tests (</w:t>
      </w:r>
      <w:r>
        <w:rPr/>
        <w:t xml:space="preserve">npm run test:unit</w:t>
      </w:r>
      <w:r>
        <w:rPr/>
        <w:t xml:space="preserve">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E2E:</w:t>
      </w:r>
      <w:r>
        <w:rPr/>
        <w:t xml:space="preserve"> Playwright Pixel 5 (</w:t>
      </w:r>
      <w:r>
        <w:rPr/>
        <w:t xml:space="preserve">npm run test:e2e</w:t>
      </w:r>
      <w:r>
        <w:rPr/>
        <w:t xml:space="preserve">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CI:</w:t>
      </w:r>
      <w:r>
        <w:rPr/>
        <w:t xml:space="preserve"> GitHub Actions workflow QA en push/PR</w:t>
      </w:r>
    </w:p>
    <w:p>
      <w:pPr>
        <w:numPr>
          <w:ilvl w:val="0"/>
          <w:numId w:val="1"/>
        </w:numPr>
        <w:spacing w:lineRule="auto"/>
      </w:pPr>
      <w:r>
        <w:rPr/>
        <w:t xml:space="preserve">Detalle: </w:t>
      </w:r>
      <w:hyperlink r:id="rId12">
        <w:r>
          <w:rPr>
            <w:rStyle w:val="Hyperlink"/>
          </w:rPr>
          <w:t xml:space="preserve">QA-AUTOMATIZADO.md</w:t>
        </w:r>
      </w:hyperlink>
    </w:p>
    <w:p>
      <w:pPr>
        <w:pStyle w:val="Heading2"/>
        <w:spacing w:lineRule="auto"/>
      </w:pPr>
      <w:r>
        <w:rPr/>
        <w:t xml:space="preserve">4. Plan comercial piloto / escala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Alcance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Stack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Demo jun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Presentación inversores/clientes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 prod + APK remoto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 empresas + 50 transportistas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Capacitor híbrido + APK firmado (~USD 320/mes)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50+ empresas + 200 camiones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Híbrido + nativo GPS si aplica (~USD 2.100/mes)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Detalle: </w:t>
      </w:r>
      <w:hyperlink r:id="rId13">
        <w:r>
          <w:rPr>
            <w:rStyle w:val="Hyperlink"/>
          </w:rPr>
          <w:t xml:space="preserve">PLAN-COMERCIAL-PILOTO.md</w:t>
        </w:r>
      </w:hyperlink>
      <w:r>
        <w:rPr/>
        <w:t xml:space="preserve"> · canvas </w:t>
      </w:r>
      <w:r>
        <w:rPr/>
        <w:t xml:space="preserve">cubik-plan-native-escala</w:t>
      </w:r>
    </w:p>
    <w:p>
      <w:pPr>
        <w:pStyle w:val="Heading2"/>
        <w:spacing w:lineRule="auto"/>
      </w:pPr>
      <w:r>
        <w:rPr/>
        <w:t xml:space="preserve">5. Cubik Saldo piloto — operativo</w:t>
      </w:r>
    </w:p>
    <w:p>
      <w:pPr>
        <w:numPr>
          <w:ilvl w:val="0"/>
          <w:numId w:val="2"/>
        </w:numPr>
        <w:spacing w:lineRule="auto"/>
      </w:pPr>
      <w:r>
        <w:rPr/>
        <w:t xml:space="preserve">Embarcador: </w:t>
      </w:r>
      <w:r>
        <w:rPr>
          <w:b/>
        </w:rPr>
        <w:t xml:space="preserve">Pagar con Cubik Saldo</w:t>
      </w:r>
      <w:r>
        <w:rPr/>
        <w:t xml:space="preserve"> en Mis viajes → Completados</w:t>
      </w:r>
    </w:p>
    <w:p>
      <w:pPr>
        <w:numPr>
          <w:ilvl w:val="0"/>
          <w:numId w:val="2"/>
        </w:numPr>
        <w:spacing w:lineRule="auto"/>
      </w:pPr>
      <w:r>
        <w:rPr/>
        <w:t xml:space="preserve">Transportista: campana «Embarcador pagó el flete» + badges</w:t>
      </w:r>
    </w:p>
    <w:p>
      <w:pPr>
        <w:numPr>
          <w:ilvl w:val="0"/>
          <w:numId w:val="2"/>
        </w:numPr>
        <w:spacing w:lineRule="auto"/>
      </w:pPr>
      <w:r>
        <w:rPr/>
        <w:t xml:space="preserve">API: </w:t>
      </w:r>
      <w:r>
        <w:rPr/>
        <w:t xml:space="preserve">POST /api/matches/:id/pilot-pay</w:t>
      </w:r>
      <w:r>
        <w:rPr/>
        <w:t xml:space="preserve"> · SQL: </w:t>
      </w:r>
      <w:hyperlink r:id="rId14">
        <w:r>
          <w:rPr>
            <w:rStyle w:val="Hyperlink"/>
          </w:rPr>
          <w:t xml:space="preserve">RUN_026</w:t>
        </w:r>
      </w:hyperlink>
    </w:p>
    <w:p>
      <w:pPr>
        <w:numPr>
          <w:ilvl w:val="0"/>
          <w:numId w:val="2"/>
        </w:numPr>
        <w:spacing w:lineRule="auto"/>
      </w:pPr>
      <w:r>
        <w:rPr/>
        <w:t xml:space="preserve">Limitación: simulación — sin movimiento real de dinero</w:t>
      </w:r>
    </w:p>
    <w:p>
      <w:pPr>
        <w:pStyle w:val="Heading2"/>
        <w:spacing w:lineRule="auto"/>
      </w:pPr>
      <w:r>
        <w:rPr/>
        <w:t xml:space="preserve">6. Funcionalidades MVP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Funcionalidad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Emparejar, cancelación, chat, GPS, Mis viajes, calificación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piloto + tarifas calibradas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v0.0.100–0.0.105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QA automatizado + Laboratorio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v0.0.125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Notificaciones activas vs historial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v0.0.125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app Android (Capacitor + APK)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Wallet real + retención al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Twilio Proxy · Push FCM en teléfono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validación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7. Prioridades inmediatas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P0:</w:t>
      </w:r>
      <w:r>
        <w:rPr/>
        <w:t xml:space="preserve"> Presentación comercial — demo + plan piloto 25/50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P0:</w:t>
      </w:r>
      <w:r>
        <w:rPr/>
        <w:t xml:space="preserve"> Piloto M2 — 20 viajes corredor RM ↔ Valparaíso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P0:</w:t>
      </w:r>
      <w:r>
        <w:rPr/>
        <w:t xml:space="preserve"> Wallet real + escrow en ruta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P1:</w:t>
      </w:r>
      <w:r>
        <w:rPr/>
        <w:t xml:space="preserve"> Twilio Proxy · Push FCM dispositivo físico</w:t>
      </w:r>
    </w:p>
    <w:p>
      <w:pPr>
        <w:spacing w:lineRule="auto"/>
      </w:pPr>
      <w:r>
        <w:rPr/>
        <w:t xml:space="preserve">Detalle: </w:t>
      </w:r>
      <w:hyperlink r:id="rId15">
        <w:r>
          <w:rPr>
            <w:rStyle w:val="Hyperlink"/>
          </w:rPr>
          <w:t xml:space="preserve">Memoria v4.2</w:t>
        </w:r>
      </w:hyperlink>
      <w:r>
        <w:rPr/>
        <w:t xml:space="preserve"> · </w:t>
      </w:r>
      <w:hyperlink r:id="rId16">
        <w:r>
          <w:rPr>
            <w:rStyle w:val="Hyperlink"/>
          </w:rPr>
          <w:t xml:space="preserve">Journey v3.0</w:t>
        </w:r>
      </w:hyperlink>
      <w:r>
        <w:rPr/>
        <w:t xml:space="preserve"> · </w:t>
      </w:r>
      <w:hyperlink r:id="rId17">
        <w:r>
          <w:rPr>
            <w:rStyle w:val="Hyperlink"/>
          </w:rPr>
          <w:t xml:space="preserve">Estrategia</w:t>
        </w:r>
      </w:hyperlink>
      <w:r>
        <w:rPr/>
        <w:t xml:space="preserve"> · </w:t>
      </w:r>
      <w:hyperlink r:id="rId18">
        <w:r>
          <w:rPr>
            <w:rStyle w:val="Hyperlink"/>
          </w:rPr>
          <w:t xml:space="preserve">Guión demo</w:t>
        </w:r>
      </w:hyperlink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hyperlink" Target="/" TargetMode="External"/>
  <Relationship Id="rId8" Type="http://schemas.openxmlformats.org/officeDocument/2006/relationships/hyperlink" Target="https://uber-truck-production.up.railway.app" TargetMode="External"/>
  <Relationship Id="rId9" Type="http://schemas.openxmlformats.org/officeDocument/2006/relationships/hyperlink" Target="https://uber-truck-production.up.railway.app/probar" TargetMode="External"/>
  <Relationship Id="rId10" Type="http://schemas.openxmlformats.org/officeDocument/2006/relationships/hyperlink" Target="https://uber-truck-production.up.railway.app/qa-lab" TargetMode="External"/>
  <Relationship Id="rId11" Type="http://schemas.openxmlformats.org/officeDocument/2006/relationships/hyperlink" Target="/qa-lab" TargetMode="External"/>
  <Relationship Id="rId12" Type="http://schemas.openxmlformats.org/officeDocument/2006/relationships/hyperlink" Target="QA-AUTOMATIZADO.md" TargetMode="External"/>
  <Relationship Id="rId13" Type="http://schemas.openxmlformats.org/officeDocument/2006/relationships/hyperlink" Target="PLAN-COMERCIAL-PILOTO.md" TargetMode="External"/>
  <Relationship Id="rId14" Type="http://schemas.openxmlformats.org/officeDocument/2006/relationships/hyperlink" Target="RUN_026_pilot_payment.sql" TargetMode="External"/>
  <Relationship Id="rId15" Type="http://schemas.openxmlformats.org/officeDocument/2006/relationships/hyperlink" Target="Memoria-tecnica-Uber-Truck.html" TargetMode="External"/>
  <Relationship Id="rId16" Type="http://schemas.openxmlformats.org/officeDocument/2006/relationships/hyperlink" Target="Journey-Usuario-Uber-Truck.html" TargetMode="External"/>
  <Relationship Id="rId17" Type="http://schemas.openxmlformats.org/officeDocument/2006/relationships/hyperlink" Target="PROXIMOS-PASOS-ESTRATEGIA.md" TargetMode="External"/>
  <Relationship Id="rId18" Type="http://schemas.openxmlformats.org/officeDocument/2006/relationships/hyperlink" Target="DEMO-GUION.md" TargetMode="External"/>
  <Relationship Id="rId1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Resumen canvas</dc:title>
  <dc:subject/>
  <dc:creator>html-to-docx</dc:creator>
  <cp:keywords>html-to-docx</cp:keywords>
  <dc:description>Resumen canvas</dc:description>
  <cp:lastModifiedBy>html-to-docx</cp:lastModifiedBy>
  <cp:revision>1</cp:revision>
  <dcterms:created xsi:type="dcterms:W3CDTF">2026-06-10T00:47:50.885Z</dcterms:created>
  <dcterms:modified xsi:type="dcterms:W3CDTF">2026-06-10T00:47:50.885Z</dcterms:modified>
</cp:coreProperties>
</file>