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Journey de usuario — Uber Truck</w:t>
      </w:r>
    </w:p>
    <w:p>
      <w:pPr>
        <w:spacing w:lineRule="auto"/>
      </w:pPr>
      <w:r>
        <w:rPr>
          <w:b/>
        </w:rPr>
        <w:t xml:space="preserve">Producto:</w:t>
      </w:r>
      <w:r>
        <w:rPr/>
        <w:t xml:space="preserve"> App tipo Uber para carga por camión (backhaul).</w:t>
      </w:r>
      <w:r>
        <w:rPr/>
        <w:br w:type="textWrapping"/>
      </w:r>
      <w:r>
        <w:rPr>
          <w:b/>
        </w:rPr>
        <w:t xml:space="preserve">Versión:</w:t>
      </w:r>
      <w:r>
        <w:rPr/>
        <w:t xml:space="preserve"> 3.0 · 10 jun 2026 · Software app </w:t>
      </w:r>
      <w:r>
        <w:rPr>
          <w:b/>
        </w:rPr>
        <w:t xml:space="preserve">0.0.125</w:t>
      </w:r>
      <w:r>
        <w:rPr/>
        <w:t xml:space="preserve"> · Canal: </w:t>
      </w:r>
      <w:r>
        <w:rPr>
          <w:b/>
        </w:rPr>
        <w:t xml:space="preserve">app Cubik</w:t>
      </w:r>
      <w:r>
        <w:rPr/>
        <w:t xml:space="preserve"> (web PWA + APK Android Capacitor)</w:t>
      </w:r>
    </w:p>
    <w:p>
      <w:pPr>
        <w:spacing w:lineRule="auto"/>
      </w:pPr>
      <w:hyperlink r:id="rId6">
        <w:r>
          <w:rPr>
            <w:rStyle w:val="Hyperlink"/>
          </w:rPr>
          <w:t xml:space="preserve">← Documentación</w:t>
        </w:r>
      </w:hyperlink>
      <w:r>
        <w:rPr/>
        <w:t xml:space="preserve"> · </w:t>
      </w:r>
      <w:hyperlink r:id="rId7">
        <w:r>
          <w:rPr>
            <w:rStyle w:val="Hyperlink"/>
          </w:rPr>
          <w:t xml:space="preserve">Cómo probar la app</w:t>
        </w:r>
      </w:hyperlink>
      <w:r>
        <w:rPr/>
        <w:t xml:space="preserve"> · </w:t>
      </w:r>
      <w:hyperlink r:id="rId8">
        <w:r>
          <w:rPr>
            <w:rStyle w:val="Hyperlink"/>
          </w:rPr>
          <w:t xml:space="preserve">Link testers /probar</w:t>
        </w:r>
      </w:hyperlink>
      <w:r>
        <w:rPr/>
        <w:t xml:space="preserve"> · </w:t>
      </w:r>
      <w:hyperlink r:id="rId9">
        <w:r>
          <w:rPr>
            <w:rStyle w:val="Hyperlink"/>
          </w:rPr>
          <w:t xml:space="preserve">Memoria técnica</w:t>
        </w:r>
      </w:hyperlink>
      <w:r>
        <w:rPr/>
        <w:t xml:space="preserve"> · </w:t>
      </w:r>
      <w:hyperlink r:id="rId10">
        <w:r>
          <w:rPr>
            <w:rStyle w:val="Hyperlink"/>
          </w:rPr>
          <w:t xml:space="preserve">Inicio app</w:t>
        </w:r>
      </w:hyperlink>
    </w:p>
    <w:p>
      <w:pPr>
        <w:pStyle w:val="Heading2"/>
        <w:spacing w:lineRule="auto"/>
      </w:pPr>
      <w:r>
        <w:rPr/>
        <w:t xml:space="preserve">0. Cómo entrar a la app (jun 2026)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Dispositivo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Cómo acceder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 / archivo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Android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APK remoto (siempre prod) o bundle firmado para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npm run android:install:remote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cubik-android.apk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11">
              <w:r>
                <w:rPr>
                  <w:rStyle w:val="Hyperlink"/>
                </w:rPr>
                <w:t xml:space="preserve">/probar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Safari → Abrir Cubik → Añadir a inicio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2">
              <w:r>
                <w:rPr>
                  <w:rStyle w:val="Hyperlink"/>
                </w:rPr>
                <w:t xml:space="preserve">https://uber-truck-production.up.railway.app/probar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PC / emulador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Modo app en navegador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3">
              <w:r>
                <w:rPr>
                  <w:rStyle w:val="Hyperlink"/>
                </w:rPr>
                <w:t xml:space="preserve">/?app=1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Dos roles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Dos cuentas (emails distintos) o dos emuladores API 37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+ transportista en paralelo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Nombre tienda (futuro):</w:t>
      </w:r>
      <w:r>
        <w:rPr/>
        <w:t xml:space="preserve"> Cubik Envíos Chile · package Android </w:t>
      </w:r>
      <w:r>
        <w:rPr/>
        <w:t xml:space="preserve">cl.cubik.logistics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1. Propósito</w:t>
      </w:r>
    </w:p>
    <w:p>
      <w:pPr>
        <w:spacing w:lineRule="auto"/>
      </w:pPr>
      <w:r>
        <w:rPr/>
        <w:t xml:space="preserve">Recorridos end-to-end de </w:t>
      </w:r>
      <w:r>
        <w:rPr>
          <w:b/>
        </w:rPr>
        <w:t xml:space="preserve">transportista</w:t>
      </w:r>
      <w:r>
        <w:rPr/>
        <w:t xml:space="preserve"> y </w:t>
      </w:r>
      <w:r>
        <w:rPr>
          <w:b/>
        </w:rPr>
        <w:t xml:space="preserve">embarcador</w:t>
      </w:r>
      <w:r>
        <w:rPr/>
        <w:t xml:space="preserve"> usando la misma lógica mental que Uber: publicar → emparejar → viaje activo → cerrar. Incluye emociones, fricciones y métricas por etapa.</w:t>
      </w:r>
    </w:p>
    <w:p>
      <w:pPr>
        <w:spacing w:lineRule="auto"/>
      </w:pPr>
      <w:r>
        <w:rPr>
          <w:b/>
        </w:rPr>
        <w:t xml:space="preserve">Piloto M2:</w:t>
      </w:r>
      <w:r>
        <w:rPr/>
        <w:t xml:space="preserve"> validar liquidez en </w:t>
      </w:r>
      <w:r>
        <w:rPr>
          <w:b/>
        </w:rPr>
        <w:t xml:space="preserve">un corredor</w:t>
      </w:r>
      <w:r>
        <w:rPr/>
        <w:t xml:space="preserve"> (RM ↔ Valparaíso / San Antonio). Ver </w:t>
      </w:r>
      <w:hyperlink r:id="rId14">
        <w:r>
          <w:rPr>
            <w:rStyle w:val="Hyperlink"/>
          </w:rPr>
          <w:t xml:space="preserve">corredor, KPIs y riesgos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2. Actores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 en la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Analogía Uber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 capacidad, acepta match, ejecuta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Conductor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 carga, elige/acepta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Pasajero / quien pide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Match, estados, chat, notificaciones, multas, registro de incidentes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Uber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 hay operador externo ni WhatsApp como producto principal en el MVP.</w:t>
      </w:r>
    </w:p>
    <w:p>
      <w:pPr>
        <w:pStyle w:val="Heading2"/>
        <w:spacing w:lineRule="auto"/>
      </w:pPr>
      <w:r>
        <w:rPr/>
        <w:t xml:space="preserve">3. Journey transportista (oferta)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Etapa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la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Emoción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Éxito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 Descubrimiento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Referido en ruta / nodo industrial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 </w:t>
            </w:r>
          </w:p>
          <w:p>
            <w:pPr>
              <w:spacing w:lineRule="auto"/>
            </w:pPr>
            <w:hyperlink r:id="rId15">
              <w:r>
                <w:rPr>
                  <w:rStyle w:val="Hyperlink"/>
                </w:rPr>
                <w:t xml:space="preserve">/probar</w:t>
              </w:r>
            </w:hyperlink>
          </w:p>
          <w:p>
            <w:pPr>
              <w:spacing w:lineRule="auto"/>
            </w:pPr>
            <w:r>
              <w:rPr/>
              <w:t xml:space="preserve"> o APK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«¿Me pagan el espacio vacío?»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Abre Cubik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 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Email + contraseña, rol transportista, empresa (</w:t>
            </w:r>
          </w:p>
          <w:p>
            <w:pPr>
              <w:spacing w:lineRule="auto"/>
            </w:pPr>
            <w:r>
              <w:rPr>
                <w:b/>
              </w:rPr>
              <w:t xml:space="preserve">Gmail/Apple: pendiente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/ JWT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Desconfianza si es largo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Cuenta activa (KYC si piloto curado)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 Publicar capacidad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Origen, destino, pallets/m³, tipo camión, ventana (paridad con publicar carga)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Formulario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«Que sea rápido»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Oferta publicada (&lt; 3 min)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 Propuesta + precio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Elige carga, envía </w:t>
            </w:r>
          </w:p>
          <w:p>
            <w:pPr>
              <w:spacing w:lineRule="auto"/>
            </w:pPr>
            <w:r>
              <w:rPr>
                <w:b/>
              </w:rPr>
              <w:t xml:space="preserve">oferta en CLP</w:t>
            </w:r>
          </w:p>
          <w:p>
            <w:pPr>
              <w:spacing w:lineRule="auto"/>
            </w:pPr>
            <w:r>
              <w:rPr/>
              <w:t xml:space="preserve"> (puede estar fuera del rango del embarcador)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Tablero paso 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«¿Me pagan bien el desvío?»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Oferta visible al embarcador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5.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</w:t>
            </w:r>
          </w:p>
          <w:p>
            <w:pPr>
              <w:spacing w:lineRule="auto"/>
            </w:pPr>
            <w:r>
              <w:rPr>
                <w:b/>
              </w:rPr>
              <w:t xml:space="preserve">acepta precio</w:t>
            </w:r>
          </w:p>
          <w:p>
            <w:pPr>
              <w:spacing w:lineRule="auto"/>
            </w:pPr>
            <w:r>
              <w:rPr/>
              <w:t xml:space="preserve"> → match confirmado; pantalla </w:t>
            </w:r>
          </w:p>
          <w:p>
            <w:pPr>
              <w:spacing w:lineRule="auto"/>
            </w:pPr>
            <w:r>
              <w:rPr>
                <w:b/>
              </w:rPr>
              <w:t xml:space="preserve">Terminar y confirmar</w:t>
            </w:r>
          </w:p>
          <w:p>
            <w:pPr>
              <w:spacing w:lineRule="auto"/>
            </w:pPr>
            <w:r>
              <w:rPr/>
              <w:t xml:space="preserve"> (ve solo comisión 5%)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Emparejamientos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«¿Cuánto recibo neto?»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Aceptado en &lt; 30 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5b.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Marcar en ruta</w:t>
            </w:r>
          </w:p>
          <w:p>
            <w:pPr>
              <w:spacing w:lineRule="auto"/>
            </w:pPr>
            <w:r>
              <w:rPr/>
              <w:t xml:space="preserve"> — verifica saldo embarcador; retiene flete (próx. semana Cubik Saldo)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Emparejar →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«¿Ya pagaron?»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GPS + mapa activo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6. Viaje activo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Estados: aceptado → en ejecución; chat libre en ruta; contraparte visible; Navegar Maps/Waze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 viajes → En curso</w:t>
            </w:r>
          </w:p>
          <w:p>
            <w:pPr>
              <w:spacing w:lineRule="auto"/>
            </w:pPr>
            <w:r>
              <w:rPr/>
              <w:t xml:space="preserve"> o Emparejar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Espera en planta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 actualizado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6b. Incidente (si aplica)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Reportar robo, daño, faltante, atraso (drawer tipo Uber Eats)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«Reportar incidente»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«¿Quién responde?»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en plataforma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7. Chat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Coordina retiro/entrega; presets en espera; texto libre en ruta; sin teléfonos (botón Llamar)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 in-app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«¿Me responden?»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Mensaje &lt; 15 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8. Cierre operativo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o transportista marca </w:t>
            </w:r>
          </w:p>
          <w:p>
            <w:pPr>
              <w:spacing w:lineRule="auto"/>
            </w:pPr>
            <w:r>
              <w:rPr>
                <w:b/>
              </w:rPr>
              <w:t xml:space="preserve">Finalizar viaje (entregado)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Emparejar (confirmación) → estado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completed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«¿Ya cerró el flete?»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 en Completados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9. Calificación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 al </w:t>
            </w:r>
          </w:p>
          <w:p>
            <w:pPr>
              <w:spacing w:lineRule="auto"/>
            </w:pPr>
            <w:r>
              <w:rPr>
                <w:b/>
              </w:rPr>
              <w:t xml:space="preserve">embarcador</w:t>
            </w:r>
          </w:p>
          <w:p>
            <w:pPr>
              <w:spacing w:lineRule="auto"/>
            </w:pPr>
            <w:r>
              <w:rPr/>
              <w:t xml:space="preserve"> (1–5 ★, chips, comentario si ★ baja)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 viajes → Completados</w:t>
            </w:r>
          </w:p>
          <w:p>
            <w:pPr>
              <w:spacing w:lineRule="auto"/>
            </w:pPr>
            <w:r>
              <w:rPr/>
              <w:t xml:space="preserve"> → «Calificar embarcador ★»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«¿Me afecta mi reputación?»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 guardada · badge Calificado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10. Post-viaje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 nota del embarcador (si ya calificó) y reputación histórica del 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Bloque «Calificaciones del viaje» en la tarjeta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«¿Confío otra vez?»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Promedio ★ visible · vuelve a publicar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10b. Pago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Espera que embarcador pague; recibe notificación </w:t>
            </w:r>
          </w:p>
          <w:p>
            <w:pPr>
              <w:spacing w:lineRule="auto"/>
            </w:pPr>
            <w:r>
              <w:rPr>
                <w:b/>
              </w:rPr>
              <w:t xml:space="preserve">«Embarcador pagó el flete»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Campana → </w:t>
            </w:r>
          </w:p>
          <w:p>
            <w:pPr>
              <w:spacing w:lineRule="auto"/>
            </w:pPr>
            <w:r>
              <w:rPr>
                <w:b/>
              </w:rPr>
              <w:t xml:space="preserve">Mis viajes → Completados</w:t>
            </w:r>
          </w:p>
          <w:p>
            <w:pPr>
              <w:spacing w:lineRule="auto"/>
            </w:pPr>
            <w:r>
              <w:rPr/>
              <w:t xml:space="preserve">: «Embarcador pagó» + «Cobro en gestión» + neto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«¿Ya me pagaron?»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Badge actualizado + notificación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11. Multa (si canceló)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Inscribe banco si falta; declara transferencia + </w:t>
            </w:r>
          </w:p>
          <w:p>
            <w:pPr>
              <w:spacing w:lineRule="auto"/>
            </w:pPr>
            <w:r>
              <w:rPr>
                <w:b/>
              </w:rPr>
              <w:t xml:space="preserve">sube comprobante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Cuenta y multas</w:t>
            </w:r>
          </w:p>
          <w:p>
            <w:pPr>
              <w:spacing w:lineRule="auto"/>
            </w:pPr>
            <w:r>
              <w:rPr/>
              <w:t xml:space="preserve"> → «Declarar pago realizado»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«¿Me desbloquean?»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Acreedor confirma en 24 h o moderador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Journey embarcador (demanda)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Etapa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la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Emoción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Éxito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 Necesidad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Carga urgente (ej. 2 pallets mañana)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 </w:t>
            </w:r>
          </w:p>
          <w:p>
            <w:pPr>
              <w:spacing w:lineRule="auto"/>
            </w:pPr>
            <w:hyperlink r:id="rId16">
              <w:r>
                <w:rPr>
                  <w:rStyle w:val="Hyperlink"/>
                </w:rPr>
                <w:t xml:space="preserve">/probar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«No hay camión»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Entra a Cubik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 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Email + contraseña, rol embarcador (</w:t>
            </w:r>
          </w:p>
          <w:p>
            <w:pPr>
              <w:spacing w:lineRule="auto"/>
            </w:pPr>
            <w:r>
              <w:rPr>
                <w:b/>
              </w:rPr>
              <w:t xml:space="preserve">Gmail/Apple: pendiente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/ JWT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«¿Es confiable?»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Cuenta activa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 Publicar carga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Maps (móvil OK), cubicación, términos, rango flete; requiere </w:t>
            </w:r>
          </w:p>
          <w:p>
            <w:pPr>
              <w:spacing w:lineRule="auto"/>
            </w:pPr>
            <w:r>
              <w:rPr>
                <w:b/>
              </w:rPr>
              <w:t xml:space="preserve">20% presupuesto máx.</w:t>
            </w:r>
          </w:p>
          <w:p>
            <w:pPr>
              <w:spacing w:lineRule="auto"/>
            </w:pPr>
            <w:r>
              <w:rPr/>
              <w:t xml:space="preserve"> en Cubik Saldo (próx. semana)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Formulario 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«¿Me cubren si pasa algo?»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Carga publicada con términos aceptados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 Propuesta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 ofertas; transportista envía precio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Tablero + sugerencias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«¿Es justo?»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Compara ofertas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5. Aceptar precio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Terminar y confirmar</w:t>
            </w:r>
          </w:p>
          <w:p>
            <w:pPr>
              <w:spacing w:lineRule="auto"/>
            </w:pPr>
            <w:r>
              <w:rPr/>
              <w:t xml:space="preserve"> — resumen flete + Servicio Cubik </w:t>
            </w:r>
          </w:p>
          <w:p>
            <w:pPr>
              <w:spacing w:lineRule="auto"/>
            </w:pPr>
            <w:r>
              <w:rPr>
                <w:b/>
              </w:rPr>
              <w:t xml:space="preserve">10%</w:t>
            </w:r>
          </w:p>
          <w:p>
            <w:pPr>
              <w:spacing w:lineRule="auto"/>
            </w:pPr>
            <w:r>
              <w:rPr/>
              <w:t xml:space="preserve"> (no ve el 5% del transportista)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Emparejamientos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«¿Cuánto pago al salir?»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aceptado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6. Viaje activo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Sigue estados, chat y datos de carga declarados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 viajes → En curso</w:t>
            </w:r>
          </w:p>
          <w:p>
            <w:pPr>
              <w:spacing w:lineRule="auto"/>
            </w:pPr>
            <w:r>
              <w:rPr/>
              <w:t xml:space="preserve"> + notificaciones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Ansiedad SLA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Visibilidad sin llamar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6b. Incidente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Robo, daño, faltante → reporte en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«Reportar incidente»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«¿La plataforma paga?»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Antecedente registrado (resolución entre partes)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7. Cancelar (si aplica)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Motivo, acuerdo mutuo o multa sugerida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Modal cancelación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«¿Cuánto me cobran?»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Regla clara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8. Cierre operativo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Confirma entrega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completed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Emparejar → </w:t>
            </w:r>
          </w:p>
          <w:p>
            <w:pPr>
              <w:spacing w:lineRule="auto"/>
            </w:pPr>
            <w:r>
              <w:rPr>
                <w:b/>
              </w:rPr>
              <w:t xml:space="preserve">Finalizar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«¿Cerré bien?»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 en Completados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9. Calificación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 al </w:t>
            </w:r>
          </w:p>
          <w:p>
            <w:pPr>
              <w:spacing w:lineRule="auto"/>
            </w:pPr>
            <w:r>
              <w:rPr>
                <w:b/>
              </w:rPr>
              <w:t xml:space="preserve">transportista</w:t>
            </w:r>
          </w:p>
          <w:p>
            <w:pPr>
              <w:spacing w:lineRule="auto"/>
            </w:pPr>
            <w:r>
              <w:rPr/>
              <w:t xml:space="preserve"> (1–5 ★, chips por experiencia, comentario obligatorio en ★1–2)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 viajes → Completados</w:t>
            </w:r>
          </w:p>
          <w:p>
            <w:pPr>
              <w:spacing w:lineRule="auto"/>
            </w:pPr>
            <w:r>
              <w:rPr/>
              <w:t xml:space="preserve"> → «Calificar transportista ★»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«¿Quedó registrado?»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 pública en reputación del transportista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10. Post-viaje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 nota del transportista y su reputación histórica en la misma tarjeta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Bloque calificaciones (sin ir a Emparejar)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«¿Repito con ellos?»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NPS ≥ 7 · repite carga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10b. Pago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viaje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completed</w:t>
            </w:r>
          </w:p>
          <w:p>
            <w:pPr>
              <w:spacing w:lineRule="auto"/>
            </w:pPr>
            <w:r>
              <w:rPr/>
              <w:t xml:space="preserve">, pulsa </w:t>
            </w:r>
          </w:p>
          <w:p>
            <w:pPr>
              <w:spacing w:lineRule="auto"/>
            </w:pPr>
            <w:r>
              <w:rPr>
                <w:b/>
              </w:rPr>
              <w:t xml:space="preserve">Pagar con Cubik Saldo</w:t>
            </w:r>
          </w:p>
          <w:p>
            <w:pPr>
              <w:spacing w:lineRule="auto"/>
            </w:pPr>
            <w:r>
              <w:rPr/>
              <w:t xml:space="preserve"> → confirma total (flete + 10%)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Drawer pago → badge </w:t>
            </w:r>
          </w:p>
          <w:p>
            <w:pPr>
              <w:spacing w:lineRule="auto"/>
            </w:pPr>
            <w:r>
              <w:rPr>
                <w:b/>
              </w:rPr>
              <w:t xml:space="preserve">Pagado</w:t>
            </w:r>
          </w:p>
          <w:p>
            <w:pPr>
              <w:spacing w:lineRule="auto"/>
            </w:pPr>
            <w:r>
              <w:rPr/>
              <w:t xml:space="preserve"> −total; transportista notificado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«¿Cuánto debitan?»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pilot_payment_status=in_settlement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11. Multa / cobro (si aplica)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es </w:t>
            </w:r>
          </w:p>
          <w:p>
            <w:pPr>
              <w:spacing w:lineRule="auto"/>
            </w:pPr>
            <w:r>
              <w:rPr>
                <w:b/>
              </w:rPr>
              <w:t xml:space="preserve">acreedor</w:t>
            </w:r>
          </w:p>
          <w:p>
            <w:pPr>
              <w:spacing w:lineRule="auto"/>
            </w:pPr>
            <w:r>
              <w:rPr/>
              <w:t xml:space="preserve">: revisa comprobante del deudor y confirma o rechaza pago externo (24 h). Si es deudor: declara pago + comprobante. </w:t>
            </w:r>
          </w:p>
          <w:p>
            <w:pPr>
              <w:spacing w:lineRule="auto"/>
            </w:pPr>
            <w:r>
              <w:rPr>
                <w:b/>
              </w:rPr>
              <w:t xml:space="preserve">No sube</w:t>
            </w:r>
          </w:p>
          <w:p>
            <w:pPr>
              <w:spacing w:lineRule="auto"/>
            </w:pPr>
            <w:r>
              <w:rPr/>
              <w:t xml:space="preserve"> comprobante como acreedor.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Cuenta y multas</w:t>
            </w:r>
          </w:p>
          <w:p>
            <w:pPr>
              <w:spacing w:lineRule="auto"/>
            </w:pPr>
            <w:r>
              <w:rPr/>
              <w:t xml:space="preserve"> → «Pagos por confirmar» / modal revisión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«¿Ya me pagaron?»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Confirmación o escalado a moderador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Paridad con Uber (mapa rápido)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Uber Truck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Pedir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Publicar carga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Conductor acepta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 acepta match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 en curso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ejecución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 por match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Cancelar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Modal + multas / acuerdo mutuo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Pestaña </w:t>
            </w:r>
          </w:p>
          <w:p>
            <w:pPr>
              <w:spacing w:lineRule="auto"/>
            </w:pPr>
            <w:r>
              <w:rPr>
                <w:b/>
              </w:rPr>
              <w:t xml:space="preserve">Mis viajes</w:t>
            </w:r>
          </w:p>
          <w:p>
            <w:pPr>
              <w:spacing w:lineRule="auto"/>
            </w:pPr>
            <w:r>
              <w:rPr/>
              <w:t xml:space="preserve">: En curso · En negociación · Completados (listado vertical)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Calificar al otro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Mutuo post-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completed</w:t>
            </w:r>
          </w:p>
          <w:p>
            <w:pPr>
              <w:spacing w:lineRule="auto"/>
            </w:pPr>
            <w:r>
              <w:rPr/>
              <w:t xml:space="preserve">; chips por rol; una nota por viaje y por rol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Reputación 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Promedio histórico en Completados (tablero Emparejar: pendiente M3)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Pago en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Cubik Saldo piloto</w:t>
            </w:r>
          </w:p>
          <w:p>
            <w:pPr>
              <w:spacing w:lineRule="auto"/>
            </w:pPr>
            <w:r>
              <w:rPr/>
              <w:t xml:space="preserve"> (v0.0.104): pago post-completado simulado; prod: retención al </w:t>
            </w:r>
          </w:p>
          <w:p>
            <w:pPr>
              <w:spacing w:lineRule="auto"/>
            </w:pPr>
            <w:r>
              <w:rPr>
                <w:b/>
              </w:rPr>
              <w:t xml:space="preserve">En ruta</w:t>
            </w:r>
          </w:p>
          <w:p>
            <w:pPr>
              <w:spacing w:lineRule="auto"/>
            </w:pPr>
            <w:r>
              <w:rPr/>
              <w:t xml:space="preserve">; sin efectivo; tier ≥ $1M factura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Tarifas / checkout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Pantalla «Terminar y confirmar» estilo Uber Eats — cada rol ve solo su % (10% o 5%)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Cuenta y multas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Billetera</w:t>
            </w:r>
          </w:p>
          <w:p>
            <w:pPr>
              <w:spacing w:lineRule="auto"/>
            </w:pPr>
            <w:r>
              <w:rPr/>
              <w:t xml:space="preserve"> bancos + </w:t>
            </w:r>
          </w:p>
          <w:p>
            <w:pPr>
              <w:spacing w:lineRule="auto"/>
            </w:pPr>
            <w:r>
              <w:rPr>
                <w:b/>
              </w:rPr>
              <w:t xml:space="preserve">Cubik Saldo</w:t>
            </w:r>
          </w:p>
          <w:p>
            <w:pPr>
              <w:spacing w:lineRule="auto"/>
            </w:pPr>
            <w:r>
              <w:rPr/>
              <w:t xml:space="preserve"> + ayuda «Cómo funciona el dinero»; multas (legacy transferencia hasta wallet)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Llamar / chat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 teléfonos en chat; botón Llamar (Twilio proxy próx. semana)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Plus Empresa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Suscripción mensual → descuento % fee (futuro, tipo Uber One)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Entrar con Gmail / Apple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OAuth (pendiente); hoy email + contraseña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Tarifa / oferta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Rango embarcador + oferta transportista + aceptación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Seguro / garantía de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 ref. mercadería + términos (seguro integrado: fase 3)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6. Confianza y declaración de carga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Embarcador</w:t>
      </w:r>
      <w:r>
        <w:rPr/>
        <w:t xml:space="preserve"> describe la mercadería y declara un </w:t>
      </w:r>
      <w:r>
        <w:rPr>
          <w:b/>
        </w:rPr>
        <w:t xml:space="preserve">valor referencial en CLP</w:t>
      </w:r>
      <w:r>
        <w:rPr/>
        <w:t xml:space="preserve"> (no es el precio del flete).</w:t>
      </w:r>
    </w:p>
    <w:p>
      <w:pPr>
        <w:numPr>
          <w:ilvl w:val="0"/>
          <w:numId w:val="1"/>
        </w:numPr>
        <w:spacing w:lineRule="auto"/>
      </w:pPr>
      <w:r>
        <w:rPr/>
        <w:t xml:space="preserve">Indica si lleva </w:t>
      </w:r>
      <w:r>
        <w:rPr>
          <w:b/>
        </w:rPr>
        <w:t xml:space="preserve">guía de despacho o factura</w:t>
      </w:r>
      <w:r>
        <w:rPr/>
        <w:t xml:space="preserve"> y puede anotar el folio (validación SII automática: fase posterior).</w:t>
      </w:r>
    </w:p>
    <w:p>
      <w:pPr>
        <w:numPr>
          <w:ilvl w:val="0"/>
          <w:numId w:val="1"/>
        </w:numPr>
        <w:spacing w:lineRule="auto"/>
      </w:pPr>
      <w:r>
        <w:rPr/>
        <w:t xml:space="preserve">Acepta los </w:t>
      </w:r>
      <w:hyperlink r:id="rId17">
        <w:r>
          <w:rPr>
            <w:rStyle w:val="Hyperlink"/>
          </w:rPr>
          <w:t xml:space="preserve">términos de confianza y carga</w:t>
        </w:r>
      </w:hyperlink>
      <w:r>
        <w:rPr/>
        <w:t xml:space="preserve">: la plataforma </w:t>
      </w:r>
      <w:r>
        <w:rPr>
          <w:b/>
        </w:rPr>
        <w:t xml:space="preserve">intermedia</w:t>
      </w:r>
      <w:r>
        <w:rPr/>
        <w:t xml:space="preserve">, no transporta ni garantiza la mercadería.</w:t>
      </w:r>
    </w:p>
    <w:p>
      <w:pPr>
        <w:numPr>
          <w:ilvl w:val="0"/>
          <w:numId w:val="1"/>
        </w:numPr>
        <w:spacing w:lineRule="auto"/>
      </w:pPr>
      <w:r>
        <w:rPr/>
        <w:t xml:space="preserve">En viaje activo, cualquier parte puede </w:t>
      </w:r>
      <w:r>
        <w:rPr>
          <w:b/>
        </w:rPr>
        <w:t xml:space="preserve">reportar un incidente</w:t>
      </w:r>
      <w:r>
        <w:rPr/>
        <w:t xml:space="preserve"> (robo, daño, faltante, atraso). La resolución económica es entre empresas y aseguradoras.</w:t>
      </w:r>
    </w:p>
    <w:p>
      <w:pPr>
        <w:spacing w:lineRule="auto"/>
      </w:pPr>
      <w:r>
        <w:rPr/>
        <w:t xml:space="preserve">Detalle técnico: </w:t>
      </w:r>
      <w:hyperlink r:id="rId18">
        <w:r>
          <w:rPr>
            <w:rStyle w:val="Hyperlink"/>
          </w:rPr>
          <w:t xml:space="preserve">CARGO-TRUST.md</w:t>
        </w:r>
      </w:hyperlink>
      <w:r>
        <w:rPr/>
        <w:t xml:space="preserve"> · Memoria: </w:t>
      </w:r>
      <w:hyperlink r:id="rId19">
        <w:r>
          <w:rPr>
            <w:rStyle w:val="Hyperlink"/>
          </w:rPr>
          <w:t xml:space="preserve">Memoria técnica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7. Negociación de precio (oferta / demanda)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Embarcador</w:t>
      </w:r>
      <w:r>
        <w:rPr/>
        <w:t xml:space="preserve"> publica un </w:t>
      </w:r>
      <w:r>
        <w:rPr>
          <w:b/>
        </w:rPr>
        <w:t xml:space="preserve">rango orientativo</w:t>
      </w:r>
      <w:r>
        <w:rPr/>
        <w:t xml:space="preserve"> (mín–máx CLP). Puede usar «Ver rango sugerido» (referencia por km, peso y urgencia).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Transportista</w:t>
      </w:r>
      <w:r>
        <w:rPr/>
        <w:t xml:space="preserve"> crea propuesta de match y envía </w:t>
      </w:r>
      <w:r>
        <w:rPr>
          <w:b/>
        </w:rPr>
        <w:t xml:space="preserve">su monto en CLP</w:t>
      </w:r>
      <w:r>
        <w:rPr/>
        <w:t xml:space="preserve"> (válido aunque esté fuera del rango).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Embarcador</w:t>
      </w:r>
      <w:r>
        <w:rPr/>
        <w:t xml:space="preserve"> acepta ese precio o </w:t>
      </w:r>
      <w:r>
        <w:rPr>
          <w:b/>
        </w:rPr>
        <w:t xml:space="preserve">amplía el rango</w:t>
      </w:r>
      <w:r>
        <w:rPr/>
        <w:t xml:space="preserve"> (si no cerró antes con otro transportista).</w:t>
      </w:r>
    </w:p>
    <w:p>
      <w:pPr>
        <w:numPr>
          <w:ilvl w:val="0"/>
          <w:numId w:val="2"/>
        </w:numPr>
        <w:spacing w:lineRule="auto"/>
      </w:pPr>
      <w:r>
        <w:rPr/>
        <w:t xml:space="preserve">A futuro: fórmula/tarifario más fino; hoy el rango no bloquea ofertas del mercado.</w:t>
      </w:r>
    </w:p>
    <w:p>
      <w:pPr>
        <w:pStyle w:val="Heading2"/>
        <w:spacing w:lineRule="auto"/>
      </w:pPr>
      <w:r>
        <w:rPr/>
        <w:t xml:space="preserve">8. Mis viajes y calificaciones (mayo 2026)</w:t>
      </w:r>
    </w:p>
    <w:p>
      <w:pPr>
        <w:spacing w:lineRule="auto"/>
      </w:pPr>
      <w:r>
        <w:rPr/>
        <w:t xml:space="preserve">Tras iniciar sesión, la pestaña </w:t>
      </w:r>
      <w:r>
        <w:rPr>
          <w:b/>
        </w:rPr>
        <w:t xml:space="preserve">Mis viajes</w:t>
      </w:r>
      <w:r>
        <w:rPr/>
        <w:t xml:space="preserve"> concentra el historial al estilo Uber (no hace falta volver a Emparejar para ver viajes cerrados).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Qué muestra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Acciones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 curso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accepted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in_progress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Gestionar viaje</w:t>
            </w:r>
          </w:p>
          <w:p>
            <w:pPr>
              <w:spacing w:lineRule="auto"/>
            </w:pPr>
            <w:r>
              <w:rPr/>
              <w:t xml:space="preserve"> → Emparejar; Chat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 negociación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Propuestas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proposed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Ver propuesta</w:t>
            </w:r>
          </w:p>
          <w:p>
            <w:pPr>
              <w:spacing w:lineRule="auto"/>
            </w:pPr>
            <w:r>
              <w:rPr/>
              <w:t xml:space="preserve"> → Emparejar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Completados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completed</w:t>
            </w:r>
          </w:p>
          <w:p>
            <w:pPr>
              <w:spacing w:lineRule="auto"/>
            </w:pPr>
            <w:r>
              <w:rPr/>
              <w:t xml:space="preserve"> (más reciente arriba; varios viajes = varias tarjetas)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Calificar … ★</w:t>
            </w:r>
          </w:p>
          <w:p>
            <w:pPr>
              <w:spacing w:lineRule="auto"/>
            </w:pPr>
            <w:r>
              <w:rPr/>
              <w:t xml:space="preserve"> si aún no calificaste; si ya calificaste, badge </w:t>
            </w:r>
          </w:p>
          <w:p>
            <w:pPr>
              <w:spacing w:lineRule="auto"/>
            </w:pPr>
            <w:r>
              <w:rPr>
                <w:b/>
              </w:rPr>
              <w:t xml:space="preserve">Calificado</w:t>
            </w:r>
          </w:p>
          <w:p>
            <w:pPr>
              <w:spacing w:lineRule="auto"/>
            </w:pPr>
            <w:r>
              <w:rPr/>
              <w:t xml:space="preserve">. Sin botón «Abrir».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Cancelados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cancelled</w:t>
            </w:r>
          </w:p>
          <w:p>
            <w:pPr>
              <w:spacing w:lineRule="auto"/>
            </w:pPr>
            <w:r>
              <w:rPr/>
              <w:t xml:space="preserve"> con multa sugerida si aplica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Multa / ayuda</w:t>
            </w:r>
          </w:p>
          <w:p>
            <w:pPr>
              <w:spacing w:lineRule="auto"/>
            </w:pPr>
            <w:r>
              <w:rPr/>
              <w:t xml:space="preserve"> o ir a </w:t>
            </w:r>
          </w:p>
          <w:p>
            <w:pPr>
              <w:spacing w:lineRule="auto"/>
            </w:pPr>
            <w:r>
              <w:rPr>
                <w:b/>
              </w:rPr>
              <w:t xml:space="preserve">Cuenta y multas</w:t>
            </w:r>
          </w:p>
          <w:p>
            <w:pPr>
              <w:spacing w:lineRule="auto"/>
            </w:pPr>
            <w:r>
              <w:rPr/>
              <w:t xml:space="preserve">; sin «Gestionar viaje»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Flujo de calificación (ambos roles)</w:t>
      </w:r>
    </w:p>
    <w:p>
      <w:pPr>
        <w:numPr>
          <w:ilvl w:val="0"/>
          <w:numId w:val="3"/>
        </w:numPr>
        <w:spacing w:lineRule="auto"/>
      </w:pPr>
      <w:r>
        <w:rPr/>
        <w:t xml:space="preserve">El viaje debe estar en estado </w:t>
      </w:r>
      <w:r>
        <w:rPr>
          <w:b/>
        </w:rPr>
        <w:t xml:space="preserve">Completado</w:t>
      </w:r>
      <w:r>
        <w:rPr/>
        <w:t xml:space="preserve"> (alguien confirmó entrega en Emparejar).</w:t>
      </w:r>
    </w:p>
    <w:p>
      <w:pPr>
        <w:numPr>
          <w:ilvl w:val="0"/>
          <w:numId w:val="3"/>
        </w:numPr>
        <w:spacing w:lineRule="auto"/>
      </w:pPr>
      <w:r>
        <w:rPr/>
        <w:t xml:space="preserve">Cada rol califica </w:t>
      </w:r>
      <w:r>
        <w:rPr>
          <w:b/>
        </w:rPr>
        <w:t xml:space="preserve">una sola vez</w:t>
      </w:r>
      <w:r>
        <w:rPr/>
        <w:t xml:space="preserve"> por viaje (embarcador → transportista; transportista → embarcador).</w:t>
      </w:r>
    </w:p>
    <w:p>
      <w:pPr>
        <w:numPr>
          <w:ilvl w:val="0"/>
          <w:numId w:val="3"/>
        </w:numPr>
        <w:spacing w:lineRule="auto"/>
      </w:pPr>
      <w:r>
        <w:rPr/>
        <w:t xml:space="preserve">Modal: estrellas 1–5; chips según nota (★1–3: problemas; ★4–5: aspectos positivos); comentario obligatorio en ★1–2.</w:t>
      </w:r>
    </w:p>
    <w:p>
      <w:pPr>
        <w:numPr>
          <w:ilvl w:val="0"/>
          <w:numId w:val="3"/>
        </w:numPr>
        <w:spacing w:lineRule="auto"/>
      </w:pPr>
      <w:r>
        <w:rPr/>
        <w:t xml:space="preserve">En la tarjeta aparecen: tu nota, la nota de la otra parte (o «aún no califica») y </w:t>
      </w:r>
      <w:r>
        <w:rPr>
          <w:b/>
        </w:rPr>
        <w:t xml:space="preserve">reputación histórica</w:t>
      </w:r>
      <w:r>
        <w:rPr/>
        <w:t xml:space="preserve"> de la contraparte (promedio ★ y cantidad de viajes).</w:t>
      </w:r>
    </w:p>
    <w:p>
      <w:pPr>
        <w:numPr>
          <w:ilvl w:val="0"/>
          <w:numId w:val="3"/>
        </w:numPr>
        <w:spacing w:lineRule="auto"/>
      </w:pPr>
      <w:r>
        <w:rPr/>
        <w:t xml:space="preserve">Para probar ambos roles: usa </w:t>
      </w:r>
      <w:r>
        <w:rPr>
          <w:b/>
        </w:rPr>
        <w:t xml:space="preserve">dos cuentas</w:t>
      </w:r>
      <w:r>
        <w:rPr/>
        <w:t xml:space="preserve"> (recomendado); al cambiar de cuenta, inicia sesión de nuevo (no comparte la misma «ya calificado» entre roles).</w:t>
      </w:r>
    </w:p>
    <w:p>
      <w:pPr>
        <w:spacing w:lineRule="auto"/>
      </w:pPr>
      <w:r>
        <w:rPr/>
        <w:t xml:space="preserve">Técnico: migraciones SQL 012–014 · </w:t>
      </w:r>
      <w:hyperlink r:id="rId20">
        <w:r>
          <w:rPr>
            <w:rStyle w:val="Hyperlink"/>
          </w:rPr>
          <w:t xml:space="preserve">SQL-SUPABASE.md</w:t>
        </w:r>
      </w:hyperlink>
      <w:r>
        <w:rPr/>
        <w:t xml:space="preserve"> · </w:t>
      </w:r>
      <w:hyperlink r:id="rId21">
        <w:r>
          <w:rPr>
            <w:rStyle w:val="Hyperlink"/>
          </w:rPr>
          <w:t xml:space="preserve">Memoria técnica § bitácora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9. Cuenta, Cubik Saldo y multas (tipo Uber)</w:t>
      </w:r>
    </w:p>
    <w:p>
      <w:pPr>
        <w:spacing w:lineRule="auto"/>
      </w:pPr>
      <w:r>
        <w:rPr/>
        <w:t xml:space="preserve">Con sesión, la pestaña </w:t>
      </w:r>
      <w:r>
        <w:rPr>
          <w:b/>
        </w:rPr>
        <w:t xml:space="preserve">Cuenta</w:t>
      </w:r>
      <w:r>
        <w:rPr/>
        <w:t xml:space="preserve"> muestra </w:t>
      </w:r>
      <w:r>
        <w:rPr>
          <w:b/>
        </w:rPr>
        <w:t xml:space="preserve">Cuenta y multas</w:t>
      </w:r>
      <w:r>
        <w:rPr/>
        <w:t xml:space="preserve">, </w:t>
      </w:r>
      <w:r>
        <w:rPr>
          <w:b/>
        </w:rPr>
        <w:t xml:space="preserve">Billetera</w:t>
      </w:r>
      <w:r>
        <w:rPr/>
        <w:t xml:space="preserve"> (v0.0.94) y </w:t>
      </w:r>
      <w:r>
        <w:rPr>
          <w:b/>
        </w:rPr>
        <w:t xml:space="preserve">Cubik Saldo (piloto)</w:t>
      </w:r>
      <w:r>
        <w:rPr/>
        <w:t xml:space="preserve"> (v0.0.100+):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Varias cuentas bancarias</w:t>
      </w:r>
      <w:r>
        <w:rPr/>
        <w:t xml:space="preserve"> chilenas: agregar, editar, eliminar y marcar </w:t>
      </w:r>
      <w:r>
        <w:rPr>
          <w:b/>
        </w:rPr>
        <w:t xml:space="preserve">predeterminada</w:t>
      </w:r>
      <w:r>
        <w:rPr/>
        <w:t xml:space="preserve"> (estilo Uber).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Cubik Saldo piloto:</w:t>
      </w:r>
      <w:r>
        <w:rPr/>
        <w:t xml:space="preserve"> simulación de cargo/débito por viaje completado; secciones </w:t>
      </w:r>
      <w:r>
        <w:rPr>
          <w:b/>
        </w:rPr>
        <w:t xml:space="preserve">Por pagar</w:t>
      </w:r>
      <w:r>
        <w:rPr/>
        <w:t xml:space="preserve"> / </w:t>
      </w:r>
      <w:r>
        <w:rPr>
          <w:b/>
        </w:rPr>
        <w:t xml:space="preserve">Pagados</w:t>
      </w:r>
      <w:r>
        <w:rPr/>
        <w:t xml:space="preserve">; label «Simulación piloto».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Embarcador:</w:t>
      </w:r>
      <w:r>
        <w:rPr/>
        <w:t xml:space="preserve"> botón Pagar en Mis viajes; </w:t>
      </w:r>
      <w:r>
        <w:rPr>
          <w:b/>
        </w:rPr>
        <w:t xml:space="preserve">transportista:</w:t>
      </w:r>
      <w:r>
        <w:rPr/>
        <w:t xml:space="preserve"> notificación campana + badges en tarjeta.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Producción (pendiente):</w:t>
      </w:r>
      <w:r>
        <w:rPr/>
        <w:t xml:space="preserve"> wallet real, recarga transferencia/tarjeta, retención al </w:t>
      </w:r>
      <w:r>
        <w:rPr>
          <w:b/>
        </w:rPr>
        <w:t xml:space="preserve">En ruta</w:t>
      </w:r>
      <w:r>
        <w:rPr/>
        <w:t xml:space="preserve"> — </w:t>
      </w:r>
      <w:r>
        <w:rPr>
          <w:b/>
        </w:rPr>
        <w:t xml:space="preserve">sin efectivo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Publicar carga (prod):</w:t>
      </w:r>
      <w:r>
        <w:rPr/>
        <w:t xml:space="preserve"> saldo ≥ </w:t>
      </w:r>
      <w:r>
        <w:rPr>
          <w:b/>
        </w:rPr>
        <w:t xml:space="preserve">20%</w:t>
      </w:r>
      <w:r>
        <w:rPr/>
        <w:t xml:space="preserve"> del presupuesto máximo (garantía; no es el cobro del flete).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Retención:</w:t>
      </w:r>
      <w:r>
        <w:rPr/>
        <w:t xml:space="preserve"> al transportista </w:t>
      </w:r>
      <w:r>
        <w:rPr>
          <w:b/>
        </w:rPr>
        <w:t xml:space="preserve">Marcar en ruta</w:t>
      </w:r>
      <w:r>
        <w:rPr/>
        <w:t xml:space="preserve"> se retiene flete + </w:t>
      </w:r>
      <w:r>
        <w:rPr>
          <w:b/>
        </w:rPr>
        <w:t xml:space="preserve">10%</w:t>
      </w:r>
      <w:r>
        <w:rPr/>
        <w:t xml:space="preserve"> servicio del embarcador.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Comisiones:</w:t>
      </w:r>
      <w:r>
        <w:rPr/>
        <w:t xml:space="preserve"> embarcador ve solo 10%; transportista ve solo 5%; pantalla </w:t>
      </w:r>
      <w:r>
        <w:rPr>
          <w:b/>
        </w:rPr>
        <w:t xml:space="preserve">Terminar y confirmar</w:t>
      </w:r>
      <w:r>
        <w:rPr/>
        <w:t xml:space="preserve"> con desglose (referencia Uber Eats).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Tier $1M:</w:t>
      </w:r>
      <w:r>
        <w:rPr/>
        <w:t xml:space="preserve"> fletes &lt; $1.000.000 → saldo Cubik; ≥ $1M → factura + saldo/transferencia registrada.</w:t>
      </w:r>
    </w:p>
    <w:p>
      <w:pPr>
        <w:numPr>
          <w:ilvl w:val="0"/>
          <w:numId w:val="4"/>
        </w:numPr>
        <w:spacing w:lineRule="auto"/>
      </w:pPr>
      <w:r>
        <w:rPr/>
        <w:t xml:space="preserve">Pantalla </w:t>
      </w:r>
      <w:r>
        <w:rPr>
          <w:b/>
        </w:rPr>
        <w:t xml:space="preserve">¿Cómo funciona el dinero?</w:t>
      </w:r>
      <w:r>
        <w:rPr/>
        <w:t xml:space="preserve"> — 4 pasos + ejemplo con números (copy distinto por rol).</w:t>
      </w:r>
    </w:p>
    <w:p>
      <w:pPr>
        <w:numPr>
          <w:ilvl w:val="0"/>
          <w:numId w:val="4"/>
        </w:numPr>
        <w:spacing w:lineRule="auto"/>
      </w:pPr>
      <w:r>
        <w:rPr/>
        <w:t xml:space="preserve">Web y APK comparten la misma billetera y saldo server-side.</w:t>
      </w:r>
    </w:p>
    <w:p>
      <w:pPr>
        <w:pStyle w:val="Heading3"/>
        <w:spacing w:lineRule="auto"/>
      </w:pPr>
      <w:r>
        <w:rPr/>
        <w:t xml:space="preserve">Flujo de multa tras cancelación</w:t>
      </w:r>
    </w:p>
    <w:p>
      <w:pPr>
        <w:numPr>
          <w:ilvl w:val="0"/>
          <w:numId w:val="5"/>
        </w:numPr>
        <w:spacing w:lineRule="auto"/>
      </w:pPr>
      <w:r>
        <w:rPr/>
        <w:t xml:space="preserve">Al cancelar, la app sugiere monto y motivo; según el motivo, el </w:t>
      </w:r>
      <w:r>
        <w:rPr>
          <w:b/>
        </w:rPr>
        <w:t xml:space="preserve">deudor</w:t>
      </w:r>
      <w:r>
        <w:rPr/>
        <w:t xml:space="preserve"> es embarcador o transportista.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7 días</w:t>
      </w:r>
      <w:r>
        <w:rPr/>
        <w:t xml:space="preserve"> para pagar; si vence, no puede publicar, ofertar ni emparejar hasta regularizar.</w:t>
      </w:r>
    </w:p>
    <w:p>
      <w:pPr>
        <w:numPr>
          <w:ilvl w:val="0"/>
          <w:numId w:val="5"/>
        </w:numPr>
        <w:spacing w:lineRule="auto"/>
      </w:pPr>
      <w:r>
        <w:rPr/>
        <w:t xml:space="preserve">El </w:t>
      </w:r>
      <w:r>
        <w:rPr>
          <w:b/>
        </w:rPr>
        <w:t xml:space="preserve">deudor</w:t>
      </w:r>
      <w:r>
        <w:rPr/>
        <w:t xml:space="preserve"> transfiere fuera de la app y pulsa </w:t>
      </w:r>
      <w:r>
        <w:rPr>
          <w:b/>
        </w:rPr>
        <w:t xml:space="preserve">Declarar pago realizado</w:t>
      </w:r>
      <w:r>
        <w:rPr/>
        <w:t xml:space="preserve"> adjuntando captura del comprobante.</w:t>
      </w:r>
    </w:p>
    <w:p>
      <w:pPr>
        <w:numPr>
          <w:ilvl w:val="0"/>
          <w:numId w:val="5"/>
        </w:numPr>
        <w:spacing w:lineRule="auto"/>
      </w:pPr>
      <w:r>
        <w:rPr/>
        <w:t xml:space="preserve">El </w:t>
      </w:r>
      <w:r>
        <w:rPr>
          <w:b/>
        </w:rPr>
        <w:t xml:space="preserve">acreedor</w:t>
      </w:r>
      <w:r>
        <w:rPr/>
        <w:t xml:space="preserve"> (la contraparte: embarcador o transportista) entra a </w:t>
      </w:r>
      <w:r>
        <w:rPr>
          <w:b/>
        </w:rPr>
        <w:t xml:space="preserve">Pagos por confirmar (24 h)</w:t>
      </w:r>
      <w:r>
        <w:rPr/>
        <w:t xml:space="preserve">, abre el comprobante y </w:t>
      </w:r>
      <w:r>
        <w:rPr>
          <w:b/>
        </w:rPr>
        <w:t xml:space="preserve">confirma</w:t>
      </w:r>
      <w:r>
        <w:rPr/>
        <w:t xml:space="preserve"> que recibió el pago o indica </w:t>
      </w:r>
      <w:r>
        <w:rPr>
          <w:b/>
        </w:rPr>
        <w:t xml:space="preserve">no recibí</w:t>
      </w:r>
      <w:r>
        <w:rPr/>
        <w:t xml:space="preserve">.</w:t>
      </w:r>
    </w:p>
    <w:p>
      <w:pPr>
        <w:numPr>
          <w:ilvl w:val="0"/>
          <w:numId w:val="5"/>
        </w:numPr>
        <w:spacing w:lineRule="auto"/>
      </w:pPr>
      <w:r>
        <w:rPr/>
        <w:t xml:space="preserve">Si no hay respuesta en 24 h o hay disputa, un </w:t>
      </w:r>
      <w:r>
        <w:rPr>
          <w:b/>
        </w:rPr>
        <w:t xml:space="preserve">moderador</w:t>
      </w:r>
      <w:r>
        <w:rPr/>
        <w:t xml:space="preserve"> (admin) revisa el caso en soporte; no hay desbloqueo automático.</w:t>
      </w:r>
    </w:p>
    <w:p>
      <w:pPr>
        <w:spacing w:lineRule="auto"/>
      </w:pPr>
      <w:r>
        <w:rPr/>
        <w:t xml:space="preserve">Detalle técnico y API: </w:t>
      </w:r>
      <w:hyperlink r:id="rId22">
        <w:r>
          <w:rPr>
            <w:rStyle w:val="Hyperlink"/>
          </w:rPr>
          <w:t xml:space="preserve">PENALTY-AND-SUPPORT.md</w:t>
        </w:r>
      </w:hyperlink>
      <w:r>
        <w:rPr/>
        <w:t xml:space="preserve"> · </w:t>
      </w:r>
      <w:hyperlink r:id="rId23">
        <w:r>
          <w:rPr>
            <w:rStyle w:val="Hyperlink"/>
          </w:rPr>
          <w:t xml:space="preserve">Multas y cuenta (HTML)</w:t>
        </w:r>
      </w:hyperlink>
      <w:r>
        <w:rPr/>
        <w:t xml:space="preserve"> · SQL 030 · Memoria: </w:t>
      </w:r>
      <w:hyperlink r:id="rId24">
        <w:r>
          <w:rPr>
            <w:rStyle w:val="Hyperlink"/>
          </w:rPr>
          <w:t xml:space="preserve">§ bitácora 3 jun</w:t>
        </w:r>
      </w:hyperlink>
      <w:r>
        <w:rPr/>
        <w:t xml:space="preserve">.</w:t>
      </w:r>
    </w:p>
    <w:p>
      <w:pPr>
        <w:spacing w:lineRule="auto"/>
      </w:pPr>
      <w:r>
        <w:rPr>
          <w:b/>
        </w:rPr>
        <w:t xml:space="preserve">Implementación:</w:t>
      </w:r>
      <w:r>
        <w:rPr/>
        <w:t xml:space="preserve"> Cubik Saldo + cobro automático 10/5 en </w:t>
      </w:r>
      <w:r>
        <w:rPr>
          <w:b/>
        </w:rPr>
        <w:t xml:space="preserve">próxima semana</w:t>
      </w:r>
      <w:r>
        <w:rPr/>
        <w:t xml:space="preserve">; multas legacy siguen transferencia + comprobante hasta migración wallet.</w:t>
      </w:r>
    </w:p>
    <w:p>
      <w:pPr>
        <w:pStyle w:val="Heading2"/>
        <w:spacing w:lineRule="auto"/>
      </w:pPr>
      <w:r>
        <w:rPr/>
        <w:t xml:space="preserve">9b. Checkout y tarifas (diseño may 2026)</w:t>
      </w:r>
    </w:p>
    <w:p>
      <w:pPr>
        <w:spacing w:lineRule="auto"/>
      </w:pPr>
      <w:r>
        <w:rPr/>
        <w:t xml:space="preserve">Referencia visual: flujo Uber Eats «Terminar y pagar» — resumen explícito antes de confirmar.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 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Aceptar match / antes de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Flete acordado + Servicio Cubik (10%) + total al salir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Flete acordado − Comisión Cubik (5%) = neto a recibir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Flete &lt; $1M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Flujo corto (mapa + confirmar) + resumen tarifas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Resumen tarifas al marcar en ruta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Flete ≥ $1M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Resumen + aviso factura / formalidad B2B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Igual; sin opciones «prioritarias» que confundan precio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Cubik Plus Empresa (futuro):</w:t>
      </w:r>
      <w:r>
        <w:rPr/>
        <w:t xml:space="preserve"> mensualidad fija vs descuento en fee embarcador (tipo Uber One); banner de ahorro en checkout del embarcador.</w:t>
      </w:r>
    </w:p>
    <w:p>
      <w:pPr>
        <w:pStyle w:val="Heading2"/>
        <w:spacing w:lineRule="auto"/>
      </w:pPr>
      <w:r>
        <w:rPr/>
        <w:t xml:space="preserve">9c. Acceso y correo (pendiente)</w:t>
      </w:r>
    </w:p>
    <w:p>
      <w:pPr>
        <w:spacing w:lineRule="auto"/>
      </w:pPr>
      <w:r>
        <w:rPr/>
        <w:t xml:space="preserve">Hoy el ingreso es con </w:t>
      </w:r>
      <w:r>
        <w:rPr>
          <w:b/>
        </w:rPr>
        <w:t xml:space="preserve">email y contraseña</w:t>
      </w:r>
      <w:r>
        <w:rPr/>
        <w:t xml:space="preserve">. Para probar dos roles se usan dos correos o alias Gmail (</w:t>
      </w:r>
      <w:r>
        <w:rPr/>
        <w:t xml:space="preserve">correo+embarcador@gmail.com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Pendiente producción (bloque E):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Continuar con Google</w:t>
      </w:r>
      <w:r>
        <w:rPr/>
        <w:t xml:space="preserve"> — cuentas Gmail / Google Workspace.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Continuar con Apple</w:t>
      </w:r>
      <w:r>
        <w:rPr/>
        <w:t xml:space="preserve"> — Sign in with Apple (relevante para app iOS futura).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Recuperar contraseña</w:t>
      </w:r>
      <w:r>
        <w:rPr/>
        <w:t xml:space="preserve"> por enlace enviado al correo (Resend + dominio propio).</w:t>
      </w:r>
    </w:p>
    <w:p>
      <w:pPr>
        <w:spacing w:lineRule="auto"/>
      </w:pPr>
      <w:r>
        <w:rPr/>
        <w:t xml:space="preserve">Detalle: </w:t>
      </w:r>
      <w:hyperlink r:id="rId25">
        <w:r>
          <w:rPr>
            <w:rStyle w:val="Hyperlink"/>
          </w:rPr>
          <w:t xml:space="preserve">AUTH-AND-EMAIL-ROADMAP.md</w:t>
        </w:r>
      </w:hyperlink>
      <w:r>
        <w:rPr/>
        <w:t xml:space="preserve"> · </w:t>
      </w:r>
      <w:hyperlink r:id="rId26">
        <w:r>
          <w:rPr>
            <w:rStyle w:val="Hyperlink"/>
          </w:rPr>
          <w:t xml:space="preserve">Probar la app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9d. Cubicación al publicar carga (jun 2026)</w:t>
      </w:r>
    </w:p>
    <w:p>
      <w:pPr>
        <w:numPr>
          <w:ilvl w:val="0"/>
          <w:numId w:val="7"/>
        </w:numPr>
        <w:spacing w:lineRule="auto"/>
      </w:pPr>
      <w:r>
        <w:rPr/>
        <w:t xml:space="preserve">El embarcador indica </w:t>
      </w:r>
      <w:r>
        <w:rPr>
          <w:b/>
        </w:rPr>
        <w:t xml:space="preserve">pallets</w:t>
      </w:r>
      <w:r>
        <w:rPr/>
        <w:t xml:space="preserve"> y/o </w:t>
      </w:r>
      <w:r>
        <w:rPr>
          <w:b/>
        </w:rPr>
        <w:t xml:space="preserve">volumen (m³)</w:t>
      </w:r>
      <w:r>
        <w:rPr/>
        <w:t xml:space="preserve">; la app sincroniza ambos (~1,2 m³ por pallet).</w:t>
      </w:r>
    </w:p>
    <w:p>
      <w:pPr>
        <w:numPr>
          <w:ilvl w:val="0"/>
          <w:numId w:val="7"/>
        </w:numPr>
        <w:spacing w:lineRule="auto"/>
      </w:pPr>
      <w:r>
        <w:rPr/>
        <w:t xml:space="preserve">Elige un </w:t>
      </w:r>
      <w:r>
        <w:rPr>
          <w:b/>
        </w:rPr>
        <w:t xml:space="preserve">preset de cubicación</w:t>
      </w:r>
      <w:r>
        <w:rPr/>
        <w:t xml:space="preserve"> (ej. 1 pallet, 2 pallets…); si excede el preset, pasa a </w:t>
      </w:r>
      <w:r>
        <w:rPr>
          <w:b/>
        </w:rPr>
        <w:t xml:space="preserve">Personalizado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/>
        <w:t xml:space="preserve">Sugerencia de </w:t>
      </w:r>
      <w:r>
        <w:rPr>
          <w:b/>
        </w:rPr>
        <w:t xml:space="preserve">tipo de camión</w:t>
      </w:r>
      <w:r>
        <w:rPr/>
        <w:t xml:space="preserve"> y aviso de </w:t>
      </w:r>
      <w:r>
        <w:rPr>
          <w:b/>
        </w:rPr>
        <w:t xml:space="preserve">multi-viaje</w:t>
      </w:r>
      <w:r>
        <w:rPr/>
        <w:t xml:space="preserve"> si la carga supera capacidad típica.</w:t>
      </w:r>
    </w:p>
    <w:p>
      <w:pPr>
        <w:numPr>
          <w:ilvl w:val="0"/>
          <w:numId w:val="7"/>
        </w:numPr>
        <w:spacing w:lineRule="auto"/>
      </w:pPr>
      <w:r>
        <w:rPr/>
        <w:t xml:space="preserve">En móvil, el formulario Maps ya no desplaza el layout (v0.0.92).</w:t>
      </w:r>
    </w:p>
    <w:p>
      <w:pPr>
        <w:spacing w:lineRule="auto"/>
      </w:pPr>
      <w:r>
        <w:rPr/>
        <w:t xml:space="preserve">Técnico: </w:t>
      </w:r>
      <w:r>
        <w:rPr/>
        <w:t xml:space="preserve">load-capacity-ui.js</w:t>
      </w:r>
      <w:r>
        <w:rPr/>
        <w:t xml:space="preserve"> · Memoria: </w:t>
      </w:r>
      <w:hyperlink r:id="rId27">
        <w:r>
          <w:rPr>
            <w:rStyle w:val="Hyperlink"/>
          </w:rPr>
          <w:t xml:space="preserve">bitácora 3 jun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9e. Notificaciones push (parcial)</w:t>
      </w:r>
    </w:p>
    <w:p>
      <w:pPr>
        <w:spacing w:lineRule="auto"/>
      </w:pPr>
      <w:r>
        <w:rPr/>
        <w:t xml:space="preserve">Backend FCM configurado en Railway; la app Android registra token en </w:t>
      </w:r>
      <w:r>
        <w:rPr/>
        <w:t xml:space="preserve">device_tokens</w:t>
      </w:r>
      <w:r>
        <w:rPr/>
        <w:t xml:space="preserve">. Validación de recepción con </w:t>
      </w:r>
      <w:r>
        <w:rPr/>
        <w:t xml:space="preserve">push-test</w:t>
      </w:r>
      <w:r>
        <w:rPr/>
        <w:t xml:space="preserve"> pendiente en </w:t>
      </w:r>
      <w:r>
        <w:rPr>
          <w:b/>
        </w:rPr>
        <w:t xml:space="preserve">dispositivo físico</w:t>
      </w:r>
      <w:r>
        <w:rPr/>
        <w:t xml:space="preserve"> (emulador poco fiable).</w:t>
      </w:r>
    </w:p>
    <w:p>
      <w:pPr>
        <w:spacing w:lineRule="auto"/>
      </w:pPr>
      <w:r>
        <w:rPr/>
        <w:t xml:space="preserve">Guía: </w:t>
      </w:r>
      <w:hyperlink r:id="rId28">
        <w:r>
          <w:rPr>
            <w:rStyle w:val="Hyperlink"/>
          </w:rPr>
          <w:t xml:space="preserve">CUBIK-PUSH-FCM.md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10. Estados en la app</w:t>
      </w:r>
    </w:p>
    <w:p>
      <w:pPr>
        <w:spacing w:lineRule="auto"/>
      </w:pPr>
      <w:r>
        <w:rPr>
          <w:b/>
        </w:rPr>
        <w:t xml:space="preserve">Oferta capacidad:</w:t>
      </w:r>
      <w:r>
        <w:rPr/>
        <w:t xml:space="preserve"> draft · published · reserved · expired · cancelled</w:t>
      </w:r>
    </w:p>
    <w:p>
      <w:pPr>
        <w:spacing w:lineRule="auto"/>
      </w:pPr>
      <w:r>
        <w:rPr>
          <w:b/>
        </w:rPr>
        <w:t xml:space="preserve">Demanda carga:</w:t>
      </w:r>
      <w:r>
        <w:rPr/>
        <w:t xml:space="preserve"> draft · published · matched · in_transit · delivered · cancelled</w:t>
      </w:r>
    </w:p>
    <w:p>
      <w:pPr>
        <w:spacing w:lineRule="auto"/>
      </w:pPr>
      <w:r>
        <w:rPr>
          <w:b/>
        </w:rPr>
        <w:t xml:space="preserve">Match:</w:t>
      </w:r>
      <w:r>
        <w:rPr/>
        <w:t xml:space="preserve"> proposed · accepted · in_progress · completed · disputed (+ cancelación y multas)</w:t>
      </w:r>
    </w:p>
    <w:p>
      <w:pPr>
        <w:pStyle w:val="Heading2"/>
        <w:spacing w:lineRule="auto"/>
      </w:pPr>
      <w:r>
        <w:rPr/>
        <w:t xml:space="preserve">11. Fricciones y mitigación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Robo / pérdida:</w:t>
      </w:r>
      <w:r>
        <w:rPr/>
        <w:t xml:space="preserve"> declaración + términos + incidentes en app; seguro integrado fase 3.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«¿La app paga?»:</w:t>
      </w:r>
      <w:r>
        <w:rPr/>
        <w:t xml:space="preserve"> copy claro: intermediación; valor ref. para seguro entre partes.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Confianza:</w:t>
      </w:r>
      <w:r>
        <w:rPr/>
        <w:t xml:space="preserve"> KYC manual en piloto; </w:t>
      </w:r>
      <w:r>
        <w:rPr>
          <w:b/>
        </w:rPr>
        <w:t xml:space="preserve">reputación ★</w:t>
      </w:r>
      <w:r>
        <w:rPr/>
        <w:t xml:space="preserve"> ya visible tras cada viaje completado.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Cancelaciones:</w:t>
      </w:r>
      <w:r>
        <w:rPr/>
        <w:t xml:space="preserve"> política en app + acuerdo mutuo + multa con plazo y confirmación de pago.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«¿La app cobra sola?»:</w:t>
      </w:r>
      <w:r>
        <w:rPr/>
        <w:t xml:space="preserve"> próxima semana con Cubik Saldo; retención al en ruta; hoy multas siguen transferencia manual.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«¿Por qué 20% al publicar?»:</w:t>
      </w:r>
      <w:r>
        <w:rPr/>
        <w:t xml:space="preserve"> garantía de seriedad; el flete se retiene solo al salir en ruta.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«¿Veo la comisión del otro?»:</w:t>
      </w:r>
      <w:r>
        <w:rPr/>
        <w:t xml:space="preserve"> no; cada rol ve solo su % en checkout.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Espera en planta / comunicación:</w:t>
      </w:r>
      <w:r>
        <w:rPr/>
        <w:t xml:space="preserve"> chips de calificación (ej. «Esperas largas», «Buena comunicación»).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«Califiqué pero el otro no puede»:</w:t>
      </w:r>
      <w:r>
        <w:rPr/>
        <w:t xml:space="preserve"> usar cuenta distinta por rol; no reutilizar la misma sesión de embarcador para calificar como transportista sin cerrar sesión.</w:t>
      </w:r>
    </w:p>
    <w:p>
      <w:pPr>
        <w:pStyle w:val="Heading2"/>
        <w:spacing w:lineRule="auto"/>
      </w:pPr>
      <w:r>
        <w:rPr/>
        <w:t xml:space="preserve">14. Notificaciones (v0.0.125)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Activas:</w:t>
      </w:r>
      <w:r>
        <w:rPr/>
        <w:t xml:space="preserve"> campana muestra solo notificaciones de viajes abiertos o accionables.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Historial:</w:t>
      </w:r>
      <w:r>
        <w:rPr/>
        <w:t xml:space="preserve"> al completar o cancelar un match, las notificaciones pasan a historial (no molestan en activos).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Chat:</w:t>
      </w:r>
      <w:r>
        <w:rPr/>
        <w:t xml:space="preserve"> bloqueado si el emparejamiento está cerrado.</w:t>
      </w:r>
    </w:p>
    <w:p>
      <w:pPr>
        <w:pStyle w:val="Heading2"/>
        <w:spacing w:lineRule="auto"/>
      </w:pPr>
      <w:r>
        <w:rPr/>
        <w:t xml:space="preserve">15. Piloto comercial (25 empresas + 50 transportistas)</w:t>
      </w:r>
    </w:p>
    <w:p>
      <w:pPr>
        <w:spacing w:lineRule="auto"/>
      </w:pPr>
      <w:r>
        <w:rPr/>
        <w:t xml:space="preserve">Fase posterior a la demo comercial jun 2026. Mismo stack Capacitor híbrido; onboarding curado; corredor RM ↔ Valparaíso/San Antonio. Detalle: </w:t>
      </w:r>
      <w:hyperlink r:id="rId29">
        <w:r>
          <w:rPr>
            <w:rStyle w:val="Hyperlink"/>
          </w:rPr>
          <w:t xml:space="preserve">PLAN-COMERCIAL-PILOTO.md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16. Corredor y liquidez (piloto M2)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Enfoque:</w:t>
      </w:r>
      <w:r>
        <w:rPr/>
        <w:t xml:space="preserve"> RM (origen) ↔ Valparaíso / San Antonio — no dispersar el piloto en rutas sin densidad.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Semanal:</w:t>
      </w:r>
      <w:r>
        <w:rPr/>
        <w:t xml:space="preserve"> al menos 3 cargas y 2 ofertas activas en el mismo corredor.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Éxito M2:</w:t>
      </w:r>
      <w:r>
        <w:rPr/>
        <w:t xml:space="preserve"> 20 viajes </w:t>
      </w:r>
      <w:r>
        <w:rPr/>
        <w:t xml:space="preserve">completed</w:t>
      </w:r>
      <w:r>
        <w:rPr/>
        <w:t xml:space="preserve"> medidos con KPIs de marketplace (match rate, tiempo, cancelación, NPS).</w:t>
      </w:r>
    </w:p>
    <w:p>
      <w:pPr>
        <w:pStyle w:val="Heading2"/>
        <w:spacing w:lineRule="auto"/>
      </w:pPr>
      <w:r>
        <w:rPr/>
        <w:t xml:space="preserve">17. KPIs marketplace (20 viajes)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 M2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rate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60%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Tiempo mediano a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4 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Viajes completados (corredor piloto)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Cancelación post-asignación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10%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Take rate registrado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15% efectivo (10% embarcador + 5% transportista)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Tiempo respuesta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2 h (horario laboral)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NPS embarcador /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Repetición embarcador 60 días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30%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Definiciones y fuente de datos: </w:t>
      </w:r>
      <w:hyperlink r:id="rId30">
        <w:r>
          <w:rPr>
            <w:rStyle w:val="Hyperlink"/>
          </w:rPr>
          <w:t xml:space="preserve">anexo piloto M2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18. Riesgos y quién responde (resumen)</w:t>
      </w:r>
    </w:p>
    <w:p>
      <w:pPr>
        <w:spacing w:lineRule="auto"/>
      </w:pPr>
      <w:r>
        <w:rPr/>
        <w:t xml:space="preserve">Robo, carrier fantasma, retrasos y daños se mitigan con registro, términos, incidentes y (futuro) reputación y seguro. La </w:t>
      </w:r>
      <w:r>
        <w:rPr>
          <w:b/>
        </w:rPr>
        <w:t xml:space="preserve">app no sustituye</w:t>
      </w:r>
      <w:r>
        <w:rPr/>
        <w:t xml:space="preserve"> al transportista ni paga la mercadería por defecto.</w:t>
      </w:r>
    </w:p>
    <w:p>
      <w:pPr>
        <w:spacing w:lineRule="auto"/>
      </w:pPr>
      <w:r>
        <w:rPr/>
        <w:t xml:space="preserve">Matriz completa y tabla de cobertura: </w:t>
      </w:r>
      <w:hyperlink r:id="rId31">
        <w:r>
          <w:rPr>
            <w:rStyle w:val="Hyperlink"/>
          </w:rPr>
          <w:t xml:space="preserve">Piloto M2 — riesgos</w:t>
        </w:r>
      </w:hyperlink>
      <w:r>
        <w:rPr/>
        <w:t xml:space="preserve"> · </w:t>
      </w:r>
      <w:hyperlink r:id="rId32">
        <w:r>
          <w:rPr>
            <w:rStyle w:val="Hyperlink"/>
          </w:rPr>
          <w:t xml:space="preserve">Términos</w:t>
        </w:r>
      </w:hyperlink>
      <w:r>
        <w:rPr/>
        <w:t xml:space="preserve">.</w:t>
      </w:r>
    </w:p>
    <w:p>
      <w:pPr>
        <w:spacing w:lineRule="auto"/>
      </w:pPr>
      <w:r>
        <w:rPr/>
        <w:t xml:space="preserve">Modelo de negocio: </w:t>
      </w:r>
      <w:hyperlink r:id="rId33">
        <w:r>
          <w:rPr>
            <w:rStyle w:val="Hyperlink"/>
          </w:rPr>
          <w:t xml:space="preserve">Modelo-Negocio-Uber-Truck.html</w:t>
        </w:r>
      </w:hyperlink>
      <w:r>
        <w:rPr/>
        <w:t xml:space="preserve"> · Gantt y backlog: </w:t>
      </w:r>
      <w:hyperlink r:id="rId34">
        <w:r>
          <w:rPr>
            <w:rStyle w:val="Hyperlink"/>
          </w:rPr>
          <w:t xml:space="preserve">Memoria técnica v4.2</w:t>
        </w:r>
      </w:hyperlink>
      <w:r>
        <w:rPr/>
        <w:t xml:space="preserve"> · QA: </w:t>
      </w:r>
      <w:hyperlink r:id="rId35">
        <w:r>
          <w:rPr>
            <w:rStyle w:val="Hyperlink"/>
          </w:rPr>
          <w:t xml:space="preserve">QA-AUTOMATIZADO.md</w:t>
        </w:r>
      </w:hyperlink>
      <w:r>
        <w:rPr/>
        <w:t xml:space="preserve"> · Probar: </w:t>
      </w:r>
      <w:hyperlink r:id="rId36">
        <w:r>
          <w:rPr>
            <w:rStyle w:val="Hyperlink"/>
          </w:rPr>
          <w:t xml:space="preserve">Probar-Uber-Truck.html</w:t>
        </w:r>
      </w:hyperlink>
    </w:p>
    <w:p>
      <w:pPr>
        <w:spacing w:lineRule="auto"/>
      </w:pPr>
      <w:r>
        <w:rPr/>
        <w:t xml:space="preserve">Fin del documento — v3.0 (10 jun 2026): v0.0.125 notificaciones archivadas; QA Laboratorio /qa-lab; APK remoto; plan comercial piloto 25/50; Cubik Saldo piloto 10/5 operativo.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/docs/" TargetMode="External"/>
  <Relationship Id="rId7" Type="http://schemas.openxmlformats.org/officeDocument/2006/relationships/hyperlink" Target="Probar-Uber-Truck.html" TargetMode="External"/>
  <Relationship Id="rId8" Type="http://schemas.openxmlformats.org/officeDocument/2006/relationships/hyperlink" Target="https://uber-truck-production.up.railway.app/probar" TargetMode="External"/>
  <Relationship Id="rId9" Type="http://schemas.openxmlformats.org/officeDocument/2006/relationships/hyperlink" Target="Memoria-tecnica-Uber-Truck.html" TargetMode="External"/>
  <Relationship Id="rId10" Type="http://schemas.openxmlformats.org/officeDocument/2006/relationships/hyperlink" Target="/" TargetMode="External"/>
  <Relationship Id="rId11" Type="http://schemas.openxmlformats.org/officeDocument/2006/relationships/hyperlink" Target="/probar" TargetMode="External"/>
  <Relationship Id="rId12" Type="http://schemas.openxmlformats.org/officeDocument/2006/relationships/hyperlink" Target="https://uber-truck-production.up.railway.app/probar" TargetMode="External"/>
  <Relationship Id="rId13" Type="http://schemas.openxmlformats.org/officeDocument/2006/relationships/hyperlink" Target="https://uber-truck-production.up.railway.app/?app=1" TargetMode="External"/>
  <Relationship Id="rId14" Type="http://schemas.openxmlformats.org/officeDocument/2006/relationships/hyperlink" Target="Piloto-M2-Corredor-KPIs-Riesgos.html" TargetMode="External"/>
  <Relationship Id="rId15" Type="http://schemas.openxmlformats.org/officeDocument/2006/relationships/hyperlink" Target="https://uber-truck-production.up.railway.app/probar" TargetMode="External"/>
  <Relationship Id="rId16" Type="http://schemas.openxmlformats.org/officeDocument/2006/relationships/hyperlink" Target="https://uber-truck-production.up.railway.app/probar" TargetMode="External"/>
  <Relationship Id="rId17" Type="http://schemas.openxmlformats.org/officeDocument/2006/relationships/hyperlink" Target="Terminos-Confianza-Carga-Uber-Truck.html" TargetMode="External"/>
  <Relationship Id="rId18" Type="http://schemas.openxmlformats.org/officeDocument/2006/relationships/hyperlink" Target="CARGO-TRUST.md" TargetMode="External"/>
  <Relationship Id="rId19" Type="http://schemas.openxmlformats.org/officeDocument/2006/relationships/hyperlink" Target="Memoria-tecnica-Uber-Truck.html" TargetMode="External"/>
  <Relationship Id="rId20" Type="http://schemas.openxmlformats.org/officeDocument/2006/relationships/hyperlink" Target="SQL-SUPABASE.md" TargetMode="External"/>
  <Relationship Id="rId21" Type="http://schemas.openxmlformats.org/officeDocument/2006/relationships/hyperlink" Target="Memoria-tecnica-Uber-Truck.html" TargetMode="External"/>
  <Relationship Id="rId22" Type="http://schemas.openxmlformats.org/officeDocument/2006/relationships/hyperlink" Target="PENALTY-AND-SUPPORT.md" TargetMode="External"/>
  <Relationship Id="rId23" Type="http://schemas.openxmlformats.org/officeDocument/2006/relationships/hyperlink" Target="Multas-Cuenta-Uber-Truck.html" TargetMode="External"/>
  <Relationship Id="rId24" Type="http://schemas.openxmlformats.org/officeDocument/2006/relationships/hyperlink" Target="Memoria-tecnica-Uber-Truck.html" TargetMode="External"/>
  <Relationship Id="rId25" Type="http://schemas.openxmlformats.org/officeDocument/2006/relationships/hyperlink" Target="AUTH-AND-EMAIL-ROADMAP.md" TargetMode="External"/>
  <Relationship Id="rId26" Type="http://schemas.openxmlformats.org/officeDocument/2006/relationships/hyperlink" Target="Probar-Uber-Truck.html" TargetMode="External"/>
  <Relationship Id="rId27" Type="http://schemas.openxmlformats.org/officeDocument/2006/relationships/hyperlink" Target="Memoria-tecnica-Uber-Truck.html" TargetMode="External"/>
  <Relationship Id="rId28" Type="http://schemas.openxmlformats.org/officeDocument/2006/relationships/hyperlink" Target="CUBIK-PUSH-FCM.md" TargetMode="External"/>
  <Relationship Id="rId29" Type="http://schemas.openxmlformats.org/officeDocument/2006/relationships/hyperlink" Target="PLAN-COMERCIAL-PILOTO.md" TargetMode="External"/>
  <Relationship Id="rId30" Type="http://schemas.openxmlformats.org/officeDocument/2006/relationships/hyperlink" Target="Piloto-M2-Corredor-KPIs-Riesgos.html" TargetMode="External"/>
  <Relationship Id="rId31" Type="http://schemas.openxmlformats.org/officeDocument/2006/relationships/hyperlink" Target="Piloto-M2-Corredor-KPIs-Riesgos.html" TargetMode="External"/>
  <Relationship Id="rId32" Type="http://schemas.openxmlformats.org/officeDocument/2006/relationships/hyperlink" Target="Terminos-Confianza-Carga-Uber-Truck.html" TargetMode="External"/>
  <Relationship Id="rId33" Type="http://schemas.openxmlformats.org/officeDocument/2006/relationships/hyperlink" Target="Modelo-Negocio-Uber-Truck.html" TargetMode="External"/>
  <Relationship Id="rId34" Type="http://schemas.openxmlformats.org/officeDocument/2006/relationships/hyperlink" Target="Memoria-tecnica-Uber-Truck.html" TargetMode="External"/>
  <Relationship Id="rId35" Type="http://schemas.openxmlformats.org/officeDocument/2006/relationships/hyperlink" Target="QA-AUTOMATIZADO.md" TargetMode="External"/>
  <Relationship Id="rId36" Type="http://schemas.openxmlformats.org/officeDocument/2006/relationships/hyperlink" Target="Probar-Uber-Truck.html" TargetMode="External"/>
  <Relationship Id="rId3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Journey de usuario</dc:title>
  <dc:subject/>
  <dc:creator>html-to-docx</dc:creator>
  <cp:keywords>html-to-docx</cp:keywords>
  <dc:description>Journey de usuario</dc:description>
  <cp:lastModifiedBy>html-to-docx</cp:lastModifiedBy>
  <cp:revision>1</cp:revision>
  <dcterms:created xsi:type="dcterms:W3CDTF">2026-06-10T00:47:50.885Z</dcterms:created>
  <dcterms:modified xsi:type="dcterms:W3CDTF">2026-06-10T00:47:50.885Z</dcterms:modified>
</cp:coreProperties>
</file>