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160"/>
        <w:jc w:val="center"/>
      </w:pPr>
      <w:r>
        <w:rPr>
          <w:rFonts w:ascii="Segoe UI Emoji" w:cs="Segoe UI Emoji" w:eastAsia="Segoe UI Emoji" w:hAnsi="Segoe UI Emoji"/>
          <w:sz w:val="96"/>
          <w:szCs w:val="96"/>
        </w:rPr>
        <w:t xml:space="preserve">🏈</w:t>
      </w:r>
    </w:p>
    <w:p>
      <w:pPr>
        <w:spacing w:after="120" w:before="0"/>
        <w:jc w:val="center"/>
      </w:pPr>
      <w:r>
        <w:rPr>
          <w:rFonts w:ascii="Arial" w:cs="Arial" w:eastAsia="Arial" w:hAnsi="Arial"/>
          <w:b/>
          <w:bCs/>
          <w:color w:val="1F4E79"/>
          <w:sz w:val="64"/>
          <w:szCs w:val="64"/>
        </w:rPr>
        <w:t xml:space="preserve">CFB Betting Model</w:t>
      </w:r>
    </w:p>
    <w:p>
      <w:pPr>
        <w:spacing w:after="80" w:before="0"/>
        <w:jc w:val="center"/>
      </w:pPr>
      <w:r>
        <w:rPr>
          <w:rFonts w:ascii="Arial" w:cs="Arial" w:eastAsia="Arial" w:hAnsi="Arial"/>
          <w:color w:val="666666"/>
          <w:sz w:val="32"/>
          <w:szCs w:val="32"/>
        </w:rPr>
        <w:t xml:space="preserve">User Guide &amp; Technical Reference</w:t>
      </w:r>
    </w:p>
    <w:p>
      <w:pPr>
        <w:spacing w:after="720" w:before="0"/>
        <w:jc w:val="center"/>
      </w:pPr>
      <w:r>
        <w:rPr>
          <w:rFonts w:ascii="Arial" w:cs="Arial" w:eastAsia="Arial" w:hAnsi="Arial"/>
          <w:color w:val="666666"/>
          <w:sz w:val="28"/>
          <w:szCs w:val="28"/>
        </w:rPr>
        <w:t xml:space="preserve">2026 Season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single" w:color="2E75B6" w:sz="8"/>
              <w:right w:val="single" w:color="2E75B6" w:sz="8"/>
            </w:tcBorders>
            <w:shd w:fill="D6E4F0" w:val="clear"/>
            <w:tcMar>
              <w:top w:type="dxa" w:w="160"/>
              <w:left w:type="dxa" w:w="240"/>
              <w:bottom w:type="dxa" w:w="160"/>
              <w:right w:type="dxa" w:w="240"/>
            </w:tcMar>
          </w:tcPr>
          <w:p>
            <w:pPr>
              <w:spacing w:after="60" w:before="0"/>
              <w:jc w:val="center"/>
            </w:pPr>
            <w:r>
              <w:rPr>
                <w:rFonts w:ascii="Arial" w:cs="Arial" w:eastAsia="Arial" w:hAnsi="Arial"/>
                <w:b/>
                <w:bCs/>
                <w:color w:val="1F4E79"/>
                <w:sz w:val="22"/>
                <w:szCs w:val="22"/>
              </w:rPr>
              <w:t xml:space="preserve">What this document covers</w:t>
            </w:r>
          </w:p>
          <w:p>
            <w:pPr>
              <w:spacing w:after="40" w:before="0"/>
              <w:jc w:val="center"/>
            </w:pPr>
            <w:r>
              <w:rPr>
                <w:rFonts w:ascii="Arial" w:cs="Arial" w:eastAsia="Arial" w:hAnsi="Arial"/>
                <w:color w:val="333333"/>
                <w:sz w:val="20"/>
                <w:szCs w:val="20"/>
              </w:rPr>
              <w:t xml:space="preserve">How the model works  •  What data it uses</w:t>
            </w:r>
          </w:p>
          <w:p>
            <w:pPr>
              <w:spacing w:after="40" w:before="0"/>
              <w:jc w:val="center"/>
            </w:pPr>
            <w:r>
              <w:rPr>
                <w:rFonts w:ascii="Arial" w:cs="Arial" w:eastAsia="Arial" w:hAnsi="Arial"/>
                <w:color w:val="333333"/>
                <w:sz w:val="20"/>
                <w:szCs w:val="20"/>
              </w:rPr>
              <w:t xml:space="preserve">How to read the picks app  •  How to bet smartly with it</w:t>
            </w:r>
          </w:p>
          <w:p>
            <w:pPr>
              <w:spacing w:after="0" w:before="0"/>
              <w:jc w:val="center"/>
            </w:pPr>
            <w:r>
              <w:rPr>
                <w:rFonts w:ascii="Arial" w:cs="Arial" w:eastAsia="Arial" w:hAnsi="Arial"/>
                <w:color w:val="333333"/>
                <w:sz w:val="20"/>
                <w:szCs w:val="20"/>
              </w:rPr>
              <w:t xml:space="preserve">How to update it week to week during the season</w:t>
            </w:r>
          </w:p>
        </w:tc>
      </w:tr>
    </w:tbl>
    <w:p>
      <w:r>
        <w:br w:type="page"/>
      </w:r>
    </w:p>
    <w:p>
      <w:pPr>
        <w:pStyle w:val="Heading1"/>
        <w:pBdr>
          <w:bottom w:val="single" w:color="2E75B6" w:sz="8" w:space="4"/>
        </w:pBdr>
        <w:spacing w:after="120" w:before="360"/>
      </w:pPr>
      <w:r>
        <w:rPr>
          <w:rFonts w:ascii="Arial" w:cs="Arial" w:eastAsia="Arial" w:hAnsi="Arial"/>
          <w:b/>
          <w:bCs/>
          <w:color w:val="1F4E79"/>
          <w:sz w:val="32"/>
          <w:szCs w:val="32"/>
        </w:rPr>
        <w:t xml:space="preserve">1. What This Model Does</w:t>
      </w:r>
    </w:p>
    <w:p>
      <w:pPr>
        <w:spacing w:after="100" w:before="60"/>
      </w:pPr>
      <w:r>
        <w:rPr>
          <w:rFonts w:ascii="Arial" w:cs="Arial" w:eastAsia="Arial" w:hAnsi="Arial"/>
          <w:color w:val="333333"/>
          <w:sz w:val="22"/>
          <w:szCs w:val="22"/>
        </w:rPr>
        <w:t xml:space="preserve">This is a statistical model built to find edges against Vegas lines in college football betting. It does not pick winners — it finds games where the model's calculated spread or total disagrees meaningfully with the bookmakers' number. That disagreement is called the "edge."</w:t>
      </w:r>
    </w:p>
    <w:p>
      <w:pPr>
        <w:spacing w:after="0" w:before="80"/>
      </w:pPr>
      <w:r>
        <w:t xml:space="preserve"/>
      </w:r>
    </w:p>
    <w:p>
      <w:pPr>
        <w:spacing w:after="100" w:before="60"/>
      </w:pPr>
      <w:r>
        <w:rPr>
          <w:rFonts w:ascii="Arial" w:cs="Arial" w:eastAsia="Arial" w:hAnsi="Arial"/>
          <w:color w:val="333333"/>
          <w:sz w:val="22"/>
          <w:szCs w:val="22"/>
        </w:rPr>
        <w:t xml:space="preserve">The model produces three outputs for every game:</w:t>
      </w:r>
    </w:p>
    <w:p>
      <w:pPr>
        <w:spacing w:after="0" w:before="40"/>
      </w:pPr>
      <w:r>
        <w:t xml:space="preserve"/>
      </w:r>
    </w:p>
    <w:p>
      <w:pPr>
        <w:pStyle w:val="ListParagraph"/>
        <w:numPr>
          <w:ilvl w:val="0"/>
          <w:numId w:val="2"/>
        </w:numPr>
        <w:spacing w:after="60" w:before="40"/>
        <w:ind w:left="432" w:hanging="288"/>
      </w:pPr>
      <w:r>
        <w:rPr>
          <w:rFonts w:ascii="Arial" w:cs="Arial" w:eastAsia="Arial" w:hAnsi="Arial"/>
          <w:color w:val="333333"/>
          <w:sz w:val="22"/>
          <w:szCs w:val="22"/>
        </w:rPr>
        <w:t xml:space="preserve">Predicted spread — the model's calculated point differential (positive = home team wins by that margin)</w:t>
      </w:r>
    </w:p>
    <w:p>
      <w:pPr>
        <w:pStyle w:val="ListParagraph"/>
        <w:numPr>
          <w:ilvl w:val="0"/>
          <w:numId w:val="2"/>
        </w:numPr>
        <w:spacing w:after="60" w:before="40"/>
        <w:ind w:left="432" w:hanging="288"/>
      </w:pPr>
      <w:r>
        <w:rPr>
          <w:rFonts w:ascii="Arial" w:cs="Arial" w:eastAsia="Arial" w:hAnsi="Arial"/>
          <w:color w:val="333333"/>
          <w:sz w:val="22"/>
          <w:szCs w:val="22"/>
        </w:rPr>
        <w:t xml:space="preserve">Predicted total — the model's estimate of combined points scored by both teams</w:t>
      </w:r>
    </w:p>
    <w:p>
      <w:pPr>
        <w:pStyle w:val="ListParagraph"/>
        <w:numPr>
          <w:ilvl w:val="0"/>
          <w:numId w:val="2"/>
        </w:numPr>
        <w:spacing w:after="60" w:before="40"/>
        <w:ind w:left="432" w:hanging="288"/>
      </w:pPr>
      <w:r>
        <w:rPr>
          <w:rFonts w:ascii="Arial" w:cs="Arial" w:eastAsia="Arial" w:hAnsi="Arial"/>
          <w:color w:val="333333"/>
          <w:sz w:val="22"/>
          <w:szCs w:val="22"/>
        </w:rPr>
        <w:t xml:space="preserve">Win probability — the model's estimated chance the home team wins outright</w:t>
      </w:r>
    </w:p>
    <w:p>
      <w:pPr>
        <w:spacing w:after="0" w:before="80"/>
      </w:pPr>
      <w:r>
        <w:t xml:space="preserve"/>
      </w:r>
    </w:p>
    <w:p>
      <w:pPr>
        <w:spacing w:after="100" w:before="60"/>
      </w:pPr>
      <w:r>
        <w:rPr>
          <w:rFonts w:ascii="Arial" w:cs="Arial" w:eastAsia="Arial" w:hAnsi="Arial"/>
          <w:color w:val="333333"/>
          <w:sz w:val="22"/>
          <w:szCs w:val="22"/>
        </w:rPr>
        <w:t xml:space="preserve">It was trained on FBS college football games from 2017–2023 (excluding 2020, the COVID-disrupted season) and validated against the 2024 and 2025 seasons it never saw during training. In backtesting on that held-out data, the totals model found a profitable edge at 54.7% win rate (breakeven is 52.4% at standard -110 vig), generating +4.3% ROI.</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D5E8D4" w:val="clear"/>
            <w:tcMar>
              <w:top w:type="dxa" w:w="120"/>
              <w:left w:type="dxa" w:w="180"/>
              <w:bottom w:type="dxa" w:w="120"/>
              <w:right w:type="dxa" w:w="180"/>
            </w:tcMar>
          </w:tcPr>
          <w:p>
            <w:pPr>
              <w:spacing w:after="80" w:before="0"/>
            </w:pPr>
            <w:r>
              <w:rPr>
                <w:rFonts w:ascii="Arial" w:cs="Arial" w:eastAsia="Arial" w:hAnsi="Arial"/>
                <w:b/>
                <w:bCs/>
                <w:color w:val="1E5631"/>
                <w:sz w:val="22"/>
                <w:szCs w:val="22"/>
              </w:rPr>
              <w:t xml:space="preserve">What the model is good at — and what it is not</w:t>
            </w:r>
          </w:p>
          <w:p>
            <w:pPr>
              <w:spacing w:after="40" w:before="40"/>
            </w:pPr>
            <w:r>
              <w:rPr>
                <w:rFonts w:ascii="Arial" w:cs="Arial" w:eastAsia="Arial" w:hAnsi="Arial"/>
                <w:color w:val="333333"/>
                <w:sz w:val="20"/>
                <w:szCs w:val="20"/>
              </w:rPr>
              <w:t xml:space="preserve">✅  Good at: identifying games where the public is likely overvaluing or undervaluing a team based on recent performance, historical ratings, weather, and schedule context.</w:t>
            </w:r>
          </w:p>
          <w:p>
            <w:pPr>
              <w:spacing w:after="40" w:before="40"/>
            </w:pPr>
            <w:r>
              <w:rPr>
                <w:rFonts w:ascii="Arial" w:cs="Arial" w:eastAsia="Arial" w:hAnsi="Arial"/>
                <w:color w:val="333333"/>
                <w:sz w:val="20"/>
                <w:szCs w:val="20"/>
              </w:rPr>
              <w:t xml:space="preserve">✅  Good at: totals markets, which are less efficient than spreads and respond more clearly to weather and team efficiency data.</w:t>
            </w:r>
          </w:p>
          <w:p>
            <w:pPr>
              <w:spacing w:after="40" w:before="40"/>
            </w:pPr>
            <w:r>
              <w:rPr>
                <w:rFonts w:ascii="Arial" w:cs="Arial" w:eastAsia="Arial" w:hAnsi="Arial"/>
                <w:color w:val="333333"/>
                <w:sz w:val="20"/>
                <w:szCs w:val="20"/>
              </w:rPr>
              <w:t xml:space="preserve">✅  Moneyline +EV: win probability model identifies underdog and favorite edges using a 4–8% EV window; backtest shows +15.9% ROI on the test set (underdogs: +52.7% ROI).</w:t>
            </w:r>
          </w:p>
          <w:p>
            <w:pPr>
              <w:spacing w:after="40" w:before="40"/>
            </w:pPr>
            <w:r>
              <w:rPr>
                <w:rFonts w:ascii="Arial" w:cs="Arial" w:eastAsia="Arial" w:hAnsi="Arial"/>
                <w:color w:val="333333"/>
                <w:sz w:val="20"/>
                <w:szCs w:val="20"/>
              </w:rPr>
              <w:t xml:space="preserve">⚠️  Not designed for: prop bets — player-level data is not currently in the model.</w:t>
            </w:r>
          </w:p>
          <w:p>
            <w:pPr>
              <w:spacing w:after="40" w:before="40"/>
            </w:pPr>
            <w:r>
              <w:rPr>
                <w:rFonts w:ascii="Arial" w:cs="Arial" w:eastAsia="Arial" w:hAnsi="Arial"/>
                <w:color w:val="333333"/>
                <w:sz w:val="20"/>
                <w:szCs w:val="20"/>
              </w:rPr>
              <w:t xml:space="preserve">⚠️  Cannot account for: breaking injury news, suspensions, or last-minute lineup changes. Always cross-check before placing a bet.</w:t>
            </w:r>
          </w:p>
          <w:p>
            <w:pPr>
              <w:spacing w:after="40" w:before="40"/>
            </w:pPr>
            <w:r>
              <w:rPr>
                <w:rFonts w:ascii="Arial" w:cs="Arial" w:eastAsia="Arial" w:hAnsi="Arial"/>
                <w:color w:val="333333"/>
                <w:sz w:val="20"/>
                <w:szCs w:val="20"/>
              </w:rPr>
              <w:t xml:space="preserve">⚠️  The spread model is informational — it shows where the model disagrees with Vegas, but has not demonstrated consistent profitability in backtesting. The totals model is the stronger signal.</w:t>
            </w:r>
          </w:p>
        </w:tc>
      </w:tr>
    </w:tbl>
    <w:p>
      <w:pPr>
        <w:spacing w:after="0" w:before="120"/>
      </w:pPr>
      <w:r>
        <w:t xml:space="preserve"/>
      </w:r>
    </w:p>
    <w:p>
      <w:r>
        <w:br w:type="page"/>
      </w:r>
    </w:p>
    <w:p>
      <w:pPr>
        <w:pStyle w:val="Heading1"/>
        <w:pBdr>
          <w:bottom w:val="single" w:color="2E75B6" w:sz="8" w:space="4"/>
        </w:pBdr>
        <w:spacing w:after="120" w:before="360"/>
      </w:pPr>
      <w:r>
        <w:rPr>
          <w:rFonts w:ascii="Arial" w:cs="Arial" w:eastAsia="Arial" w:hAnsi="Arial"/>
          <w:b/>
          <w:bCs/>
          <w:color w:val="1F4E79"/>
          <w:sz w:val="32"/>
          <w:szCs w:val="32"/>
        </w:rPr>
        <w:t xml:space="preserve">2. Data Sources</w:t>
      </w:r>
    </w:p>
    <w:p>
      <w:pPr>
        <w:spacing w:after="100" w:before="60"/>
      </w:pPr>
      <w:r>
        <w:rPr>
          <w:rFonts w:ascii="Arial" w:cs="Arial" w:eastAsia="Arial" w:hAnsi="Arial"/>
          <w:color w:val="333333"/>
          <w:sz w:val="22"/>
          <w:szCs w:val="22"/>
        </w:rPr>
        <w:t xml:space="preserve">The model pulls data from four sources, each serving a different purpose:</w:t>
      </w:r>
    </w:p>
    <w:p>
      <w:pPr>
        <w:spacing w:after="0" w:before="80"/>
      </w:pPr>
      <w:r>
        <w:t xml:space="preserve"/>
      </w:r>
    </w:p>
    <w:p>
      <w:pPr>
        <w:pStyle w:val="Heading2"/>
        <w:spacing w:after="80" w:before="240"/>
      </w:pPr>
      <w:r>
        <w:rPr>
          <w:rFonts w:ascii="Arial" w:cs="Arial" w:eastAsia="Arial" w:hAnsi="Arial"/>
          <w:b/>
          <w:bCs/>
          <w:color w:val="1F4E79"/>
          <w:sz w:val="26"/>
          <w:szCs w:val="26"/>
        </w:rPr>
        <w:t xml:space="preserve">2.1  College Football Data API (CFBD)</w:t>
      </w:r>
    </w:p>
    <w:p>
      <w:pPr>
        <w:spacing w:after="100" w:before="60"/>
      </w:pPr>
      <w:r>
        <w:rPr>
          <w:rFonts w:ascii="Arial" w:cs="Arial" w:eastAsia="Arial" w:hAnsi="Arial"/>
          <w:color w:val="333333"/>
          <w:sz w:val="22"/>
          <w:szCs w:val="22"/>
        </w:rPr>
        <w:t xml:space="preserve">The primary data source. This is a free, well-maintained API covering FBS college football from 2001 to the present. It provides:</w:t>
      </w:r>
    </w:p>
    <w:p>
      <w:pPr>
        <w:spacing w:after="0" w:before="40"/>
      </w:pPr>
      <w:r>
        <w:t xml:space="preserve"/>
      </w:r>
    </w:p>
    <w:p>
      <w:pPr>
        <w:pStyle w:val="ListParagraph"/>
        <w:numPr>
          <w:ilvl w:val="0"/>
          <w:numId w:val="2"/>
        </w:numPr>
        <w:spacing w:after="60" w:before="40"/>
        <w:ind w:left="432" w:hanging="288"/>
      </w:pPr>
      <w:r>
        <w:rPr>
          <w:rFonts w:ascii="Arial" w:cs="Arial" w:eastAsia="Arial" w:hAnsi="Arial"/>
          <w:color w:val="333333"/>
          <w:sz w:val="22"/>
          <w:szCs w:val="22"/>
        </w:rPr>
        <w:t xml:space="preserve">Game results — final scores, home/away teams, season, week, neutral site flag</w:t>
      </w:r>
    </w:p>
    <w:p>
      <w:pPr>
        <w:pStyle w:val="ListParagraph"/>
        <w:numPr>
          <w:ilvl w:val="0"/>
          <w:numId w:val="2"/>
        </w:numPr>
        <w:spacing w:after="60" w:before="40"/>
        <w:ind w:left="432" w:hanging="288"/>
      </w:pPr>
      <w:r>
        <w:rPr>
          <w:rFonts w:ascii="Arial" w:cs="Arial" w:eastAsia="Arial" w:hAnsi="Arial"/>
          <w:color w:val="333333"/>
          <w:sz w:val="22"/>
          <w:szCs w:val="22"/>
        </w:rPr>
        <w:t xml:space="preserve">Expected Points Added (EPA) — efficiency stats broken down by offense, defense, passing, and rushing</w:t>
      </w:r>
    </w:p>
    <w:p>
      <w:pPr>
        <w:pStyle w:val="ListParagraph"/>
        <w:numPr>
          <w:ilvl w:val="0"/>
          <w:numId w:val="2"/>
        </w:numPr>
        <w:spacing w:after="60" w:before="40"/>
        <w:ind w:left="432" w:hanging="288"/>
      </w:pPr>
      <w:r>
        <w:rPr>
          <w:rFonts w:ascii="Arial" w:cs="Arial" w:eastAsia="Arial" w:hAnsi="Arial"/>
          <w:color w:val="333333"/>
          <w:sz w:val="22"/>
          <w:szCs w:val="22"/>
        </w:rPr>
        <w:t xml:space="preserve">SP+ ratings — Bill Connelly's advanced composite efficiency rating, updated seasonally</w:t>
      </w:r>
    </w:p>
    <w:p>
      <w:pPr>
        <w:pStyle w:val="ListParagraph"/>
        <w:numPr>
          <w:ilvl w:val="0"/>
          <w:numId w:val="2"/>
        </w:numPr>
        <w:spacing w:after="60" w:before="40"/>
        <w:ind w:left="432" w:hanging="288"/>
      </w:pPr>
      <w:r>
        <w:rPr>
          <w:rFonts w:ascii="Arial" w:cs="Arial" w:eastAsia="Arial" w:hAnsi="Arial"/>
          <w:color w:val="333333"/>
          <w:sz w:val="22"/>
          <w:szCs w:val="22"/>
        </w:rPr>
        <w:t xml:space="preserve">Recruiting rankings — 247Sports composite ratings, aggregated over a 4-year rolling window</w:t>
      </w:r>
    </w:p>
    <w:p>
      <w:pPr>
        <w:pStyle w:val="ListParagraph"/>
        <w:numPr>
          <w:ilvl w:val="0"/>
          <w:numId w:val="2"/>
        </w:numPr>
        <w:spacing w:after="60" w:before="40"/>
        <w:ind w:left="432" w:hanging="288"/>
      </w:pPr>
      <w:r>
        <w:rPr>
          <w:rFonts w:ascii="Arial" w:cs="Arial" w:eastAsia="Arial" w:hAnsi="Arial"/>
          <w:color w:val="333333"/>
          <w:sz w:val="22"/>
          <w:szCs w:val="22"/>
        </w:rPr>
        <w:t xml:space="preserve">Historical spreads and over/unders — Vegas lines from CFBD's line database</w:t>
      </w:r>
    </w:p>
    <w:p>
      <w:pPr>
        <w:pStyle w:val="ListParagraph"/>
        <w:numPr>
          <w:ilvl w:val="0"/>
          <w:numId w:val="2"/>
        </w:numPr>
        <w:spacing w:after="60" w:before="40"/>
        <w:ind w:left="432" w:hanging="288"/>
      </w:pPr>
      <w:r>
        <w:rPr>
          <w:rFonts w:ascii="Arial" w:cs="Arial" w:eastAsia="Arial" w:hAnsi="Arial"/>
          <w:color w:val="333333"/>
          <w:sz w:val="22"/>
          <w:szCs w:val="22"/>
        </w:rPr>
        <w:t xml:space="preserve">Pre-game Elo ratings — CFBD's proprietary Elo system, updated weekly</w:t>
      </w:r>
    </w:p>
    <w:p>
      <w:pPr>
        <w:spacing w:after="0" w:before="80"/>
      </w:pPr>
      <w:r>
        <w:t xml:space="preserve"/>
      </w:r>
    </w:p>
    <w:p>
      <w:pPr>
        <w:pStyle w:val="Heading2"/>
        <w:spacing w:after="80" w:before="240"/>
      </w:pPr>
      <w:r>
        <w:rPr>
          <w:rFonts w:ascii="Arial" w:cs="Arial" w:eastAsia="Arial" w:hAnsi="Arial"/>
          <w:b/>
          <w:bCs/>
          <w:color w:val="1F4E79"/>
          <w:sz w:val="26"/>
          <w:szCs w:val="26"/>
        </w:rPr>
        <w:t xml:space="preserve">2.2  The Odds API</w:t>
      </w:r>
    </w:p>
    <w:p>
      <w:pPr>
        <w:spacing w:after="100" w:before="60"/>
      </w:pPr>
      <w:r>
        <w:rPr>
          <w:rFonts w:ascii="Arial" w:cs="Arial" w:eastAsia="Arial" w:hAnsi="Arial"/>
          <w:color w:val="333333"/>
          <w:sz w:val="22"/>
          <w:szCs w:val="22"/>
        </w:rPr>
        <w:t xml:space="preserve">Used at game time to pull the current live line for each game on this week's schedule. This is more accurate than CFBD's line database, which can lag. The model fetches lines from a priority list of sportsbooks:</w:t>
      </w:r>
    </w:p>
    <w:p>
      <w:pPr>
        <w:spacing w:after="0" w:before="40"/>
      </w:pPr>
      <w:r>
        <w:t xml:space="preserve"/>
      </w:r>
    </w:p>
    <w:p>
      <w:pPr>
        <w:spacing w:after="100" w:before="60"/>
      </w:pPr>
      <w:r>
        <w:rPr>
          <w:rFonts w:ascii="Arial" w:cs="Arial" w:eastAsia="Arial" w:hAnsi="Arial"/>
          <w:color w:val="333333"/>
          <w:sz w:val="22"/>
          <w:szCs w:val="22"/>
        </w:rPr>
        <w:t xml:space="preserve">DraftKings → FanDuel → BetMGM → Caesars → PointsBet → BetRivers → Bovada</w:t>
      </w:r>
    </w:p>
    <w:p>
      <w:pPr>
        <w:spacing w:after="0" w:before="60"/>
      </w:pPr>
      <w:r>
        <w:t xml:space="preserve"/>
      </w:r>
    </w:p>
    <w:p>
      <w:pPr>
        <w:spacing w:after="100" w:before="60"/>
      </w:pPr>
      <w:r>
        <w:rPr>
          <w:rFonts w:ascii="Arial" w:cs="Arial" w:eastAsia="Arial" w:hAnsi="Arial"/>
          <w:color w:val="333333"/>
          <w:sz w:val="22"/>
          <w:szCs w:val="22"/>
        </w:rPr>
        <w:t xml:space="preserve">If The Odds API is unavailable or a game is not listed, the model falls back to CFBD's line for that game.</w:t>
      </w:r>
    </w:p>
    <w:p>
      <w:pPr>
        <w:spacing w:after="0" w:before="80"/>
      </w:pPr>
      <w:r>
        <w:t xml:space="preserve"/>
      </w:r>
    </w:p>
    <w:p>
      <w:pPr>
        <w:pStyle w:val="Heading2"/>
        <w:spacing w:after="80" w:before="240"/>
      </w:pPr>
      <w:r>
        <w:rPr>
          <w:rFonts w:ascii="Arial" w:cs="Arial" w:eastAsia="Arial" w:hAnsi="Arial"/>
          <w:b/>
          <w:bCs/>
          <w:color w:val="1F4E79"/>
          <w:sz w:val="26"/>
          <w:szCs w:val="26"/>
        </w:rPr>
        <w:t xml:space="preserve">2.3  ESPN FPI &amp; SRS Ratings</w:t>
      </w:r>
    </w:p>
    <w:p>
      <w:pPr>
        <w:spacing w:after="100" w:before="60"/>
      </w:pPr>
      <w:r>
        <w:rPr>
          <w:rFonts w:ascii="Arial" w:cs="Arial" w:eastAsia="Arial" w:hAnsi="Arial"/>
          <w:color w:val="333333"/>
          <w:sz w:val="22"/>
          <w:szCs w:val="22"/>
        </w:rPr>
        <w:t xml:space="preserve">Two independent rating systems used as cross-checks on SP+:</w:t>
      </w:r>
    </w:p>
    <w:p>
      <w:pPr>
        <w:spacing w:after="0" w:before="40"/>
      </w:pPr>
      <w:r>
        <w:t xml:space="preserve"/>
      </w:r>
    </w:p>
    <w:p>
      <w:pPr>
        <w:pStyle w:val="ListParagraph"/>
        <w:numPr>
          <w:ilvl w:val="0"/>
          <w:numId w:val="2"/>
        </w:numPr>
        <w:spacing w:after="60" w:before="40"/>
        <w:ind w:left="432" w:hanging="288"/>
      </w:pPr>
      <w:r>
        <w:rPr>
          <w:rFonts w:ascii="Arial" w:cs="Arial" w:eastAsia="Arial" w:hAnsi="Arial"/>
          <w:b/>
          <w:bCs/>
          <w:color w:val="333333"/>
          <w:sz w:val="22"/>
          <w:szCs w:val="22"/>
        </w:rPr>
        <w:t xml:space="preserve">ESPN FPI (Football Power Index) — </w:t>
      </w:r>
      <w:r>
        <w:rPr>
          <w:rFonts w:ascii="Arial" w:cs="Arial" w:eastAsia="Arial" w:hAnsi="Arial"/>
          <w:color w:val="333333"/>
          <w:sz w:val="22"/>
          <w:szCs w:val="22"/>
        </w:rPr>
        <w:t xml:space="preserve">ESPN's composite team rating. Incorporates opponent strength and game-by-game adjustments. Useful because it is independent of SP+ and often captures different signals.</w:t>
      </w:r>
    </w:p>
    <w:p>
      <w:pPr>
        <w:pStyle w:val="ListParagraph"/>
        <w:numPr>
          <w:ilvl w:val="0"/>
          <w:numId w:val="2"/>
        </w:numPr>
        <w:spacing w:after="60" w:before="40"/>
        <w:ind w:left="432" w:hanging="288"/>
      </w:pPr>
      <w:r>
        <w:rPr>
          <w:rFonts w:ascii="Arial" w:cs="Arial" w:eastAsia="Arial" w:hAnsi="Arial"/>
          <w:b/>
          <w:bCs/>
          <w:color w:val="333333"/>
          <w:sz w:val="22"/>
          <w:szCs w:val="22"/>
        </w:rPr>
        <w:t xml:space="preserve">SRS (Simple Rating System) — </w:t>
      </w:r>
      <w:r>
        <w:rPr>
          <w:rFonts w:ascii="Arial" w:cs="Arial" w:eastAsia="Arial" w:hAnsi="Arial"/>
          <w:color w:val="333333"/>
          <w:sz w:val="22"/>
          <w:szCs w:val="22"/>
        </w:rPr>
        <w:t xml:space="preserve">A straight-math adjusted point differential per game, accounting for schedule strength. Less complex than FPI but stable and widely trusted.</w:t>
      </w:r>
    </w:p>
    <w:p>
      <w:pPr>
        <w:spacing w:after="0" w:before="60"/>
      </w:pPr>
      <w:r>
        <w:t xml:space="preserve"/>
      </w:r>
    </w:p>
    <w:p>
      <w:pPr>
        <w:spacing w:after="100" w:before="60"/>
      </w:pPr>
      <w:r>
        <w:rPr>
          <w:rFonts w:ascii="Arial" w:cs="Arial" w:eastAsia="Arial" w:hAnsi="Arial"/>
          <w:color w:val="333333"/>
          <w:sz w:val="22"/>
          <w:szCs w:val="22"/>
        </w:rPr>
        <w:t xml:space="preserve">Important: Both FPI and SRS ratings are shifted forward by one year before being used as features. The 2024 season ratings are used as the pre-season proxy for 2025. This prevents data leakage — the model never uses information it could not have known before the game was played.</w:t>
      </w:r>
    </w:p>
    <w:p>
      <w:pPr>
        <w:spacing w:after="0" w:before="80"/>
      </w:pPr>
      <w:r>
        <w:t xml:space="preserve"/>
      </w:r>
    </w:p>
    <w:p>
      <w:pPr>
        <w:pStyle w:val="Heading2"/>
        <w:spacing w:after="80" w:before="240"/>
      </w:pPr>
      <w:r>
        <w:rPr>
          <w:rFonts w:ascii="Arial" w:cs="Arial" w:eastAsia="Arial" w:hAnsi="Arial"/>
          <w:b/>
          <w:bCs/>
          <w:color w:val="1F4E79"/>
          <w:sz w:val="26"/>
          <w:szCs w:val="26"/>
        </w:rPr>
        <w:t xml:space="preserve">2.4  OpenMeteo (Weather API)</w:t>
      </w:r>
    </w:p>
    <w:p>
      <w:pPr>
        <w:spacing w:after="100" w:before="60"/>
      </w:pPr>
      <w:r>
        <w:rPr>
          <w:rFonts w:ascii="Arial" w:cs="Arial" w:eastAsia="Arial" w:hAnsi="Arial"/>
          <w:color w:val="333333"/>
          <w:sz w:val="22"/>
          <w:szCs w:val="22"/>
        </w:rPr>
        <w:t xml:space="preserve">For outdoor stadium games, the model fetches historical daily weather: wind speed, temperature, and precipitation. Weather features are used only in the totals model, since weather affects scoring but has a less direct effect on which team wins.</w:t>
      </w:r>
    </w:p>
    <w:p>
      <w:pPr>
        <w:spacing w:after="0" w:before="40"/>
      </w:pPr>
      <w:r>
        <w:t xml:space="preserve"/>
      </w:r>
    </w:p>
    <w:p>
      <w:pPr>
        <w:spacing w:after="100" w:before="60"/>
      </w:pPr>
      <w:r>
        <w:rPr>
          <w:rFonts w:ascii="Arial" w:cs="Arial" w:eastAsia="Arial" w:hAnsi="Arial"/>
          <w:color w:val="333333"/>
          <w:sz w:val="22"/>
          <w:szCs w:val="22"/>
        </w:rPr>
        <w:t xml:space="preserve">Dome games are flagged separately so the model does not try to apply weather adjustments to games played indoors.</w:t>
      </w:r>
    </w:p>
    <w:p>
      <w:pPr>
        <w:spacing w:after="0" w:before="120"/>
      </w:pPr>
      <w:r>
        <w:t xml:space="preserve"/>
      </w:r>
    </w:p>
    <w:p>
      <w:r>
        <w:br w:type="page"/>
      </w:r>
    </w:p>
    <w:p>
      <w:pPr>
        <w:pStyle w:val="Heading1"/>
        <w:pBdr>
          <w:bottom w:val="single" w:color="2E75B6" w:sz="8" w:space="4"/>
        </w:pBdr>
        <w:spacing w:after="120" w:before="360"/>
      </w:pPr>
      <w:r>
        <w:rPr>
          <w:rFonts w:ascii="Arial" w:cs="Arial" w:eastAsia="Arial" w:hAnsi="Arial"/>
          <w:b/>
          <w:bCs/>
          <w:color w:val="1F4E79"/>
          <w:sz w:val="32"/>
          <w:szCs w:val="32"/>
        </w:rPr>
        <w:t xml:space="preserve">3. How the Model Works</w:t>
      </w:r>
    </w:p>
    <w:p>
      <w:pPr>
        <w:pStyle w:val="Heading2"/>
        <w:spacing w:after="80" w:before="240"/>
      </w:pPr>
      <w:r>
        <w:rPr>
          <w:rFonts w:ascii="Arial" w:cs="Arial" w:eastAsia="Arial" w:hAnsi="Arial"/>
          <w:b/>
          <w:bCs/>
          <w:color w:val="1F4E79"/>
          <w:sz w:val="26"/>
          <w:szCs w:val="26"/>
        </w:rPr>
        <w:t xml:space="preserve">3.1  Three Separate Models</w:t>
      </w:r>
    </w:p>
    <w:p>
      <w:pPr>
        <w:spacing w:after="100" w:before="60"/>
      </w:pPr>
      <w:r>
        <w:rPr>
          <w:rFonts w:ascii="Arial" w:cs="Arial" w:eastAsia="Arial" w:hAnsi="Arial"/>
          <w:color w:val="333333"/>
          <w:sz w:val="22"/>
          <w:szCs w:val="22"/>
        </w:rPr>
        <w:t xml:space="preserve">Three independent models are trained, each on the same historical dataset but optimized for a different target: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Model</w:t>
            </w:r>
          </w:p>
        </w:tc>
        <w:tc>
          <w:tcPr>
            <w:tcW w:type="dxa" w:w="40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Predicts</w:t>
            </w:r>
          </w:p>
        </w:tc>
        <w:tc>
          <w:tcPr>
            <w:tcW w:type="dxa" w:w="27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Algorithm</w:t>
            </w:r>
          </w:p>
        </w:tc>
      </w:tr>
      <w:tr>
        <w:tc>
          <w:tcPr>
            <w:tcW w:type="dxa" w:w="26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Spread model</w:t>
            </w:r>
          </w:p>
        </w:tc>
        <w:tc>
          <w:tcPr>
            <w:tcW w:type="dxa" w:w="40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Home team point differential</w:t>
            </w:r>
          </w:p>
        </w:tc>
        <w:tc>
          <w:tcPr>
            <w:tcW w:type="dxa" w:w="27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Best of Ridge or Gradient Boost</w:t>
            </w:r>
          </w:p>
        </w:tc>
      </w:tr>
      <w:tr>
        <w:tc>
          <w:tcPr>
            <w:tcW w:type="dxa" w:w="26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Totals model</w:t>
            </w:r>
          </w:p>
        </w:tc>
        <w:tc>
          <w:tcPr>
            <w:tcW w:type="dxa" w:w="40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Combined score of both teams</w:t>
            </w:r>
          </w:p>
        </w:tc>
        <w:tc>
          <w:tcPr>
            <w:tcW w:type="dxa" w:w="276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Best of Ridge or Gradient Boost</w:t>
            </w:r>
          </w:p>
        </w:tc>
      </w:tr>
      <w:tr>
        <w:tc>
          <w:tcPr>
            <w:tcW w:type="dxa" w:w="26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Win probability model</w:t>
            </w:r>
          </w:p>
        </w:tc>
        <w:tc>
          <w:tcPr>
            <w:tcW w:type="dxa" w:w="40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Home team win % (0–100%)</w:t>
            </w:r>
          </w:p>
        </w:tc>
        <w:tc>
          <w:tcPr>
            <w:tcW w:type="dxa" w:w="27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Gradient Boosting Classifier</w:t>
            </w:r>
          </w:p>
        </w:tc>
      </w:tr>
    </w:tbl>
    <w:p>
      <w:pPr>
        <w:spacing w:after="0" w:before="120"/>
      </w:pPr>
      <w:r>
        <w:t xml:space="preserve"/>
      </w:r>
    </w:p>
    <w:p>
      <w:pPr>
        <w:spacing w:after="100" w:before="60"/>
      </w:pPr>
      <w:r>
        <w:rPr>
          <w:rFonts w:ascii="Arial" w:cs="Arial" w:eastAsia="Arial" w:hAnsi="Arial"/>
          <w:color w:val="333333"/>
          <w:sz w:val="22"/>
          <w:szCs w:val="22"/>
        </w:rPr>
        <w:t xml:space="preserve">"Best of Ridge or Gradient Boost" means both algorithms are trained and evaluated on held-out data; whichever has the lower mean absolute error on 2024–2025 games is saved as the production model.</w:t>
      </w:r>
    </w:p>
    <w:p>
      <w:pPr>
        <w:spacing w:after="0" w:before="80"/>
      </w:pPr>
      <w:r>
        <w:t xml:space="preserve"/>
      </w:r>
    </w:p>
    <w:p>
      <w:pPr>
        <w:pStyle w:val="Heading2"/>
        <w:spacing w:after="80" w:before="240"/>
      </w:pPr>
      <w:r>
        <w:rPr>
          <w:rFonts w:ascii="Arial" w:cs="Arial" w:eastAsia="Arial" w:hAnsi="Arial"/>
          <w:b/>
          <w:bCs/>
          <w:color w:val="1F4E79"/>
          <w:sz w:val="26"/>
          <w:szCs w:val="26"/>
        </w:rPr>
        <w:t xml:space="preserve">3.2  Training &amp; Validation</w:t>
      </w:r>
    </w:p>
    <w:p>
      <w:pPr>
        <w:spacing w:after="100" w:before="60"/>
      </w:pPr>
      <w:r>
        <w:rPr>
          <w:rFonts w:ascii="Arial" w:cs="Arial" w:eastAsia="Arial" w:hAnsi="Arial"/>
          <w:color w:val="333333"/>
          <w:sz w:val="22"/>
          <w:szCs w:val="22"/>
        </w:rPr>
        <w:t xml:space="preserve">The model uses walk-forward validation, which mimics real-world use:</w:t>
      </w:r>
    </w:p>
    <w:p>
      <w:pPr>
        <w:spacing w:after="0" w:before="40"/>
      </w:pPr>
      <w:r>
        <w:t xml:space="preserve"/>
      </w:r>
    </w:p>
    <w:p>
      <w:pPr>
        <w:pStyle w:val="ListParagraph"/>
        <w:numPr>
          <w:ilvl w:val="0"/>
          <w:numId w:val="2"/>
        </w:numPr>
        <w:spacing w:after="60" w:before="40"/>
        <w:ind w:left="432" w:hanging="288"/>
      </w:pPr>
      <w:r>
        <w:rPr>
          <w:rFonts w:ascii="Arial" w:cs="Arial" w:eastAsia="Arial" w:hAnsi="Arial"/>
          <w:color w:val="333333"/>
          <w:sz w:val="22"/>
          <w:szCs w:val="22"/>
        </w:rPr>
        <w:t xml:space="preserve">Training set: 2017, 2018, 2019, 2021, 2022, 2023 (2020 excluded due to COVID schedule distortions)</w:t>
      </w:r>
    </w:p>
    <w:p>
      <w:pPr>
        <w:pStyle w:val="ListParagraph"/>
        <w:numPr>
          <w:ilvl w:val="0"/>
          <w:numId w:val="2"/>
        </w:numPr>
        <w:spacing w:after="60" w:before="40"/>
        <w:ind w:left="432" w:hanging="288"/>
      </w:pPr>
      <w:r>
        <w:rPr>
          <w:rFonts w:ascii="Arial" w:cs="Arial" w:eastAsia="Arial" w:hAnsi="Arial"/>
          <w:color w:val="333333"/>
          <w:sz w:val="22"/>
          <w:szCs w:val="22"/>
        </w:rPr>
        <w:t xml:space="preserve">Test set: 2024 and 2025 — seasons the model never saw during training</w:t>
      </w:r>
    </w:p>
    <w:p>
      <w:pPr>
        <w:spacing w:after="0" w:before="60"/>
      </w:pPr>
      <w:r>
        <w:t xml:space="preserve"/>
      </w:r>
    </w:p>
    <w:p>
      <w:pPr>
        <w:spacing w:after="100" w:before="60"/>
      </w:pPr>
      <w:r>
        <w:rPr>
          <w:rFonts w:ascii="Arial" w:cs="Arial" w:eastAsia="Arial" w:hAnsi="Arial"/>
          <w:color w:val="333333"/>
          <w:sz w:val="22"/>
          <w:szCs w:val="22"/>
        </w:rPr>
        <w:t xml:space="preserve">Evaluating only on seasons withheld from training is the correct way to measure whether a model is actually predictive, not just memorizing the data it was shown.</w:t>
      </w:r>
    </w:p>
    <w:p>
      <w:pPr>
        <w:spacing w:after="0" w:before="80"/>
      </w:pPr>
      <w:r>
        <w:t xml:space="preserve"/>
      </w:r>
    </w:p>
    <w:p>
      <w:pPr>
        <w:pStyle w:val="Heading2"/>
        <w:spacing w:after="80" w:before="240"/>
      </w:pPr>
      <w:r>
        <w:rPr>
          <w:rFonts w:ascii="Arial" w:cs="Arial" w:eastAsia="Arial" w:hAnsi="Arial"/>
          <w:b/>
          <w:bCs/>
          <w:color w:val="1F4E79"/>
          <w:sz w:val="26"/>
          <w:szCs w:val="26"/>
        </w:rPr>
        <w:t xml:space="preserve">3.3  Feature Engineering &amp; Leakage Prevention</w:t>
      </w:r>
    </w:p>
    <w:p>
      <w:pPr>
        <w:spacing w:after="100" w:before="60"/>
      </w:pPr>
      <w:r>
        <w:rPr>
          <w:rFonts w:ascii="Arial" w:cs="Arial" w:eastAsia="Arial" w:hAnsi="Arial"/>
          <w:color w:val="333333"/>
          <w:sz w:val="22"/>
          <w:szCs w:val="22"/>
        </w:rPr>
        <w:t xml:space="preserve">One of the most important engineering decisions in this model is preventing data leakage — accidentally feeding the model information it could not have known before game time. The key safeguards are:</w:t>
      </w:r>
    </w:p>
    <w:p>
      <w:pPr>
        <w:spacing w:after="0" w:before="60"/>
      </w:pPr>
      <w:r>
        <w:t xml:space="preserve"/>
      </w:r>
    </w:p>
    <w:p>
      <w:pPr>
        <w:pStyle w:val="ListParagraph"/>
        <w:numPr>
          <w:ilvl w:val="0"/>
          <w:numId w:val="2"/>
        </w:numPr>
        <w:spacing w:after="60" w:before="40"/>
        <w:ind w:left="432" w:hanging="288"/>
      </w:pPr>
      <w:r>
        <w:rPr>
          <w:rFonts w:ascii="Arial" w:cs="Arial" w:eastAsia="Arial" w:hAnsi="Arial"/>
          <w:b/>
          <w:bCs/>
          <w:color w:val="333333"/>
          <w:sz w:val="22"/>
          <w:szCs w:val="22"/>
        </w:rPr>
        <w:t xml:space="preserve">SP+, FPI, and SRS ratings — </w:t>
      </w:r>
      <w:r>
        <w:rPr>
          <w:rFonts w:ascii="Arial" w:cs="Arial" w:eastAsia="Arial" w:hAnsi="Arial"/>
          <w:color w:val="333333"/>
          <w:sz w:val="22"/>
          <w:szCs w:val="22"/>
        </w:rPr>
        <w:t xml:space="preserve">shifted +1 season. Final 2023 ratings become the model's pre-season 2024 input, not in-season 2024 ratings.</w:t>
      </w:r>
    </w:p>
    <w:p>
      <w:pPr>
        <w:pStyle w:val="ListParagraph"/>
        <w:numPr>
          <w:ilvl w:val="0"/>
          <w:numId w:val="2"/>
        </w:numPr>
        <w:spacing w:after="60" w:before="40"/>
        <w:ind w:left="432" w:hanging="288"/>
      </w:pPr>
      <w:r>
        <w:rPr>
          <w:rFonts w:ascii="Arial" w:cs="Arial" w:eastAsia="Arial" w:hAnsi="Arial"/>
          <w:b/>
          <w:bCs/>
          <w:color w:val="333333"/>
          <w:sz w:val="22"/>
          <w:szCs w:val="22"/>
        </w:rPr>
        <w:t xml:space="preserve">Rolling EPA — </w:t>
      </w:r>
      <w:r>
        <w:rPr>
          <w:rFonts w:ascii="Arial" w:cs="Arial" w:eastAsia="Arial" w:hAnsi="Arial"/>
          <w:color w:val="333333"/>
          <w:sz w:val="22"/>
          <w:szCs w:val="22"/>
        </w:rPr>
        <w:t xml:space="preserve">uses shift(1) before the rolling window, so the game being predicted is never included in its own rolling average.</w:t>
      </w:r>
    </w:p>
    <w:p>
      <w:pPr>
        <w:pStyle w:val="ListParagraph"/>
        <w:numPr>
          <w:ilvl w:val="0"/>
          <w:numId w:val="2"/>
        </w:numPr>
        <w:spacing w:after="60" w:before="40"/>
        <w:ind w:left="432" w:hanging="288"/>
      </w:pPr>
      <w:r>
        <w:rPr>
          <w:rFonts w:ascii="Arial" w:cs="Arial" w:eastAsia="Arial" w:hAnsi="Arial"/>
          <w:b/>
          <w:bCs/>
          <w:color w:val="333333"/>
          <w:sz w:val="22"/>
          <w:szCs w:val="22"/>
        </w:rPr>
        <w:t xml:space="preserve">Elo ratings — </w:t>
      </w:r>
      <w:r>
        <w:rPr>
          <w:rFonts w:ascii="Arial" w:cs="Arial" w:eastAsia="Arial" w:hAnsi="Arial"/>
          <w:color w:val="333333"/>
          <w:sz w:val="22"/>
          <w:szCs w:val="22"/>
        </w:rPr>
        <w:t xml:space="preserve">CFBD provides pre-game Elo, meaning the rating before the outcome of the current game is factored in.</w:t>
      </w:r>
    </w:p>
    <w:p>
      <w:pPr>
        <w:spacing w:after="0" w:before="80"/>
      </w:pPr>
      <w:r>
        <w:t xml:space="preserve"/>
      </w:r>
    </w:p>
    <w:p>
      <w:pPr>
        <w:pStyle w:val="Heading2"/>
        <w:spacing w:after="80" w:before="240"/>
      </w:pPr>
      <w:r>
        <w:rPr>
          <w:rFonts w:ascii="Arial" w:cs="Arial" w:eastAsia="Arial" w:hAnsi="Arial"/>
          <w:b/>
          <w:bCs/>
          <w:color w:val="1F4E79"/>
          <w:sz w:val="26"/>
          <w:szCs w:val="26"/>
        </w:rPr>
        <w:t xml:space="preserve">3.4  The Features</w:t>
      </w:r>
    </w:p>
    <w:p>
      <w:pPr>
        <w:spacing w:after="100" w:before="60"/>
      </w:pPr>
      <w:r>
        <w:rPr>
          <w:rFonts w:ascii="Arial" w:cs="Arial" w:eastAsia="Arial" w:hAnsi="Arial"/>
          <w:color w:val="333333"/>
          <w:sz w:val="22"/>
          <w:szCs w:val="22"/>
        </w:rPr>
        <w:t xml:space="preserve">The spread model uses 40+ features. Here are the major groups: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c>
          <w:tcPr>
            <w:tcW w:type="dxa" w:w="22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 Group</w:t>
            </w:r>
          </w:p>
        </w:tc>
        <w:tc>
          <w:tcPr>
            <w:tcW w:type="dxa" w:w="36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It Measures</w:t>
            </w:r>
          </w:p>
        </w:tc>
        <w:tc>
          <w:tcPr>
            <w:tcW w:type="dxa" w:w="35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Why It Matters</w:t>
            </w:r>
          </w:p>
        </w:tc>
      </w:tr>
      <w:tr>
        <w:tc>
          <w:tcPr>
            <w:tcW w:type="dxa" w:w="22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SP+ Differential</w:t>
            </w:r>
          </w:p>
        </w:tc>
        <w:tc>
          <w:tcPr>
            <w:tcW w:type="dxa" w:w="36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Bill Connelly's season-long offensive, defensive, and overall efficiency gap between teams</w:t>
            </w:r>
          </w:p>
        </w:tc>
        <w:tc>
          <w:tcPr>
            <w:tcW w:type="dxa" w:w="3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Best public predictor of game outcomes; correlates highly with scoring margin</w:t>
            </w:r>
          </w:p>
        </w:tc>
      </w:tr>
      <w:tr>
        <w:tc>
          <w:tcPr>
            <w:tcW w:type="dxa" w:w="22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Elo Differential</w:t>
            </w:r>
          </w:p>
        </w:tc>
        <w:tc>
          <w:tcPr>
            <w:tcW w:type="dxa" w:w="36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Pre-game Elo rating gap between home and away teams</w:t>
            </w:r>
          </w:p>
        </w:tc>
        <w:tc>
          <w:tcPr>
            <w:tcW w:type="dxa" w:w="356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Accounts for trajectory and recent results in a simple, robust way</w:t>
            </w:r>
          </w:p>
        </w:tc>
      </w:tr>
      <w:tr>
        <w:tc>
          <w:tcPr>
            <w:tcW w:type="dxa" w:w="22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Rolling EPA (3 &amp; 5 game)</w:t>
            </w:r>
          </w:p>
        </w:tc>
        <w:tc>
          <w:tcPr>
            <w:tcW w:type="dxa" w:w="36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Expected Points Added per play over the last 3 and 5 games</w:t>
            </w:r>
          </w:p>
        </w:tc>
        <w:tc>
          <w:tcPr>
            <w:tcW w:type="dxa" w:w="3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Captures current form — critical for spotting teams heating up or slumping</w:t>
            </w:r>
          </w:p>
        </w:tc>
      </w:tr>
      <w:tr>
        <w:tc>
          <w:tcPr>
            <w:tcW w:type="dxa" w:w="22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FPI &amp; SRS Differentials</w:t>
            </w:r>
          </w:p>
        </w:tc>
        <w:tc>
          <w:tcPr>
            <w:tcW w:type="dxa" w:w="36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ESPN FPI gap and adjusted point differential gap</w:t>
            </w:r>
          </w:p>
        </w:tc>
        <w:tc>
          <w:tcPr>
            <w:tcW w:type="dxa" w:w="356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Independent cross-checks on SP+; converging signals are stronger</w:t>
            </w:r>
          </w:p>
        </w:tc>
      </w:tr>
      <w:tr>
        <w:tc>
          <w:tcPr>
            <w:tcW w:type="dxa" w:w="22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Recruiting Differential</w:t>
            </w:r>
          </w:p>
        </w:tc>
        <w:tc>
          <w:tcPr>
            <w:tcW w:type="dxa" w:w="36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4-year rolling composite recruiting rank gap</w:t>
            </w:r>
          </w:p>
        </w:tc>
        <w:tc>
          <w:tcPr>
            <w:tcW w:type="dxa" w:w="3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Programs with superior talent consistently outperform their efficiency stats in close games</w:t>
            </w:r>
          </w:p>
        </w:tc>
      </w:tr>
      <w:tr>
        <w:tc>
          <w:tcPr>
            <w:tcW w:type="dxa" w:w="22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Home Field Advantage</w:t>
            </w:r>
          </w:p>
        </w:tc>
        <w:tc>
          <w:tcPr>
            <w:tcW w:type="dxa" w:w="36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Team-specific 2-season rolling home/away margin differential</w:t>
            </w:r>
          </w:p>
        </w:tc>
        <w:tc>
          <w:tcPr>
            <w:tcW w:type="dxa" w:w="356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Some programs have a genuine home field edge; others do not</w:t>
            </w:r>
          </w:p>
        </w:tc>
      </w:tr>
      <w:tr>
        <w:tc>
          <w:tcPr>
            <w:tcW w:type="dxa" w:w="22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Rest Differential</w:t>
            </w:r>
          </w:p>
        </w:tc>
        <w:tc>
          <w:tcPr>
            <w:tcW w:type="dxa" w:w="36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Days since last game for each team (capped at 21 days)</w:t>
            </w:r>
          </w:p>
        </w:tc>
        <w:tc>
          <w:tcPr>
            <w:tcW w:type="dxa" w:w="3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Teams on short rest, or facing a rested opponent, are at a measurable disadvantage</w:t>
            </w:r>
          </w:p>
        </w:tc>
      </w:tr>
      <w:tr>
        <w:tc>
          <w:tcPr>
            <w:tcW w:type="dxa" w:w="22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Weather (totals only)</w:t>
            </w:r>
          </w:p>
        </w:tc>
        <w:tc>
          <w:tcPr>
            <w:tcW w:type="dxa" w:w="36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Wind speed, temperature, precipitation, dome flag</w:t>
            </w:r>
          </w:p>
        </w:tc>
        <w:tc>
          <w:tcPr>
            <w:tcW w:type="dxa" w:w="356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High wind and cold temperatures suppress scoring; dome games are weather-immune</w:t>
            </w:r>
          </w:p>
        </w:tc>
      </w:tr>
      <w:tr>
        <w:tc>
          <w:tcPr>
            <w:tcW w:type="dxa" w:w="22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Line Movement</w:t>
            </w:r>
          </w:p>
        </w:tc>
        <w:tc>
          <w:tcPr>
            <w:tcW w:type="dxa" w:w="36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Change from opening line to closing line</w:t>
            </w:r>
          </w:p>
        </w:tc>
        <w:tc>
          <w:tcPr>
            <w:tcW w:type="dxa" w:w="3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Sharp money signal — when the line moves significantly, the market has reacted to information</w:t>
            </w:r>
          </w:p>
        </w:tc>
      </w:tr>
    </w:tbl>
    <w:p>
      <w:pPr>
        <w:spacing w:after="0" w:before="120"/>
      </w:pPr>
      <w:r>
        <w:t xml:space="preserve"/>
      </w:r>
    </w:p>
    <w:p>
      <w:r>
        <w:br w:type="page"/>
      </w:r>
    </w:p>
    <w:p>
      <w:pPr>
        <w:pStyle w:val="Heading1"/>
        <w:pBdr>
          <w:bottom w:val="single" w:color="2E75B6" w:sz="8" w:space="4"/>
        </w:pBdr>
        <w:spacing w:after="120" w:before="360"/>
      </w:pPr>
      <w:r>
        <w:rPr>
          <w:rFonts w:ascii="Arial" w:cs="Arial" w:eastAsia="Arial" w:hAnsi="Arial"/>
          <w:b/>
          <w:bCs/>
          <w:color w:val="1F4E79"/>
          <w:sz w:val="32"/>
          <w:szCs w:val="32"/>
        </w:rPr>
        <w:t xml:space="preserve">4. Reading the Picks App</w:t>
      </w:r>
    </w:p>
    <w:p>
      <w:pPr>
        <w:spacing w:after="100" w:before="60"/>
      </w:pPr>
      <w:r>
        <w:rPr>
          <w:rFonts w:ascii="Arial" w:cs="Arial" w:eastAsia="Arial" w:hAnsi="Arial"/>
          <w:color w:val="333333"/>
          <w:sz w:val="22"/>
          <w:szCs w:val="22"/>
        </w:rPr>
        <w:t xml:space="preserve">The app is at a URL your model's owner will share with you. Open it in any browser. Here is what you will see:</w:t>
      </w:r>
    </w:p>
    <w:p>
      <w:pPr>
        <w:spacing w:after="0" w:before="80"/>
      </w:pPr>
      <w:r>
        <w:t xml:space="preserve"/>
      </w:r>
    </w:p>
    <w:p>
      <w:pPr>
        <w:pStyle w:val="Heading2"/>
        <w:spacing w:after="80" w:before="240"/>
      </w:pPr>
      <w:r>
        <w:rPr>
          <w:rFonts w:ascii="Arial" w:cs="Arial" w:eastAsia="Arial" w:hAnsi="Arial"/>
          <w:b/>
          <w:bCs/>
          <w:color w:val="1F4E79"/>
          <w:sz w:val="26"/>
          <w:szCs w:val="26"/>
        </w:rPr>
        <w:t xml:space="preserve">4.1  Sidebar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Season</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The current CFB season year. Defaults to 2026. Only change this to look at historical predictions.</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Week</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The week number (1–15). Defaults to the current week. Change it to preview upcoming weeks once the schedule is posted.</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Get Picks button</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Fetches the current schedule and live lines, runs the model, and displays the picks. Takes 10–20 seconds.</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4.2  Totals Picks (Primary Signal)</w:t>
      </w:r>
    </w:p>
    <w:p>
      <w:pPr>
        <w:spacing w:after="100" w:before="60"/>
      </w:pPr>
      <w:r>
        <w:rPr>
          <w:rFonts w:ascii="Arial" w:cs="Arial" w:eastAsia="Arial" w:hAnsi="Arial"/>
          <w:color w:val="333333"/>
          <w:sz w:val="22"/>
          <w:szCs w:val="22"/>
        </w:rPr>
        <w:t xml:space="preserve">This is the section to pay the most attention to. The totals model has demonstrated a historical edge and is the model's strongest output.</w:t>
      </w:r>
    </w:p>
    <w:p>
      <w:pPr>
        <w:spacing w:after="0" w:before="60"/>
      </w:pPr>
      <w:r>
        <w:t xml:space="preserve"/>
      </w:r>
    </w:p>
    <w:p>
      <w:pPr>
        <w:spacing w:after="100" w:before="60"/>
      </w:pPr>
      <w:r>
        <w:rPr>
          <w:rFonts w:ascii="Arial" w:cs="Arial" w:eastAsia="Arial" w:hAnsi="Arial"/>
          <w:color w:val="333333"/>
          <w:sz w:val="22"/>
          <w:szCs w:val="22"/>
        </w:rPr>
        <w:t xml:space="preserve">Each game is shown as a colored card:</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D5E8D4" w:val="clear"/>
            <w:tcMar>
              <w:top w:type="dxa" w:w="120"/>
              <w:left w:type="dxa" w:w="180"/>
              <w:bottom w:type="dxa" w:w="120"/>
              <w:right w:type="dxa" w:w="180"/>
            </w:tcMar>
          </w:tcPr>
          <w:p>
            <w:pPr>
              <w:spacing w:after="80" w:before="0"/>
            </w:pPr>
            <w:r>
              <w:rPr>
                <w:rFonts w:ascii="Arial" w:cs="Arial" w:eastAsia="Arial" w:hAnsi="Arial"/>
                <w:b/>
                <w:bCs/>
                <w:color w:val="1E5631"/>
                <w:sz w:val="22"/>
                <w:szCs w:val="22"/>
              </w:rPr>
              <w:t xml:space="preserve">Dark Green card — Strong UNDER or OVER (edge 5+ points)</w:t>
            </w:r>
          </w:p>
          <w:p>
            <w:pPr>
              <w:spacing w:after="40" w:before="40"/>
            </w:pPr>
            <w:r>
              <w:rPr>
                <w:rFonts w:ascii="Arial" w:cs="Arial" w:eastAsia="Arial" w:hAnsi="Arial"/>
                <w:color w:val="333333"/>
                <w:sz w:val="20"/>
                <w:szCs w:val="20"/>
              </w:rPr>
              <w:t xml:space="preserve">The model's predicted total differs from Vegas by 5 or more points in a consistent direction.</w:t>
            </w:r>
          </w:p>
          <w:p>
            <w:pPr>
              <w:spacing w:after="40" w:before="40"/>
            </w:pPr>
            <w:r>
              <w:rPr>
                <w:rFonts w:ascii="Arial" w:cs="Arial" w:eastAsia="Arial" w:hAnsi="Arial"/>
                <w:color w:val="333333"/>
                <w:sz w:val="20"/>
                <w:szCs w:val="20"/>
              </w:rPr>
              <w:t xml:space="preserve">This is the highest-confidence signal. Historically, these hit at approximately 59% on unders.</w:t>
            </w:r>
          </w:p>
          <w:p>
            <w:pPr>
              <w:spacing w:after="40" w:before="40"/>
            </w:pPr>
            <w:r>
              <w:rPr>
                <w:rFonts w:ascii="Arial" w:cs="Arial" w:eastAsia="Arial" w:hAnsi="Arial"/>
                <w:color w:val="333333"/>
                <w:sz w:val="20"/>
                <w:szCs w:val="20"/>
              </w:rPr>
              <w:t xml:space="preserve">Stars: ⭐⭐⭐</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FFFDE7" w:val="clear"/>
            <w:tcMar>
              <w:top w:type="dxa" w:w="120"/>
              <w:left w:type="dxa" w:w="180"/>
              <w:bottom w:type="dxa" w:w="120"/>
              <w:right w:type="dxa" w:w="180"/>
            </w:tcMar>
          </w:tcPr>
          <w:p>
            <w:pPr>
              <w:spacing w:after="80" w:before="0"/>
            </w:pPr>
            <w:r>
              <w:rPr>
                <w:rFonts w:ascii="Arial" w:cs="Arial" w:eastAsia="Arial" w:hAnsi="Arial"/>
                <w:b/>
                <w:bCs/>
                <w:color w:val="7A6000"/>
                <w:sz w:val="22"/>
                <w:szCs w:val="22"/>
              </w:rPr>
              <w:t xml:space="preserve">Light Yellow-Green card — Moderate signal (edge 2–5 points)</w:t>
            </w:r>
          </w:p>
          <w:p>
            <w:pPr>
              <w:spacing w:after="40" w:before="40"/>
            </w:pPr>
            <w:r>
              <w:rPr>
                <w:rFonts w:ascii="Arial" w:cs="Arial" w:eastAsia="Arial" w:hAnsi="Arial"/>
                <w:color w:val="333333"/>
                <w:sz w:val="20"/>
                <w:szCs w:val="20"/>
              </w:rPr>
              <w:t xml:space="preserve">The model sees a smaller but still meaningful gap with the Vegas total.</w:t>
            </w:r>
          </w:p>
          <w:p>
            <w:pPr>
              <w:spacing w:after="40" w:before="40"/>
            </w:pPr>
            <w:r>
              <w:rPr>
                <w:rFonts w:ascii="Arial" w:cs="Arial" w:eastAsia="Arial" w:hAnsi="Arial"/>
                <w:color w:val="333333"/>
                <w:sz w:val="20"/>
                <w:szCs w:val="20"/>
              </w:rPr>
              <w:t xml:space="preserve">Worth tracking but treat with more caution than strong picks.</w:t>
            </w:r>
          </w:p>
          <w:p>
            <w:pPr>
              <w:spacing w:after="40" w:before="40"/>
            </w:pPr>
            <w:r>
              <w:rPr>
                <w:rFonts w:ascii="Arial" w:cs="Arial" w:eastAsia="Arial" w:hAnsi="Arial"/>
                <w:color w:val="333333"/>
                <w:sz w:val="20"/>
                <w:szCs w:val="20"/>
              </w:rPr>
              <w:t xml:space="preserve">Stars: ⭐⭐</w:t>
            </w:r>
          </w:p>
        </w:tc>
      </w:tr>
    </w:tbl>
    <w:p>
      <w:pPr>
        <w:spacing w:after="0" w:before="80"/>
      </w:pPr>
      <w:r>
        <w:t xml:space="preserve"/>
      </w:r>
    </w:p>
    <w:p>
      <w:pPr>
        <w:spacing w:after="100" w:before="60"/>
      </w:pPr>
      <w:r>
        <w:rPr>
          <w:rFonts w:ascii="Arial" w:cs="Arial" w:eastAsia="Arial" w:hAnsi="Arial"/>
          <w:color w:val="333333"/>
          <w:sz w:val="22"/>
          <w:szCs w:val="22"/>
        </w:rPr>
        <w:t xml:space="preserve">The card shows:</w:t>
      </w:r>
    </w:p>
    <w:p>
      <w:pPr>
        <w:pStyle w:val="ListParagraph"/>
        <w:numPr>
          <w:ilvl w:val="0"/>
          <w:numId w:val="2"/>
        </w:numPr>
        <w:spacing w:after="60" w:before="40"/>
        <w:ind w:left="432" w:hanging="288"/>
      </w:pPr>
      <w:r>
        <w:rPr>
          <w:rFonts w:ascii="Arial" w:cs="Arial" w:eastAsia="Arial" w:hAnsi="Arial"/>
          <w:color w:val="333333"/>
          <w:sz w:val="22"/>
          <w:szCs w:val="22"/>
        </w:rPr>
        <w:t xml:space="preserve">Matchup (Away @ Home)</w:t>
      </w:r>
    </w:p>
    <w:p>
      <w:pPr>
        <w:pStyle w:val="ListParagraph"/>
        <w:numPr>
          <w:ilvl w:val="0"/>
          <w:numId w:val="2"/>
        </w:numPr>
        <w:spacing w:after="60" w:before="40"/>
        <w:ind w:left="432" w:hanging="288"/>
      </w:pPr>
      <w:r>
        <w:rPr>
          <w:rFonts w:ascii="Arial" w:cs="Arial" w:eastAsia="Arial" w:hAnsi="Arial"/>
          <w:color w:val="333333"/>
          <w:sz w:val="22"/>
          <w:szCs w:val="22"/>
        </w:rPr>
        <w:t xml:space="preserve">Model's predicted total vs. Vegas over/under</w:t>
      </w:r>
    </w:p>
    <w:p>
      <w:pPr>
        <w:pStyle w:val="ListParagraph"/>
        <w:numPr>
          <w:ilvl w:val="0"/>
          <w:numId w:val="2"/>
        </w:numPr>
        <w:spacing w:after="60" w:before="40"/>
        <w:ind w:left="432" w:hanging="288"/>
      </w:pPr>
      <w:r>
        <w:rPr>
          <w:rFonts w:ascii="Arial" w:cs="Arial" w:eastAsia="Arial" w:hAnsi="Arial"/>
          <w:color w:val="333333"/>
          <w:sz w:val="22"/>
          <w:szCs w:val="22"/>
        </w:rPr>
        <w:t xml:space="preserve">The edge in points (e.g., "Model 41.2 vs. O/U 48.5 — Edge: -7.3 pts")</w:t>
      </w:r>
    </w:p>
    <w:p>
      <w:pPr>
        <w:pStyle w:val="ListParagraph"/>
        <w:numPr>
          <w:ilvl w:val="0"/>
          <w:numId w:val="2"/>
        </w:numPr>
        <w:spacing w:after="60" w:before="40"/>
        <w:ind w:left="432" w:hanging="288"/>
      </w:pPr>
      <w:r>
        <w:rPr>
          <w:rFonts w:ascii="Arial" w:cs="Arial" w:eastAsia="Arial" w:hAnsi="Arial"/>
          <w:color w:val="333333"/>
          <w:sz w:val="22"/>
          <w:szCs w:val="22"/>
        </w:rPr>
        <w:t xml:space="preserve">Recommendation: UNDER or OVER</w:t>
      </w:r>
    </w:p>
    <w:p>
      <w:pPr>
        <w:pStyle w:val="ListParagraph"/>
        <w:numPr>
          <w:ilvl w:val="0"/>
          <w:numId w:val="2"/>
        </w:numPr>
        <w:spacing w:after="60" w:before="40"/>
        <w:ind w:left="432" w:hanging="288"/>
      </w:pPr>
      <w:r>
        <w:rPr>
          <w:rFonts w:ascii="Arial" w:cs="Arial" w:eastAsia="Arial" w:hAnsi="Arial"/>
          <w:color w:val="333333"/>
          <w:sz w:val="22"/>
          <w:szCs w:val="22"/>
        </w:rPr>
        <w:t xml:space="preserve">Confidence stars (⭐ to ⭐⭐⭐)</w:t>
      </w:r>
    </w:p>
    <w:p>
      <w:pPr>
        <w:spacing w:after="0" w:before="80"/>
      </w:pPr>
      <w:r>
        <w:t xml:space="preserve"/>
      </w:r>
    </w:p>
    <w:p>
      <w:pPr>
        <w:pStyle w:val="Heading2"/>
        <w:spacing w:after="80" w:before="240"/>
      </w:pPr>
      <w:r>
        <w:rPr>
          <w:rFonts w:ascii="Arial" w:cs="Arial" w:eastAsia="Arial" w:hAnsi="Arial"/>
          <w:b/>
          <w:bCs/>
          <w:color w:val="1F4E79"/>
          <w:sz w:val="26"/>
          <w:szCs w:val="26"/>
        </w:rPr>
        <w:t xml:space="preserve">4.3  Spread Picks (Informational)</w:t>
      </w:r>
    </w:p>
    <w:p>
      <w:pPr>
        <w:spacing w:after="100" w:before="60"/>
      </w:pPr>
      <w:r>
        <w:rPr>
          <w:rFonts w:ascii="Arial" w:cs="Arial" w:eastAsia="Arial" w:hAnsi="Arial"/>
          <w:color w:val="333333"/>
          <w:sz w:val="22"/>
          <w:szCs w:val="22"/>
        </w:rPr>
        <w:t xml:space="preserve">The spread section is labeled informational for a reason: the spread model has not demonstrated consistent profitability in backtesting. Vegas's closing line is extremely efficient, and public data alone rarely finds persistent edge there.</w:t>
      </w:r>
    </w:p>
    <w:p>
      <w:pPr>
        <w:spacing w:after="0" w:before="60"/>
      </w:pPr>
      <w:r>
        <w:t xml:space="preserve"/>
      </w:r>
    </w:p>
    <w:p>
      <w:pPr>
        <w:spacing w:after="100" w:before="60"/>
      </w:pPr>
      <w:r>
        <w:rPr>
          <w:rFonts w:ascii="Arial" w:cs="Arial" w:eastAsia="Arial" w:hAnsi="Arial"/>
          <w:color w:val="333333"/>
          <w:sz w:val="22"/>
          <w:szCs w:val="22"/>
        </w:rPr>
        <w:t xml:space="preserve">That said, the spread table is still useful as a cross-reference. If both the spread model and the totals model agree on the same game — for example, both suggest the away team and an under — that convergence is a stronger signal than either alone.</w:t>
      </w:r>
    </w:p>
    <w:p>
      <w:pPr>
        <w:spacing w:after="0" w:before="80"/>
      </w:pPr>
      <w:r>
        <w:t xml:space="preserve"/>
      </w:r>
    </w:p>
    <w:p>
      <w:pPr>
        <w:pStyle w:val="Heading2"/>
        <w:spacing w:after="80" w:before="240"/>
      </w:pPr>
      <w:r>
        <w:rPr>
          <w:rFonts w:ascii="Arial" w:cs="Arial" w:eastAsia="Arial" w:hAnsi="Arial"/>
          <w:b/>
          <w:bCs/>
          <w:color w:val="1F4E79"/>
          <w:sz w:val="26"/>
          <w:szCs w:val="26"/>
        </w:rPr>
        <w:t xml:space="preserve">4.4  All Games Table</w:t>
      </w:r>
    </w:p>
    <w:p>
      <w:pPr>
        <w:spacing w:after="100" w:before="60"/>
      </w:pPr>
      <w:r>
        <w:rPr>
          <w:rFonts w:ascii="Arial" w:cs="Arial" w:eastAsia="Arial" w:hAnsi="Arial"/>
          <w:color w:val="333333"/>
          <w:sz w:val="22"/>
          <w:szCs w:val="22"/>
        </w:rPr>
        <w:t xml:space="preserve">An expandable section at the bottom shows every game on the schedule, including games with no strong edge. Use this to see the model's full picture across the week, even for games it is not flagging as bets.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FFE6CC" w:val="clear"/>
            <w:tcMar>
              <w:top w:type="dxa" w:w="120"/>
              <w:left w:type="dxa" w:w="180"/>
              <w:bottom w:type="dxa" w:w="120"/>
              <w:right w:type="dxa" w:w="180"/>
            </w:tcMar>
          </w:tcPr>
          <w:p>
            <w:pPr>
              <w:spacing w:after="80" w:before="0"/>
            </w:pPr>
            <w:r>
              <w:rPr>
                <w:rFonts w:ascii="Arial" w:cs="Arial" w:eastAsia="Arial" w:hAnsi="Arial"/>
                <w:b/>
                <w:bCs/>
                <w:color w:val="BF5700"/>
                <w:sz w:val="22"/>
                <w:szCs w:val="22"/>
              </w:rPr>
              <w:t xml:space="preserve">⚠️  Important: Always verify before betting</w:t>
            </w:r>
          </w:p>
          <w:p>
            <w:pPr>
              <w:spacing w:after="40" w:before="40"/>
            </w:pPr>
            <w:r>
              <w:rPr>
                <w:rFonts w:ascii="Arial" w:cs="Arial" w:eastAsia="Arial" w:hAnsi="Arial"/>
                <w:color w:val="333333"/>
                <w:sz w:val="20"/>
                <w:szCs w:val="20"/>
              </w:rPr>
              <w:t xml:space="preserve">The app refreshes lines from The Odds API every 30 minutes. For games early in the week, lines may shift significantly before kickoff.</w:t>
            </w:r>
          </w:p>
          <w:p>
            <w:pPr>
              <w:spacing w:after="40" w:before="40"/>
            </w:pPr>
            <w:r>
              <w:rPr>
                <w:rFonts w:ascii="Arial" w:cs="Arial" w:eastAsia="Arial" w:hAnsi="Arial"/>
                <w:color w:val="333333"/>
                <w:sz w:val="20"/>
                <w:szCs w:val="20"/>
              </w:rPr>
              <w:t xml:space="preserve">Check the line you are actually getting at your sportsbook — if it has moved significantly from what the app shows, recalculate the edge manually.</w:t>
            </w:r>
          </w:p>
          <w:p>
            <w:pPr>
              <w:spacing w:after="40" w:before="40"/>
            </w:pPr>
            <w:r>
              <w:rPr>
                <w:rFonts w:ascii="Arial" w:cs="Arial" w:eastAsia="Arial" w:hAnsi="Arial"/>
                <w:color w:val="333333"/>
                <w:sz w:val="20"/>
                <w:szCs w:val="20"/>
              </w:rPr>
              <w:t xml:space="preserve">Injury reports drop Thursday–Saturday. A key QB, RB, or OL injury can render the model's prediction meaningless.</w:t>
            </w:r>
          </w:p>
          <w:p>
            <w:pPr>
              <w:spacing w:after="40" w:before="40"/>
            </w:pPr>
            <w:r>
              <w:rPr>
                <w:rFonts w:ascii="Arial" w:cs="Arial" w:eastAsia="Arial" w:hAnsi="Arial"/>
                <w:color w:val="333333"/>
                <w:sz w:val="20"/>
                <w:szCs w:val="20"/>
              </w:rPr>
              <w:t xml:space="preserve">The model does not know about suspensions, depth-chart changes, or coaching news.</w:t>
            </w:r>
          </w:p>
        </w:tc>
      </w:tr>
    </w:tbl>
    <w:p>
      <w:pPr>
        <w:spacing w:after="0" w:before="120"/>
      </w:pPr>
      <w:r>
        <w:t xml:space="preserve"/>
      </w:r>
    </w:p>
    <w:p>
      <w:r>
        <w:br w:type="page"/>
      </w:r>
    </w:p>
    <w:p>
      <w:pPr>
        <w:pStyle w:val="Heading1"/>
        <w:pBdr>
          <w:bottom w:val="single" w:color="2E75B6" w:sz="8" w:space="4"/>
        </w:pBdr>
        <w:spacing w:after="120" w:before="360"/>
      </w:pPr>
      <w:r>
        <w:rPr>
          <w:rFonts w:ascii="Arial" w:cs="Arial" w:eastAsia="Arial" w:hAnsi="Arial"/>
          <w:b/>
          <w:bCs/>
          <w:color w:val="1F4E79"/>
          <w:sz w:val="32"/>
          <w:szCs w:val="32"/>
        </w:rPr>
        <w:t xml:space="preserve">5. How to Bet Smartly with This Model</w:t>
      </w:r>
    </w:p>
    <w:p>
      <w:pPr>
        <w:pStyle w:val="Heading2"/>
        <w:spacing w:after="80" w:before="240"/>
      </w:pPr>
      <w:r>
        <w:rPr>
          <w:rFonts w:ascii="Arial" w:cs="Arial" w:eastAsia="Arial" w:hAnsi="Arial"/>
          <w:b/>
          <w:bCs/>
          <w:color w:val="1F4E79"/>
          <w:sz w:val="26"/>
          <w:szCs w:val="26"/>
        </w:rPr>
        <w:t xml:space="preserve">5.1  Edge Thresholds</w:t>
      </w:r>
    </w:p>
    <w:p>
      <w:pPr>
        <w:spacing w:after="100" w:before="60"/>
      </w:pPr>
      <w:r>
        <w:rPr>
          <w:rFonts w:ascii="Arial" w:cs="Arial" w:eastAsia="Arial" w:hAnsi="Arial"/>
          <w:color w:val="333333"/>
          <w:sz w:val="22"/>
          <w:szCs w:val="22"/>
        </w:rPr>
        <w:t xml:space="preserve">Not every game the model shows an edge on is worth betting. The backtesting data shows the sweet spot is games where the model's predicted total differs from Vegas by 3–7 points: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80"/>
        <w:gridCol w:w="4080"/>
      </w:tblGrid>
      <w:tr>
        <w:tc>
          <w:tcPr>
            <w:tcW w:type="dxa" w:w="20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Edge Range</w:t>
            </w:r>
          </w:p>
        </w:tc>
        <w:tc>
          <w:tcPr>
            <w:tcW w:type="dxa" w:w="328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Historical Win Rate</w:t>
            </w:r>
          </w:p>
        </w:tc>
        <w:tc>
          <w:tcPr>
            <w:tcW w:type="dxa" w:w="408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Recommendation</w:t>
            </w:r>
          </w:p>
        </w:tc>
      </w:tr>
      <w:tr>
        <w:tc>
          <w:tcPr>
            <w:tcW w:type="dxa" w:w="20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&lt; 2 points</w:t>
            </w:r>
          </w:p>
        </w:tc>
        <w:tc>
          <w:tcPr>
            <w:tcW w:type="dxa" w:w="328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~50% (coin flip)</w:t>
            </w:r>
          </w:p>
        </w:tc>
        <w:tc>
          <w:tcPr>
            <w:tcW w:type="dxa" w:w="408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Skip — not enough signal</w:t>
            </w:r>
          </w:p>
        </w:tc>
      </w:tr>
      <w:tr>
        <w:tc>
          <w:tcPr>
            <w:tcW w:type="dxa" w:w="20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2–3 points</w:t>
            </w:r>
          </w:p>
        </w:tc>
        <w:tc>
          <w:tcPr>
            <w:tcW w:type="dxa" w:w="328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~51–52%</w:t>
            </w:r>
          </w:p>
        </w:tc>
        <w:tc>
          <w:tcPr>
            <w:tcW w:type="dxa" w:w="408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Marginal — only in favorable conditions</w:t>
            </w:r>
          </w:p>
        </w:tc>
      </w:tr>
      <w:tr>
        <w:tc>
          <w:tcPr>
            <w:tcW w:type="dxa" w:w="20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3–7 points ✅</w:t>
            </w:r>
          </w:p>
        </w:tc>
        <w:tc>
          <w:tcPr>
            <w:tcW w:type="dxa" w:w="328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~54–55%</w:t>
            </w:r>
          </w:p>
        </w:tc>
        <w:tc>
          <w:tcPr>
            <w:tcW w:type="dxa" w:w="408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Primary betting zone</w:t>
            </w:r>
          </w:p>
        </w:tc>
      </w:tr>
      <w:tr>
        <w:tc>
          <w:tcPr>
            <w:tcW w:type="dxa" w:w="20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&gt; 7 points</w:t>
            </w:r>
          </w:p>
        </w:tc>
        <w:tc>
          <w:tcPr>
            <w:tcW w:type="dxa" w:w="328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Declining</w:t>
            </w:r>
          </w:p>
        </w:tc>
        <w:tc>
          <w:tcPr>
            <w:tcW w:type="dxa" w:w="408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Model may be wrong — Vegas knows something</w:t>
            </w:r>
          </w:p>
        </w:tc>
      </w:tr>
    </w:tbl>
    <w:p>
      <w:pPr>
        <w:spacing w:after="0" w:before="120"/>
      </w:pPr>
      <w:r>
        <w:t xml:space="preserve"/>
      </w:r>
    </w:p>
    <w:p>
      <w:pPr>
        <w:spacing w:after="100" w:before="60"/>
      </w:pPr>
      <w:r>
        <w:rPr>
          <w:rFonts w:ascii="Arial" w:cs="Arial" w:eastAsia="Arial" w:hAnsi="Arial"/>
          <w:color w:val="333333"/>
          <w:sz w:val="22"/>
          <w:szCs w:val="22"/>
        </w:rPr>
        <w:t xml:space="preserve">When the model disagrees with Vegas by more than 7–8 points, be skeptical. A very large discrepancy usually means the model is missing context: injury news, a line move driven by sharp action, or a game-type edge (rivalry, revenge, bowl motivation) that the numbers do not capture.</w:t>
      </w:r>
    </w:p>
    <w:p>
      <w:pPr>
        <w:spacing w:after="0" w:before="80"/>
      </w:pPr>
      <w:r>
        <w:t xml:space="preserve"/>
      </w:r>
    </w:p>
    <w:p>
      <w:pPr>
        <w:pStyle w:val="Heading2"/>
        <w:spacing w:after="80" w:before="240"/>
      </w:pPr>
      <w:r>
        <w:rPr>
          <w:rFonts w:ascii="Arial" w:cs="Arial" w:eastAsia="Arial" w:hAnsi="Arial"/>
          <w:b/>
          <w:bCs/>
          <w:color w:val="1F4E79"/>
          <w:sz w:val="26"/>
          <w:szCs w:val="26"/>
        </w:rPr>
        <w:t xml:space="preserve">5.2  Bankroll Management</w:t>
      </w:r>
    </w:p>
    <w:p>
      <w:pPr>
        <w:spacing w:after="100" w:before="60"/>
      </w:pPr>
      <w:r>
        <w:rPr>
          <w:rFonts w:ascii="Arial" w:cs="Arial" w:eastAsia="Arial" w:hAnsi="Arial"/>
          <w:color w:val="333333"/>
          <w:sz w:val="22"/>
          <w:szCs w:val="22"/>
        </w:rPr>
        <w:t xml:space="preserve">No model is right all the time. A 54–55% win rate is genuinely profitable over hundreds of bets, but it will also produce losing weeks and losing streaks. Proper bet sizing prevents a bad run from wiping you out.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D6E4F0" w:val="clear"/>
            <w:tcMar>
              <w:top w:type="dxa" w:w="120"/>
              <w:left w:type="dxa" w:w="180"/>
              <w:bottom w:type="dxa" w:w="120"/>
              <w:right w:type="dxa" w:w="180"/>
            </w:tcMar>
          </w:tcPr>
          <w:p>
            <w:pPr>
              <w:spacing w:after="80" w:before="0"/>
            </w:pPr>
            <w:r>
              <w:rPr>
                <w:rFonts w:ascii="Arial" w:cs="Arial" w:eastAsia="Arial" w:hAnsi="Arial"/>
                <w:b/>
                <w:bCs/>
                <w:color w:val="1F4E79"/>
                <w:sz w:val="22"/>
                <w:szCs w:val="22"/>
              </w:rPr>
              <w:t xml:space="preserve">Flat betting: the simplest, most robust approach</w:t>
            </w:r>
          </w:p>
          <w:p>
            <w:pPr>
              <w:spacing w:after="40" w:before="40"/>
            </w:pPr>
            <w:r>
              <w:rPr>
                <w:rFonts w:ascii="Arial" w:cs="Arial" w:eastAsia="Arial" w:hAnsi="Arial"/>
                <w:color w:val="333333"/>
                <w:sz w:val="20"/>
                <w:szCs w:val="20"/>
              </w:rPr>
              <w:t xml:space="preserve">Bet the same amount on every qualifying pick — typically 1–3% of your total bankroll per game.</w:t>
            </w:r>
          </w:p>
          <w:p>
            <w:pPr>
              <w:spacing w:after="40" w:before="40"/>
            </w:pPr>
            <w:r>
              <w:rPr>
                <w:rFonts w:ascii="Arial" w:cs="Arial" w:eastAsia="Arial" w:hAnsi="Arial"/>
                <w:color w:val="333333"/>
                <w:sz w:val="20"/>
                <w:szCs w:val="20"/>
              </w:rPr>
              <w:t xml:space="preserve">Example: $500 bankroll → bet $10–$15 per game.</w:t>
            </w:r>
          </w:p>
          <w:p>
            <w:pPr>
              <w:spacing w:after="40" w:before="40"/>
            </w:pPr>
            <w:r>
              <w:rPr>
                <w:rFonts w:ascii="Arial" w:cs="Arial" w:eastAsia="Arial" w:hAnsi="Arial"/>
                <w:color w:val="333333"/>
                <w:sz w:val="20"/>
                <w:szCs w:val="20"/>
              </w:rPr>
              <w:t xml:space="preserve">Do not chase losses by increasing bet size after a bad week.</w:t>
            </w:r>
          </w:p>
          <w:p>
            <w:pPr>
              <w:spacing w:after="40" w:before="40"/>
            </w:pPr>
            <w:r>
              <w:rPr>
                <w:rFonts w:ascii="Arial" w:cs="Arial" w:eastAsia="Arial" w:hAnsi="Arial"/>
                <w:color w:val="333333"/>
                <w:sz w:val="20"/>
                <w:szCs w:val="20"/>
              </w:rPr>
              <w:t xml:space="preserve">Do not bet more on ⭐⭐⭐ picks than ⭐⭐ picks. The star rating reflects model confidence, not certainty.</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5.3  Conditions That Strengthen a Bet</w:t>
      </w:r>
    </w:p>
    <w:p>
      <w:pPr>
        <w:spacing w:after="100" w:before="60"/>
      </w:pPr>
      <w:r>
        <w:rPr>
          <w:rFonts w:ascii="Arial" w:cs="Arial" w:eastAsia="Arial" w:hAnsi="Arial"/>
          <w:color w:val="333333"/>
          <w:sz w:val="22"/>
          <w:szCs w:val="22"/>
        </w:rPr>
        <w:t xml:space="preserve">A model edge is a starting point, not a final answer. These factors should increase your confidence when they align with the model:</w:t>
      </w:r>
    </w:p>
    <w:p>
      <w:pPr>
        <w:spacing w:after="0" w:before="40"/>
      </w:pPr>
      <w:r>
        <w:t xml:space="preserve"/>
      </w:r>
    </w:p>
    <w:p>
      <w:pPr>
        <w:pStyle w:val="ListParagraph"/>
        <w:numPr>
          <w:ilvl w:val="0"/>
          <w:numId w:val="2"/>
        </w:numPr>
        <w:spacing w:after="60" w:before="40"/>
        <w:ind w:left="432" w:hanging="288"/>
      </w:pPr>
      <w:r>
        <w:rPr>
          <w:rFonts w:ascii="Arial" w:cs="Arial" w:eastAsia="Arial" w:hAnsi="Arial"/>
          <w:b/>
          <w:bCs/>
          <w:color w:val="333333"/>
          <w:sz w:val="22"/>
          <w:szCs w:val="22"/>
        </w:rPr>
        <w:t xml:space="preserve">Line movement agrees — </w:t>
      </w:r>
      <w:r>
        <w:rPr>
          <w:rFonts w:ascii="Arial" w:cs="Arial" w:eastAsia="Arial" w:hAnsi="Arial"/>
          <w:color w:val="333333"/>
          <w:sz w:val="22"/>
          <w:szCs w:val="22"/>
        </w:rPr>
        <w:t xml:space="preserve">The line has moved in the same direction as the model's pick since opening (e.g., model says under, total has dropped from 52 to 49).</w:t>
      </w:r>
    </w:p>
    <w:p>
      <w:pPr>
        <w:pStyle w:val="ListParagraph"/>
        <w:numPr>
          <w:ilvl w:val="0"/>
          <w:numId w:val="2"/>
        </w:numPr>
        <w:spacing w:after="60" w:before="40"/>
        <w:ind w:left="432" w:hanging="288"/>
      </w:pPr>
      <w:r>
        <w:rPr>
          <w:rFonts w:ascii="Arial" w:cs="Arial" w:eastAsia="Arial" w:hAnsi="Arial"/>
          <w:b/>
          <w:bCs/>
          <w:color w:val="333333"/>
          <w:sz w:val="22"/>
          <w:szCs w:val="22"/>
        </w:rPr>
        <w:t xml:space="preserve">Weather agrees (totals only) — </w:t>
      </w:r>
      <w:r>
        <w:rPr>
          <w:rFonts w:ascii="Arial" w:cs="Arial" w:eastAsia="Arial" w:hAnsi="Arial"/>
          <w:color w:val="333333"/>
          <w:sz w:val="22"/>
          <w:szCs w:val="22"/>
        </w:rPr>
        <w:t xml:space="preserve">High wind (15+ mph) at an outdoor stadium on an under pick has been the model's strongest secondary signal.</w:t>
      </w:r>
    </w:p>
    <w:p>
      <w:pPr>
        <w:pStyle w:val="ListParagraph"/>
        <w:numPr>
          <w:ilvl w:val="0"/>
          <w:numId w:val="2"/>
        </w:numPr>
        <w:spacing w:after="60" w:before="40"/>
        <w:ind w:left="432" w:hanging="288"/>
      </w:pPr>
      <w:r>
        <w:rPr>
          <w:rFonts w:ascii="Arial" w:cs="Arial" w:eastAsia="Arial" w:hAnsi="Arial"/>
          <w:b/>
          <w:bCs/>
          <w:color w:val="333333"/>
          <w:sz w:val="22"/>
          <w:szCs w:val="22"/>
        </w:rPr>
        <w:t xml:space="preserve">Both spread and totals agree — </w:t>
      </w:r>
      <w:r>
        <w:rPr>
          <w:rFonts w:ascii="Arial" w:cs="Arial" w:eastAsia="Arial" w:hAnsi="Arial"/>
          <w:color w:val="333333"/>
          <w:sz w:val="22"/>
          <w:szCs w:val="22"/>
        </w:rPr>
        <w:t xml:space="preserve">If the spread model likes the away team and the totals model says under, the same game is getting a double signal.</w:t>
      </w:r>
    </w:p>
    <w:p>
      <w:pPr>
        <w:pStyle w:val="ListParagraph"/>
        <w:numPr>
          <w:ilvl w:val="0"/>
          <w:numId w:val="2"/>
        </w:numPr>
        <w:spacing w:after="60" w:before="40"/>
        <w:ind w:left="432" w:hanging="288"/>
      </w:pPr>
      <w:r>
        <w:rPr>
          <w:rFonts w:ascii="Arial" w:cs="Arial" w:eastAsia="Arial" w:hAnsi="Arial"/>
          <w:b/>
          <w:bCs/>
          <w:color w:val="333333"/>
          <w:sz w:val="22"/>
          <w:szCs w:val="22"/>
        </w:rPr>
        <w:t xml:space="preserve">No major injury news — </w:t>
      </w:r>
      <w:r>
        <w:rPr>
          <w:rFonts w:ascii="Arial" w:cs="Arial" w:eastAsia="Arial" w:hAnsi="Arial"/>
          <w:color w:val="333333"/>
          <w:sz w:val="22"/>
          <w:szCs w:val="22"/>
        </w:rPr>
        <w:t xml:space="preserve">Starting QBs, starting running backs, and offensive line are the positions most likely to affect point totals.</w:t>
      </w:r>
    </w:p>
    <w:p>
      <w:pPr>
        <w:spacing w:after="0" w:before="80"/>
      </w:pPr>
      <w:r>
        <w:t xml:space="preserve"/>
      </w:r>
    </w:p>
    <w:p>
      <w:pPr>
        <w:pStyle w:val="Heading2"/>
        <w:spacing w:after="80" w:before="240"/>
      </w:pPr>
      <w:r>
        <w:rPr>
          <w:rFonts w:ascii="Arial" w:cs="Arial" w:eastAsia="Arial" w:hAnsi="Arial"/>
          <w:b/>
          <w:bCs/>
          <w:color w:val="1F4E79"/>
          <w:sz w:val="26"/>
          <w:szCs w:val="26"/>
        </w:rPr>
        <w:t xml:space="preserve">5.4  Conditions That Weaken a Bet</w:t>
      </w:r>
    </w:p>
    <w:p>
      <w:pPr>
        <w:spacing w:after="100" w:before="60"/>
      </w:pPr>
      <w:r>
        <w:rPr>
          <w:rFonts w:ascii="Arial" w:cs="Arial" w:eastAsia="Arial" w:hAnsi="Arial"/>
          <w:color w:val="333333"/>
          <w:sz w:val="22"/>
          <w:szCs w:val="22"/>
        </w:rPr>
        <w:t xml:space="preserve">These factors should make you pause or pass even on a high-star pick:</w:t>
      </w:r>
    </w:p>
    <w:p>
      <w:pPr>
        <w:spacing w:after="0" w:before="40"/>
      </w:pPr>
      <w:r>
        <w:t xml:space="preserve"/>
      </w:r>
    </w:p>
    <w:p>
      <w:pPr>
        <w:pStyle w:val="ListParagraph"/>
        <w:numPr>
          <w:ilvl w:val="0"/>
          <w:numId w:val="2"/>
        </w:numPr>
        <w:spacing w:after="60" w:before="40"/>
        <w:ind w:left="432" w:hanging="288"/>
      </w:pPr>
      <w:r>
        <w:rPr>
          <w:rFonts w:ascii="Arial" w:cs="Arial" w:eastAsia="Arial" w:hAnsi="Arial"/>
          <w:b/>
          <w:bCs/>
          <w:color w:val="333333"/>
          <w:sz w:val="22"/>
          <w:szCs w:val="22"/>
        </w:rPr>
        <w:t xml:space="preserve">Line has moved against you — </w:t>
      </w:r>
      <w:r>
        <w:rPr>
          <w:rFonts w:ascii="Arial" w:cs="Arial" w:eastAsia="Arial" w:hAnsi="Arial"/>
          <w:color w:val="333333"/>
          <w:sz w:val="22"/>
          <w:szCs w:val="22"/>
        </w:rPr>
        <w:t xml:space="preserve">The model says under at 51, but the total has moved up to 54. The market is disagreeing with the model in real time.</w:t>
      </w:r>
    </w:p>
    <w:p>
      <w:pPr>
        <w:pStyle w:val="ListParagraph"/>
        <w:numPr>
          <w:ilvl w:val="0"/>
          <w:numId w:val="2"/>
        </w:numPr>
        <w:spacing w:after="60" w:before="40"/>
        <w:ind w:left="432" w:hanging="288"/>
      </w:pPr>
      <w:r>
        <w:rPr>
          <w:rFonts w:ascii="Arial" w:cs="Arial" w:eastAsia="Arial" w:hAnsi="Arial"/>
          <w:b/>
          <w:bCs/>
          <w:color w:val="333333"/>
          <w:sz w:val="22"/>
          <w:szCs w:val="22"/>
        </w:rPr>
        <w:t xml:space="preserve">Rivalry or bowl games — </w:t>
      </w:r>
      <w:r>
        <w:rPr>
          <w:rFonts w:ascii="Arial" w:cs="Arial" w:eastAsia="Arial" w:hAnsi="Arial"/>
          <w:color w:val="333333"/>
          <w:sz w:val="22"/>
          <w:szCs w:val="22"/>
        </w:rPr>
        <w:t xml:space="preserve">Rivalry games (Iron Bowl, Army-Navy, USC-Notre Dame) and early bowl games are notoriously hard to model. Records and ratings matter less.</w:t>
      </w:r>
    </w:p>
    <w:p>
      <w:pPr>
        <w:pStyle w:val="ListParagraph"/>
        <w:numPr>
          <w:ilvl w:val="0"/>
          <w:numId w:val="2"/>
        </w:numPr>
        <w:spacing w:after="60" w:before="40"/>
        <w:ind w:left="432" w:hanging="288"/>
      </w:pPr>
      <w:r>
        <w:rPr>
          <w:rFonts w:ascii="Arial" w:cs="Arial" w:eastAsia="Arial" w:hAnsi="Arial"/>
          <w:b/>
          <w:bCs/>
          <w:color w:val="333333"/>
          <w:sz w:val="22"/>
          <w:szCs w:val="22"/>
        </w:rPr>
        <w:t xml:space="preserve">Weather gap between teams — </w:t>
      </w:r>
      <w:r>
        <w:rPr>
          <w:rFonts w:ascii="Arial" w:cs="Arial" w:eastAsia="Arial" w:hAnsi="Arial"/>
          <w:color w:val="333333"/>
          <w:sz w:val="22"/>
          <w:szCs w:val="22"/>
        </w:rPr>
        <w:t xml:space="preserve">A Sun Belt team visiting Wisconsin in November, or a Northern team playing in a Florida night game — climate and scheduling mismatches are poorly captured by the model.</w:t>
      </w:r>
    </w:p>
    <w:p>
      <w:pPr>
        <w:pStyle w:val="ListParagraph"/>
        <w:numPr>
          <w:ilvl w:val="0"/>
          <w:numId w:val="2"/>
        </w:numPr>
        <w:spacing w:after="60" w:before="40"/>
        <w:ind w:left="432" w:hanging="288"/>
      </w:pPr>
      <w:r>
        <w:rPr>
          <w:rFonts w:ascii="Arial" w:cs="Arial" w:eastAsia="Arial" w:hAnsi="Arial"/>
          <w:b/>
          <w:bCs/>
          <w:color w:val="333333"/>
          <w:sz w:val="22"/>
          <w:szCs w:val="22"/>
        </w:rPr>
        <w:t xml:space="preserve">The model has been cold this season — </w:t>
      </w:r>
      <w:r>
        <w:rPr>
          <w:rFonts w:ascii="Arial" w:cs="Arial" w:eastAsia="Arial" w:hAnsi="Arial"/>
          <w:color w:val="333333"/>
          <w:sz w:val="22"/>
          <w:szCs w:val="22"/>
        </w:rPr>
        <w:t xml:space="preserve">Track your results week by week. If the model has missed its last 5 strong picks, something may have shifted in the market or the season. Reduce bet size until it resets.</w:t>
      </w:r>
    </w:p>
    <w:p>
      <w:pPr>
        <w:spacing w:after="0" w:before="80"/>
      </w:pPr>
      <w:r>
        <w:t xml:space="preserve"/>
      </w:r>
    </w:p>
    <w:p>
      <w:pPr>
        <w:pStyle w:val="Heading2"/>
        <w:spacing w:after="80" w:before="240"/>
      </w:pPr>
      <w:r>
        <w:rPr>
          <w:rFonts w:ascii="Arial" w:cs="Arial" w:eastAsia="Arial" w:hAnsi="Arial"/>
          <w:b/>
          <w:bCs/>
          <w:color w:val="1F4E79"/>
          <w:sz w:val="26"/>
          <w:szCs w:val="26"/>
        </w:rPr>
        <w:t xml:space="preserve">5.5  A Simple Decision Framework</w:t>
      </w:r>
    </w:p>
    <w:p>
      <w:pPr>
        <w:spacing w:after="100" w:before="60"/>
      </w:pPr>
      <w:r>
        <w:rPr>
          <w:rFonts w:ascii="Arial" w:cs="Arial" w:eastAsia="Arial" w:hAnsi="Arial"/>
          <w:color w:val="333333"/>
          <w:sz w:val="22"/>
          <w:szCs w:val="22"/>
        </w:rPr>
        <w:t xml:space="preserve">For each flagged game, run through this checklist before placing a bet: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
        <w:gridCol w:w="8352"/>
        <w:gridCol w:w="4680"/>
      </w:tblGrid>
      <w:tr>
        <w:tc>
          <w:tcPr>
            <w:tcW w:type="dxa" w:w="432"/>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8352"/>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Question</w:t>
            </w:r>
          </w:p>
        </w:tc>
        <w:tc>
          <w:tcPr>
            <w:tcW w:type="dxa" w:w="46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If No → </w:t>
            </w:r>
          </w:p>
        </w:tc>
      </w:tr>
      <w:tr>
        <w:tc>
          <w:tcPr>
            <w:tcW w:type="dxa" w:w="432"/>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b/>
                <w:bCs/>
                <w:color w:val="1F4E79"/>
                <w:sz w:val="20"/>
                <w:szCs w:val="20"/>
              </w:rPr>
              <w:t xml:space="preserve">1</w:t>
            </w:r>
          </w:p>
        </w:tc>
        <w:tc>
          <w:tcPr>
            <w:tcW w:type="dxa" w:w="8352"/>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Is the edge 3–7 points?</w:t>
            </w:r>
          </w:p>
        </w:tc>
        <w:tc>
          <w:tcPr>
            <w:tcW w:type="dxa" w:w="468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BF5700"/>
                <w:sz w:val="20"/>
                <w:szCs w:val="20"/>
              </w:rPr>
              <w:t xml:space="preserve">Skip</w:t>
            </w:r>
          </w:p>
        </w:tc>
      </w:tr>
      <w:tr>
        <w:tc>
          <w:tcPr>
            <w:tcW w:type="dxa" w:w="432"/>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b/>
                <w:bCs/>
                <w:color w:val="1F4E79"/>
                <w:sz w:val="20"/>
                <w:szCs w:val="20"/>
              </w:rPr>
              <w:t xml:space="preserve">2</w:t>
            </w:r>
          </w:p>
        </w:tc>
        <w:tc>
          <w:tcPr>
            <w:tcW w:type="dxa" w:w="8352"/>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color w:val="333333"/>
                <w:sz w:val="20"/>
                <w:szCs w:val="20"/>
              </w:rPr>
              <w:t xml:space="preserve">Are both teams relatively healthy (check injury report)?</w:t>
            </w:r>
          </w:p>
        </w:tc>
        <w:tc>
          <w:tcPr>
            <w:tcW w:type="dxa" w:w="468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BF5700"/>
                <w:sz w:val="20"/>
                <w:szCs w:val="20"/>
              </w:rPr>
              <w:t xml:space="preserve">Pause or pass</w:t>
            </w:r>
          </w:p>
        </w:tc>
      </w:tr>
      <w:tr>
        <w:tc>
          <w:tcPr>
            <w:tcW w:type="dxa" w:w="432"/>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b/>
                <w:bCs/>
                <w:color w:val="1F4E79"/>
                <w:sz w:val="20"/>
                <w:szCs w:val="20"/>
              </w:rPr>
              <w:t xml:space="preserve">3</w:t>
            </w:r>
          </w:p>
        </w:tc>
        <w:tc>
          <w:tcPr>
            <w:tcW w:type="dxa" w:w="8352"/>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Has the line NOT moved against the model's direction?</w:t>
            </w:r>
          </w:p>
        </w:tc>
        <w:tc>
          <w:tcPr>
            <w:tcW w:type="dxa" w:w="468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BF5700"/>
                <w:sz w:val="20"/>
                <w:szCs w:val="20"/>
              </w:rPr>
              <w:t xml:space="preserve">Pause — Vegas disagrees</w:t>
            </w:r>
          </w:p>
        </w:tc>
      </w:tr>
      <w:tr>
        <w:tc>
          <w:tcPr>
            <w:tcW w:type="dxa" w:w="432"/>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b/>
                <w:bCs/>
                <w:color w:val="1F4E79"/>
                <w:sz w:val="20"/>
                <w:szCs w:val="20"/>
              </w:rPr>
              <w:t xml:space="preserve">4</w:t>
            </w:r>
          </w:p>
        </w:tc>
        <w:tc>
          <w:tcPr>
            <w:tcW w:type="dxa" w:w="8352"/>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color w:val="333333"/>
                <w:sz w:val="20"/>
                <w:szCs w:val="20"/>
              </w:rPr>
              <w:t xml:space="preserve">Is this not a rivalry or bowl game?</w:t>
            </w:r>
          </w:p>
        </w:tc>
        <w:tc>
          <w:tcPr>
            <w:tcW w:type="dxa" w:w="468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BF5700"/>
                <w:sz w:val="20"/>
                <w:szCs w:val="20"/>
              </w:rPr>
              <w:t xml:space="preserve">Use extra caution</w:t>
            </w:r>
          </w:p>
        </w:tc>
      </w:tr>
      <w:tr>
        <w:tc>
          <w:tcPr>
            <w:tcW w:type="dxa" w:w="432"/>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b/>
                <w:bCs/>
                <w:color w:val="1F4E79"/>
                <w:sz w:val="20"/>
                <w:szCs w:val="20"/>
              </w:rPr>
              <w:t xml:space="preserve">5</w:t>
            </w:r>
          </w:p>
        </w:tc>
        <w:tc>
          <w:tcPr>
            <w:tcW w:type="dxa" w:w="8352"/>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Does the weather support the pick (outdoor totals)?</w:t>
            </w:r>
          </w:p>
        </w:tc>
        <w:tc>
          <w:tcPr>
            <w:tcW w:type="dxa" w:w="468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BF5700"/>
                <w:sz w:val="20"/>
                <w:szCs w:val="20"/>
              </w:rPr>
              <w:t xml:space="preserve">Weight it less</w:t>
            </w:r>
          </w:p>
        </w:tc>
      </w:tr>
      <w:tr>
        <w:tc>
          <w:tcPr>
            <w:tcW w:type="dxa" w:w="432"/>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b/>
                <w:bCs/>
                <w:color w:val="1F4E79"/>
                <w:sz w:val="20"/>
                <w:szCs w:val="20"/>
              </w:rPr>
              <w:t xml:space="preserve">6</w:t>
            </w:r>
          </w:p>
        </w:tc>
        <w:tc>
          <w:tcPr>
            <w:tcW w:type="dxa" w:w="8352"/>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color w:val="333333"/>
                <w:sz w:val="20"/>
                <w:szCs w:val="20"/>
              </w:rPr>
              <w:t xml:space="preserve">Am I betting ≤ 3% of my bankroll?</w:t>
            </w:r>
          </w:p>
        </w:tc>
        <w:tc>
          <w:tcPr>
            <w:tcW w:type="dxa" w:w="468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BF5700"/>
                <w:sz w:val="20"/>
                <w:szCs w:val="20"/>
              </w:rPr>
              <w:t xml:space="preserve">Reduce size first</w:t>
            </w:r>
          </w:p>
        </w:tc>
      </w:tr>
    </w:tbl>
    <w:p>
      <w:pPr>
        <w:spacing w:after="0" w:before="120"/>
      </w:pPr>
      <w:r>
        <w:t xml:space="preserve"/>
      </w:r>
    </w:p>
    <w:p>
      <w:r>
        <w:br w:type="page"/>
      </w:r>
    </w:p>
    <w:p>
      <w:pPr>
        <w:pStyle w:val="Heading1"/>
        <w:pBdr>
          <w:bottom w:val="single" w:color="2E75B6" w:sz="8" w:space="4"/>
        </w:pBdr>
        <w:spacing w:after="120" w:before="360"/>
      </w:pPr>
      <w:r>
        <w:rPr>
          <w:rFonts w:ascii="Arial" w:cs="Arial" w:eastAsia="Arial" w:hAnsi="Arial"/>
          <w:b/>
          <w:bCs/>
          <w:color w:val="1F4E79"/>
          <w:sz w:val="32"/>
          <w:szCs w:val="32"/>
        </w:rPr>
        <w:t xml:space="preserve">6. Weekly Update Workflow</w:t>
      </w:r>
    </w:p>
    <w:p>
      <w:pPr>
        <w:spacing w:after="100" w:before="60"/>
      </w:pPr>
      <w:r>
        <w:rPr>
          <w:rFonts w:ascii="Arial" w:cs="Arial" w:eastAsia="Arial" w:hAnsi="Arial"/>
          <w:color w:val="333333"/>
          <w:sz w:val="22"/>
          <w:szCs w:val="22"/>
        </w:rPr>
        <w:t xml:space="preserve">Once the season starts, the app mostly runs itself — it pulls the current schedule and live lines automatically. But a few maintenance tasks keep the model sharp throughout the season. Here is the recommended weekly routine:</w:t>
      </w:r>
    </w:p>
    <w:p>
      <w:pPr>
        <w:spacing w:after="0" w:before="80"/>
      </w:pPr>
      <w:r>
        <w:t xml:space="preserve"/>
      </w:r>
    </w:p>
    <w:p>
      <w:pPr>
        <w:pStyle w:val="Heading2"/>
        <w:spacing w:after="80" w:before="240"/>
      </w:pPr>
      <w:r>
        <w:rPr>
          <w:rFonts w:ascii="Arial" w:cs="Arial" w:eastAsia="Arial" w:hAnsi="Arial"/>
          <w:b/>
          <w:bCs/>
          <w:color w:val="1F4E79"/>
          <w:sz w:val="26"/>
          <w:szCs w:val="26"/>
        </w:rPr>
        <w:t xml:space="preserve">6.1  Before Week 1 (Pre-Season Setup)</w:t>
      </w:r>
    </w:p>
    <w:p>
      <w:pPr>
        <w:spacing w:after="100" w:before="60"/>
      </w:pPr>
      <w:r>
        <w:rPr>
          <w:rFonts w:ascii="Arial" w:cs="Arial" w:eastAsia="Arial" w:hAnsi="Arial"/>
          <w:color w:val="333333"/>
          <w:sz w:val="22"/>
          <w:szCs w:val="22"/>
        </w:rPr>
        <w:t xml:space="preserve">Run these steps once before the first game of the season:</w:t>
      </w:r>
    </w:p>
    <w:p>
      <w:pPr>
        <w:spacing w:after="0" w:before="60"/>
      </w:pPr>
      <w:r>
        <w:t xml:space="preserve"/>
      </w:r>
    </w:p>
    <w:p>
      <w:pPr>
        <w:pStyle w:val="ListParagraph"/>
        <w:numPr>
          <w:ilvl w:val="0"/>
          <w:numId w:val="3"/>
        </w:numPr>
        <w:spacing w:after="60" w:before="40"/>
        <w:ind w:left="576" w:hanging="360"/>
      </w:pPr>
      <w:r>
        <w:rPr>
          <w:rFonts w:ascii="Arial" w:cs="Arial" w:eastAsia="Arial" w:hAnsi="Arial"/>
          <w:color w:val="333333"/>
          <w:sz w:val="22"/>
          <w:szCs w:val="22"/>
        </w:rPr>
        <w:t xml:space="preserve">Open Terminal, navigate to the project folder:</w:t>
      </w:r>
    </w:p>
    <w:p>
      <w:pPr>
        <w:spacing w:after="60" w:before="40"/>
        <w:ind w:left="576"/>
      </w:pPr>
      <w:r>
        <w:rPr>
          <w:rFonts w:ascii="Courier New" w:cs="Courier New" w:eastAsia="Courier New" w:hAnsi="Courier New"/>
          <w:color w:val="1A1A2E"/>
          <w:sz w:val="18"/>
          <w:szCs w:val="18"/>
        </w:rPr>
        <w:t xml:space="preserve">cd ~/Desktop/CFB-Betting-Model</w:t>
      </w:r>
    </w:p>
    <w:p>
      <w:pPr>
        <w:pStyle w:val="ListParagraph"/>
        <w:numPr>
          <w:ilvl w:val="0"/>
          <w:numId w:val="3"/>
        </w:numPr>
        <w:spacing w:after="60" w:before="40"/>
        <w:ind w:left="576" w:hanging="360"/>
      </w:pPr>
      <w:r>
        <w:rPr>
          <w:rFonts w:ascii="Arial" w:cs="Arial" w:eastAsia="Arial" w:hAnsi="Arial"/>
          <w:color w:val="333333"/>
          <w:sz w:val="22"/>
          <w:szCs w:val="22"/>
        </w:rPr>
        <w:t xml:space="preserve">Collect fresh data for the new season (lines, game results, ratings):</w:t>
      </w:r>
    </w:p>
    <w:p>
      <w:pPr>
        <w:spacing w:after="60" w:before="40"/>
        <w:ind w:left="576"/>
      </w:pPr>
      <w:r>
        <w:rPr>
          <w:rFonts w:ascii="Courier New" w:cs="Courier New" w:eastAsia="Courier New" w:hAnsi="Courier New"/>
          <w:color w:val="1A1A2E"/>
          <w:sz w:val="18"/>
          <w:szCs w:val="18"/>
        </w:rPr>
        <w:t xml:space="preserve">python3 src/data_collection.py</w:t>
      </w:r>
    </w:p>
    <w:p>
      <w:pPr>
        <w:pStyle w:val="ListParagraph"/>
        <w:numPr>
          <w:ilvl w:val="0"/>
          <w:numId w:val="3"/>
        </w:numPr>
        <w:spacing w:after="60" w:before="40"/>
        <w:ind w:left="576" w:hanging="360"/>
      </w:pPr>
      <w:r>
        <w:rPr>
          <w:rFonts w:ascii="Arial" w:cs="Arial" w:eastAsia="Arial" w:hAnsi="Arial"/>
          <w:color w:val="333333"/>
          <w:sz w:val="22"/>
          <w:szCs w:val="22"/>
        </w:rPr>
        <w:t xml:space="preserve">Rebuild the feature matrix (this processes all the raw data into model inputs):</w:t>
      </w:r>
    </w:p>
    <w:p>
      <w:pPr>
        <w:spacing w:after="60" w:before="40"/>
        <w:ind w:left="576"/>
      </w:pPr>
      <w:r>
        <w:rPr>
          <w:rFonts w:ascii="Courier New" w:cs="Courier New" w:eastAsia="Courier New" w:hAnsi="Courier New"/>
          <w:color w:val="1A1A2E"/>
          <w:sz w:val="18"/>
          <w:szCs w:val="18"/>
        </w:rPr>
        <w:t xml:space="preserve">python3 src/features.py</w:t>
      </w:r>
    </w:p>
    <w:p>
      <w:pPr>
        <w:pStyle w:val="ListParagraph"/>
        <w:numPr>
          <w:ilvl w:val="0"/>
          <w:numId w:val="3"/>
        </w:numPr>
        <w:spacing w:after="60" w:before="40"/>
        <w:ind w:left="576" w:hanging="360"/>
      </w:pPr>
      <w:r>
        <w:rPr>
          <w:rFonts w:ascii="Arial" w:cs="Arial" w:eastAsia="Arial" w:hAnsi="Arial"/>
          <w:color w:val="333333"/>
          <w:sz w:val="22"/>
          <w:szCs w:val="22"/>
        </w:rPr>
        <w:t xml:space="preserve">Retrain the model with the new data included:</w:t>
      </w:r>
    </w:p>
    <w:p>
      <w:pPr>
        <w:spacing w:after="60" w:before="40"/>
        <w:ind w:left="576"/>
      </w:pPr>
      <w:r>
        <w:rPr>
          <w:rFonts w:ascii="Courier New" w:cs="Courier New" w:eastAsia="Courier New" w:hAnsi="Courier New"/>
          <w:color w:val="1A1A2E"/>
          <w:sz w:val="18"/>
          <w:szCs w:val="18"/>
        </w:rPr>
        <w:t xml:space="preserve">python3 src/model.py</w:t>
      </w:r>
    </w:p>
    <w:p>
      <w:pPr>
        <w:pStyle w:val="ListParagraph"/>
        <w:numPr>
          <w:ilvl w:val="0"/>
          <w:numId w:val="3"/>
        </w:numPr>
        <w:spacing w:after="60" w:before="40"/>
        <w:ind w:left="576" w:hanging="360"/>
      </w:pPr>
      <w:r>
        <w:rPr>
          <w:rFonts w:ascii="Arial" w:cs="Arial" w:eastAsia="Arial" w:hAnsi="Arial"/>
          <w:color w:val="333333"/>
          <w:sz w:val="22"/>
          <w:szCs w:val="22"/>
        </w:rPr>
        <w:t xml:space="preserve">Push the updated models to GitHub (Streamlit Cloud redeploys automatically):</w:t>
      </w:r>
    </w:p>
    <w:p>
      <w:pPr>
        <w:spacing w:after="60" w:before="40"/>
        <w:ind w:left="576"/>
      </w:pPr>
      <w:r>
        <w:rPr>
          <w:rFonts w:ascii="Courier New" w:cs="Courier New" w:eastAsia="Courier New" w:hAnsi="Courier New"/>
          <w:color w:val="1A1A2E"/>
          <w:sz w:val="18"/>
          <w:szCs w:val="18"/>
        </w:rPr>
        <w:t xml:space="preserve">git add models/ data/processed/
git commit -m "Pre-season 2026 model refresh"
git push</w:t>
      </w:r>
    </w:p>
    <w:p>
      <w:pPr>
        <w:spacing w:after="0" w:before="80"/>
      </w:pPr>
      <w:r>
        <w:t xml:space="preserve"/>
      </w:r>
    </w:p>
    <w:p>
      <w:pPr>
        <w:pStyle w:val="Heading2"/>
        <w:spacing w:after="80" w:before="240"/>
      </w:pPr>
      <w:r>
        <w:rPr>
          <w:rFonts w:ascii="Arial" w:cs="Arial" w:eastAsia="Arial" w:hAnsi="Arial"/>
          <w:b/>
          <w:bCs/>
          <w:color w:val="1F4E79"/>
          <w:sz w:val="26"/>
          <w:szCs w:val="26"/>
        </w:rPr>
        <w:t xml:space="preserve">6.2  Each Week During the Season</w:t>
      </w:r>
    </w:p>
    <w:p>
      <w:pPr>
        <w:spacing w:after="100" w:before="60"/>
      </w:pPr>
      <w:r>
        <w:rPr>
          <w:rFonts w:ascii="Arial" w:cs="Arial" w:eastAsia="Arial" w:hAnsi="Arial"/>
          <w:color w:val="333333"/>
          <w:sz w:val="22"/>
          <w:szCs w:val="22"/>
        </w:rPr>
        <w:t xml:space="preserve">During the season, the app fetches live lines automatically when your dad opens it. You only need to intervene if you want the model to account for completed games (updated EPA, rolling averages, etc.).</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FFE6CC" w:val="clear"/>
            <w:tcMar>
              <w:top w:type="dxa" w:w="120"/>
              <w:left w:type="dxa" w:w="180"/>
              <w:bottom w:type="dxa" w:w="120"/>
              <w:right w:type="dxa" w:w="180"/>
            </w:tcMar>
          </w:tcPr>
          <w:p>
            <w:pPr>
              <w:spacing w:after="80" w:before="0"/>
            </w:pPr>
            <w:r>
              <w:rPr>
                <w:rFonts w:ascii="Arial" w:cs="Arial" w:eastAsia="Arial" w:hAnsi="Arial"/>
                <w:b/>
                <w:bCs/>
                <w:color w:val="BF5700"/>
                <w:sz w:val="22"/>
                <w:szCs w:val="22"/>
              </w:rPr>
              <w:t xml:space="preserve">Early season (Weeks 1–4) — low model confidence</w:t>
            </w:r>
          </w:p>
          <w:p>
            <w:pPr>
              <w:spacing w:after="40" w:before="40"/>
            </w:pPr>
            <w:r>
              <w:rPr>
                <w:rFonts w:ascii="Arial" w:cs="Arial" w:eastAsia="Arial" w:hAnsi="Arial"/>
                <w:color w:val="333333"/>
                <w:sz w:val="20"/>
                <w:szCs w:val="20"/>
              </w:rPr>
              <w:t xml:space="preserve">In the first few weeks, rolling EPA averages are based on very few games. The 3-game rolling window is not stable until each team has played at least 3 games.</w:t>
            </w:r>
          </w:p>
          <w:p>
            <w:pPr>
              <w:spacing w:after="40" w:before="40"/>
            </w:pPr>
            <w:r>
              <w:rPr>
                <w:rFonts w:ascii="Arial" w:cs="Arial" w:eastAsia="Arial" w:hAnsi="Arial"/>
                <w:color w:val="333333"/>
                <w:sz w:val="20"/>
                <w:szCs w:val="20"/>
              </w:rPr>
              <w:t xml:space="preserve">Treat early-season picks with extra caution. The model leans more heavily on pre-season ratings (SP+, FPI, SRS, Elo, recruiting) before EPA data accumulates.</w:t>
            </w:r>
          </w:p>
          <w:p>
            <w:pPr>
              <w:spacing w:after="40" w:before="40"/>
            </w:pPr>
            <w:r>
              <w:rPr>
                <w:rFonts w:ascii="Arial" w:cs="Arial" w:eastAsia="Arial" w:hAnsi="Arial"/>
                <w:color w:val="333333"/>
                <w:sz w:val="20"/>
                <w:szCs w:val="20"/>
              </w:rPr>
              <w:t xml:space="preserve">Be more selective — stick to ⭐⭐⭐ picks only in Weeks 1–3.</w:t>
            </w:r>
          </w:p>
        </w:tc>
      </w:tr>
    </w:tbl>
    <w:p>
      <w:pPr>
        <w:spacing w:after="0" w:before="120"/>
      </w:pPr>
      <w:r>
        <w:t xml:space="preserve"/>
      </w:r>
    </w:p>
    <w:p>
      <w:pPr>
        <w:spacing w:after="100" w:before="60"/>
      </w:pPr>
      <w:r>
        <w:rPr>
          <w:rFonts w:ascii="Arial" w:cs="Arial" w:eastAsia="Arial" w:hAnsi="Arial"/>
          <w:color w:val="333333"/>
          <w:sz w:val="22"/>
          <w:szCs w:val="22"/>
        </w:rPr>
        <w:t xml:space="preserve">To update the model mid-season with actual game results from weeks that have been played:</w:t>
      </w:r>
    </w:p>
    <w:p>
      <w:pPr>
        <w:spacing w:after="0" w:before="60"/>
      </w:pPr>
      <w:r>
        <w:t xml:space="preserve"/>
      </w:r>
    </w:p>
    <w:p>
      <w:pPr>
        <w:pStyle w:val="ListParagraph"/>
        <w:numPr>
          <w:ilvl w:val="0"/>
          <w:numId w:val="3"/>
        </w:numPr>
        <w:spacing w:after="60" w:before="40"/>
        <w:ind w:left="576" w:hanging="360"/>
      </w:pPr>
      <w:r>
        <w:rPr>
          <w:rFonts w:ascii="Arial" w:cs="Arial" w:eastAsia="Arial" w:hAnsi="Arial"/>
          <w:b/>
          <w:bCs/>
          <w:color w:val="333333"/>
          <w:sz w:val="22"/>
          <w:szCs w:val="22"/>
        </w:rPr>
        <w:t xml:space="preserve">Collect the season's data so far: </w:t>
      </w:r>
      <w:r>
        <w:rPr>
          <w:rFonts w:ascii="Courier New" w:cs="Courier New" w:eastAsia="Courier New" w:hAnsi="Courier New"/>
          <w:color w:val="333333"/>
          <w:sz w:val="20"/>
          <w:szCs w:val="20"/>
        </w:rPr>
        <w:t xml:space="preserve">python3 src/data_collection.py</w:t>
      </w:r>
    </w:p>
    <w:p>
      <w:pPr>
        <w:pStyle w:val="ListParagraph"/>
        <w:numPr>
          <w:ilvl w:val="0"/>
          <w:numId w:val="3"/>
        </w:numPr>
        <w:spacing w:after="60" w:before="40"/>
        <w:ind w:left="576" w:hanging="360"/>
      </w:pPr>
      <w:r>
        <w:rPr>
          <w:rFonts w:ascii="Arial" w:cs="Arial" w:eastAsia="Arial" w:hAnsi="Arial"/>
          <w:b/>
          <w:bCs/>
          <w:color w:val="333333"/>
          <w:sz w:val="22"/>
          <w:szCs w:val="22"/>
        </w:rPr>
        <w:t xml:space="preserve">Rebuild features: </w:t>
      </w:r>
      <w:r>
        <w:rPr>
          <w:rFonts w:ascii="Courier New" w:cs="Courier New" w:eastAsia="Courier New" w:hAnsi="Courier New"/>
          <w:color w:val="333333"/>
          <w:sz w:val="20"/>
          <w:szCs w:val="20"/>
        </w:rPr>
        <w:t xml:space="preserve">python3 src/features.py</w:t>
      </w:r>
    </w:p>
    <w:p>
      <w:pPr>
        <w:pStyle w:val="ListParagraph"/>
        <w:numPr>
          <w:ilvl w:val="0"/>
          <w:numId w:val="3"/>
        </w:numPr>
        <w:spacing w:after="60" w:before="40"/>
        <w:ind w:left="576" w:hanging="360"/>
      </w:pPr>
      <w:r>
        <w:rPr>
          <w:rFonts w:ascii="Arial" w:cs="Arial" w:eastAsia="Arial" w:hAnsi="Arial"/>
          <w:b/>
          <w:bCs/>
          <w:color w:val="333333"/>
          <w:sz w:val="22"/>
          <w:szCs w:val="22"/>
        </w:rPr>
        <w:t xml:space="preserve">Retrain the model: </w:t>
      </w:r>
      <w:r>
        <w:rPr>
          <w:rFonts w:ascii="Courier New" w:cs="Courier New" w:eastAsia="Courier New" w:hAnsi="Courier New"/>
          <w:color w:val="333333"/>
          <w:sz w:val="20"/>
          <w:szCs w:val="20"/>
        </w:rPr>
        <w:t xml:space="preserve">python3 src/model.py</w:t>
      </w:r>
    </w:p>
    <w:p>
      <w:pPr>
        <w:pStyle w:val="ListParagraph"/>
        <w:numPr>
          <w:ilvl w:val="0"/>
          <w:numId w:val="3"/>
        </w:numPr>
        <w:spacing w:after="60" w:before="40"/>
        <w:ind w:left="576" w:hanging="360"/>
      </w:pPr>
      <w:r>
        <w:rPr>
          <w:rFonts w:ascii="Arial" w:cs="Arial" w:eastAsia="Arial" w:hAnsi="Arial"/>
          <w:b/>
          <w:bCs/>
          <w:color w:val="333333"/>
          <w:sz w:val="22"/>
          <w:szCs w:val="22"/>
        </w:rPr>
        <w:t xml:space="preserve">Push to GitHub: </w:t>
      </w:r>
      <w:r>
        <w:rPr>
          <w:rFonts w:ascii="Courier New" w:cs="Courier New" w:eastAsia="Courier New" w:hAnsi="Courier New"/>
          <w:color w:val="333333"/>
          <w:sz w:val="18"/>
          <w:szCs w:val="18"/>
        </w:rPr>
        <w:t xml:space="preserve">git add models/ data/processed/ &amp;&amp; git commit -m 'Week X update' &amp;&amp; git push</w:t>
      </w:r>
    </w:p>
    <w:p>
      <w:pPr>
        <w:spacing w:after="0" w:before="60"/>
      </w:pPr>
      <w:r>
        <w:t xml:space="preserve"/>
      </w:r>
    </w:p>
    <w:p>
      <w:pPr>
        <w:spacing w:after="100" w:before="60"/>
      </w:pPr>
      <w:r>
        <w:rPr>
          <w:rFonts w:ascii="Arial" w:cs="Arial" w:eastAsia="Arial" w:hAnsi="Arial"/>
          <w:color w:val="333333"/>
          <w:sz w:val="22"/>
          <w:szCs w:val="22"/>
        </w:rPr>
        <w:t xml:space="preserve">The app will pick up the new model files within about 30 seconds after the push.</w:t>
      </w:r>
    </w:p>
    <w:p>
      <w:pPr>
        <w:spacing w:after="0" w:before="80"/>
      </w:pPr>
      <w:r>
        <w:t xml:space="preserve"/>
      </w:r>
    </w:p>
    <w:p>
      <w:pPr>
        <w:pStyle w:val="Heading2"/>
        <w:spacing w:after="80" w:before="240"/>
      </w:pPr>
      <w:r>
        <w:rPr>
          <w:rFonts w:ascii="Arial" w:cs="Arial" w:eastAsia="Arial" w:hAnsi="Arial"/>
          <w:b/>
          <w:bCs/>
          <w:color w:val="1F4E79"/>
          <w:sz w:val="26"/>
          <w:szCs w:val="26"/>
        </w:rPr>
        <w:t xml:space="preserve">6.3  Recommended Update Frequency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c>
          <w:tcPr>
            <w:tcW w:type="dxa" w:w="20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Timing</w:t>
            </w:r>
          </w:p>
        </w:tc>
        <w:tc>
          <w:tcPr>
            <w:tcW w:type="dxa" w:w="440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to Run</w:t>
            </w:r>
          </w:p>
        </w:tc>
        <w:tc>
          <w:tcPr>
            <w:tcW w:type="dxa" w:w="2960"/>
            <w:tcBorders>
              <w:top w:val="single" w:color="AAAAAA" w:sz="4"/>
              <w:left w:val="single" w:color="AAAAAA" w:sz="4"/>
              <w:bottom w:val="single" w:color="AAAAAA" w:sz="4"/>
              <w:right w:val="single" w:color="AAAAAA" w:sz="4"/>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Why</w:t>
            </w:r>
          </w:p>
        </w:tc>
      </w:tr>
      <w:tr>
        <w:tc>
          <w:tcPr>
            <w:tcW w:type="dxa" w:w="20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Pre-season (August)</w:t>
            </w:r>
          </w:p>
        </w:tc>
        <w:tc>
          <w:tcPr>
            <w:tcW w:type="dxa" w:w="44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Full pipeline: data_collection → features → model</w:t>
            </w:r>
          </w:p>
        </w:tc>
        <w:tc>
          <w:tcPr>
            <w:tcW w:type="dxa" w:w="29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Incorporate final prior-year ratings and retrain on the freshest data</w:t>
            </w:r>
          </w:p>
        </w:tc>
      </w:tr>
      <w:tr>
        <w:tc>
          <w:tcPr>
            <w:tcW w:type="dxa" w:w="20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After each week's games</w:t>
            </w:r>
          </w:p>
        </w:tc>
        <w:tc>
          <w:tcPr>
            <w:tcW w:type="dxa" w:w="44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data_collection → features (optional model retrain)</w:t>
            </w:r>
          </w:p>
        </w:tc>
        <w:tc>
          <w:tcPr>
            <w:tcW w:type="dxa" w:w="296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Update rolling EPA and Elo with completed game results</w:t>
            </w:r>
          </w:p>
        </w:tc>
      </w:tr>
      <w:tr>
        <w:tc>
          <w:tcPr>
            <w:tcW w:type="dxa" w:w="20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left"/>
            </w:pPr>
            <w:r>
              <w:rPr>
                <w:rFonts w:ascii="Arial" w:cs="Arial" w:eastAsia="Arial" w:hAnsi="Arial"/>
                <w:color w:val="333333"/>
                <w:sz w:val="20"/>
                <w:szCs w:val="20"/>
              </w:rPr>
              <w:t xml:space="preserve">Mid-season (after Week 6)</w:t>
            </w:r>
          </w:p>
        </w:tc>
        <w:tc>
          <w:tcPr>
            <w:tcW w:type="dxa" w:w="44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Full retrain recommended</w:t>
            </w:r>
          </w:p>
        </w:tc>
        <w:tc>
          <w:tcPr>
            <w:tcW w:type="dxa" w:w="29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pPr>
              <w:jc w:val="center"/>
            </w:pPr>
            <w:r>
              <w:rPr>
                <w:rFonts w:ascii="Arial" w:cs="Arial" w:eastAsia="Arial" w:hAnsi="Arial"/>
                <w:color w:val="333333"/>
                <w:sz w:val="20"/>
                <w:szCs w:val="20"/>
              </w:rPr>
              <w:t xml:space="preserve">Enough in-season data has accumulated to meaningfully improve predictions</w:t>
            </w:r>
          </w:p>
        </w:tc>
      </w:tr>
      <w:tr>
        <w:tc>
          <w:tcPr>
            <w:tcW w:type="dxa" w:w="20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left"/>
            </w:pPr>
            <w:r>
              <w:rPr>
                <w:rFonts w:ascii="Arial" w:cs="Arial" w:eastAsia="Arial" w:hAnsi="Arial"/>
                <w:color w:val="333333"/>
                <w:sz w:val="20"/>
                <w:szCs w:val="20"/>
              </w:rPr>
              <w:t xml:space="preserve">Post-bowl season</w:t>
            </w:r>
          </w:p>
        </w:tc>
        <w:tc>
          <w:tcPr>
            <w:tcW w:type="dxa" w:w="44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Full retrain for archival</w:t>
            </w:r>
          </w:p>
        </w:tc>
        <w:tc>
          <w:tcPr>
            <w:tcW w:type="dxa" w:w="296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pPr>
              <w:jc w:val="center"/>
            </w:pPr>
            <w:r>
              <w:rPr>
                <w:rFonts w:ascii="Arial" w:cs="Arial" w:eastAsia="Arial" w:hAnsi="Arial"/>
                <w:color w:val="333333"/>
                <w:sz w:val="20"/>
                <w:szCs w:val="20"/>
              </w:rPr>
              <w:t xml:space="preserve">Locks in final season data for next year's training set</w:t>
            </w:r>
          </w:p>
        </w:tc>
      </w:tr>
    </w:tbl>
    <w:p>
      <w:pPr>
        <w:spacing w:after="0" w:before="120"/>
      </w:pPr>
      <w:r>
        <w:t xml:space="preserve"/>
      </w:r>
    </w:p>
    <w:p>
      <w:r>
        <w:br w:type="page"/>
      </w:r>
    </w:p>
    <w:p>
      <w:pPr>
        <w:pStyle w:val="Heading1"/>
        <w:pBdr>
          <w:bottom w:val="single" w:color="2E75B6" w:sz="8" w:space="4"/>
        </w:pBdr>
        <w:spacing w:after="120" w:before="360"/>
      </w:pPr>
      <w:r>
        <w:rPr>
          <w:rFonts w:ascii="Arial" w:cs="Arial" w:eastAsia="Arial" w:hAnsi="Arial"/>
          <w:b/>
          <w:bCs/>
          <w:color w:val="1F4E79"/>
          <w:sz w:val="32"/>
          <w:szCs w:val="32"/>
        </w:rPr>
        <w:t xml:space="preserve">7. Troubleshooting</w:t>
      </w:r>
    </w:p>
    <w:p>
      <w:pPr>
        <w:pStyle w:val="Heading2"/>
        <w:spacing w:after="80" w:before="240"/>
      </w:pPr>
      <w:r>
        <w:rPr>
          <w:rFonts w:ascii="Arial" w:cs="Arial" w:eastAsia="Arial" w:hAnsi="Arial"/>
          <w:b/>
          <w:bCs/>
          <w:color w:val="1F4E79"/>
          <w:sz w:val="26"/>
          <w:szCs w:val="26"/>
        </w:rPr>
        <w:t xml:space="preserve">7.1  The App Shows No Picks</w:t>
      </w:r>
    </w:p>
    <w:p>
      <w:pPr>
        <w:pStyle w:val="ListParagraph"/>
        <w:numPr>
          <w:ilvl w:val="0"/>
          <w:numId w:val="2"/>
        </w:numPr>
        <w:spacing w:after="60" w:before="40"/>
        <w:ind w:left="432" w:hanging="288"/>
      </w:pPr>
      <w:r>
        <w:rPr>
          <w:rFonts w:ascii="Arial" w:cs="Arial" w:eastAsia="Arial" w:hAnsi="Arial"/>
          <w:color w:val="333333"/>
          <w:sz w:val="22"/>
          <w:szCs w:val="22"/>
        </w:rPr>
        <w:t xml:space="preserve">Check that the week number is correct — the schedule may not be posted yet for future weeks.</w:t>
      </w:r>
    </w:p>
    <w:p>
      <w:pPr>
        <w:pStyle w:val="ListParagraph"/>
        <w:numPr>
          <w:ilvl w:val="0"/>
          <w:numId w:val="2"/>
        </w:numPr>
        <w:spacing w:after="60" w:before="40"/>
        <w:ind w:left="432" w:hanging="288"/>
      </w:pPr>
      <w:r>
        <w:rPr>
          <w:rFonts w:ascii="Arial" w:cs="Arial" w:eastAsia="Arial" w:hAnsi="Arial"/>
          <w:color w:val="333333"/>
          <w:sz w:val="22"/>
          <w:szCs w:val="22"/>
        </w:rPr>
        <w:t xml:space="preserve">The Odds API free tier limits requests. If lines are missing, the app falls back to CFBD's line database, which may not have all games for the current week.</w:t>
      </w:r>
    </w:p>
    <w:p>
      <w:pPr>
        <w:pStyle w:val="ListParagraph"/>
        <w:numPr>
          <w:ilvl w:val="0"/>
          <w:numId w:val="2"/>
        </w:numPr>
        <w:spacing w:after="60" w:before="40"/>
        <w:ind w:left="432" w:hanging="288"/>
      </w:pPr>
      <w:r>
        <w:rPr>
          <w:rFonts w:ascii="Arial" w:cs="Arial" w:eastAsia="Arial" w:hAnsi="Arial"/>
          <w:color w:val="333333"/>
          <w:sz w:val="22"/>
          <w:szCs w:val="22"/>
        </w:rPr>
        <w:t xml:space="preserve">Try refreshing the page (click the "Get This Week's Picks" button again).</w:t>
      </w:r>
    </w:p>
    <w:p>
      <w:pPr>
        <w:spacing w:after="0" w:before="80"/>
      </w:pPr>
      <w:r>
        <w:t xml:space="preserve"/>
      </w:r>
    </w:p>
    <w:p>
      <w:pPr>
        <w:pStyle w:val="Heading2"/>
        <w:spacing w:after="80" w:before="240"/>
      </w:pPr>
      <w:r>
        <w:rPr>
          <w:rFonts w:ascii="Arial" w:cs="Arial" w:eastAsia="Arial" w:hAnsi="Arial"/>
          <w:b/>
          <w:bCs/>
          <w:color w:val="1F4E79"/>
          <w:sz w:val="26"/>
          <w:szCs w:val="26"/>
        </w:rPr>
        <w:t xml:space="preserve">7.2  The Predictions Look Wrong</w:t>
      </w:r>
    </w:p>
    <w:p>
      <w:pPr>
        <w:pStyle w:val="ListParagraph"/>
        <w:numPr>
          <w:ilvl w:val="0"/>
          <w:numId w:val="2"/>
        </w:numPr>
        <w:spacing w:after="60" w:before="40"/>
        <w:ind w:left="432" w:hanging="288"/>
      </w:pPr>
      <w:r>
        <w:rPr>
          <w:rFonts w:ascii="Arial" w:cs="Arial" w:eastAsia="Arial" w:hAnsi="Arial"/>
          <w:color w:val="333333"/>
          <w:sz w:val="22"/>
          <w:szCs w:val="22"/>
        </w:rPr>
        <w:t xml:space="preserve">Check the week and season selectors in the sidebar — it is easy to accidentally look at a past week.</w:t>
      </w:r>
    </w:p>
    <w:p>
      <w:pPr>
        <w:pStyle w:val="ListParagraph"/>
        <w:numPr>
          <w:ilvl w:val="0"/>
          <w:numId w:val="2"/>
        </w:numPr>
        <w:spacing w:after="60" w:before="40"/>
        <w:ind w:left="432" w:hanging="288"/>
      </w:pPr>
      <w:r>
        <w:rPr>
          <w:rFonts w:ascii="Arial" w:cs="Arial" w:eastAsia="Arial" w:hAnsi="Arial"/>
          <w:color w:val="333333"/>
          <w:sz w:val="22"/>
          <w:szCs w:val="22"/>
        </w:rPr>
        <w:t xml:space="preserve">If a team's recent games had a blowout or a weather distortion, the rolling EPA can spike. The model will normalize this over the next few games.</w:t>
      </w:r>
    </w:p>
    <w:p>
      <w:pPr>
        <w:pStyle w:val="ListParagraph"/>
        <w:numPr>
          <w:ilvl w:val="0"/>
          <w:numId w:val="2"/>
        </w:numPr>
        <w:spacing w:after="60" w:before="40"/>
        <w:ind w:left="432" w:hanging="288"/>
      </w:pPr>
      <w:r>
        <w:rPr>
          <w:rFonts w:ascii="Arial" w:cs="Arial" w:eastAsia="Arial" w:hAnsi="Arial"/>
          <w:color w:val="333333"/>
          <w:sz w:val="22"/>
          <w:szCs w:val="22"/>
        </w:rPr>
        <w:t xml:space="preserve">During bye weeks, a team's rolling EPA is unchanged from the previous game. The model handles this correctly — days since last game is tracked separately as a rest feature.</w:t>
      </w:r>
    </w:p>
    <w:p>
      <w:pPr>
        <w:spacing w:after="0" w:before="80"/>
      </w:pPr>
      <w:r>
        <w:t xml:space="preserve"/>
      </w:r>
    </w:p>
    <w:p>
      <w:pPr>
        <w:pStyle w:val="Heading2"/>
        <w:spacing w:after="80" w:before="240"/>
      </w:pPr>
      <w:r>
        <w:rPr>
          <w:rFonts w:ascii="Arial" w:cs="Arial" w:eastAsia="Arial" w:hAnsi="Arial"/>
          <w:b/>
          <w:bCs/>
          <w:color w:val="1F4E79"/>
          <w:sz w:val="26"/>
          <w:szCs w:val="26"/>
        </w:rPr>
        <w:t xml:space="preserve">7.3  Model.py Throws an Error</w:t>
      </w:r>
    </w:p>
    <w:p>
      <w:pPr>
        <w:pStyle w:val="ListParagraph"/>
        <w:numPr>
          <w:ilvl w:val="0"/>
          <w:numId w:val="2"/>
        </w:numPr>
        <w:spacing w:after="60" w:before="40"/>
        <w:ind w:left="432" w:hanging="288"/>
      </w:pPr>
      <w:r>
        <w:rPr>
          <w:rFonts w:ascii="Arial" w:cs="Arial" w:eastAsia="Arial" w:hAnsi="Arial"/>
          <w:color w:val="333333"/>
          <w:sz w:val="22"/>
          <w:szCs w:val="22"/>
        </w:rPr>
        <w:t xml:space="preserve">If scikit-learn version is mismatched, run: pip3 install -r requirements.txt</w:t>
      </w:r>
    </w:p>
    <w:p>
      <w:pPr>
        <w:pStyle w:val="ListParagraph"/>
        <w:numPr>
          <w:ilvl w:val="0"/>
          <w:numId w:val="2"/>
        </w:numPr>
        <w:spacing w:after="60" w:before="40"/>
        <w:ind w:left="432" w:hanging="288"/>
      </w:pPr>
      <w:r>
        <w:rPr>
          <w:rFonts w:ascii="Arial" w:cs="Arial" w:eastAsia="Arial" w:hAnsi="Arial"/>
          <w:color w:val="333333"/>
          <w:sz w:val="22"/>
          <w:szCs w:val="22"/>
        </w:rPr>
        <w:t xml:space="preserve">If feature_matrix.csv is missing, run features.py first.</w:t>
      </w:r>
    </w:p>
    <w:p>
      <w:pPr>
        <w:pStyle w:val="ListParagraph"/>
        <w:numPr>
          <w:ilvl w:val="0"/>
          <w:numId w:val="2"/>
        </w:numPr>
        <w:spacing w:after="60" w:before="40"/>
        <w:ind w:left="432" w:hanging="288"/>
      </w:pPr>
      <w:r>
        <w:rPr>
          <w:rFonts w:ascii="Arial" w:cs="Arial" w:eastAsia="Arial" w:hAnsi="Arial"/>
          <w:color w:val="333333"/>
          <w:sz w:val="22"/>
          <w:szCs w:val="22"/>
        </w:rPr>
        <w:t xml:space="preserve">If a specific team is missing from ratings, check that data_collection.py ran successfully and that the team is FBS (the model filters to FBS-vs-FBS only).</w:t>
      </w:r>
    </w:p>
    <w:p>
      <w:pPr>
        <w:spacing w:after="0" w:before="80"/>
      </w:pPr>
      <w:r>
        <w:t xml:space="preserve"/>
      </w:r>
    </w:p>
    <w:p>
      <w:pPr>
        <w:pStyle w:val="Heading2"/>
        <w:spacing w:after="80" w:before="240"/>
      </w:pPr>
      <w:r>
        <w:rPr>
          <w:rFonts w:ascii="Arial" w:cs="Arial" w:eastAsia="Arial" w:hAnsi="Arial"/>
          <w:b/>
          <w:bCs/>
          <w:color w:val="1F4E79"/>
          <w:sz w:val="26"/>
          <w:szCs w:val="26"/>
        </w:rPr>
        <w:t xml:space="preserve">7.4  The App Works Locally But Not on Streamlit Cloud</w:t>
      </w:r>
    </w:p>
    <w:p>
      <w:pPr>
        <w:pStyle w:val="ListParagraph"/>
        <w:numPr>
          <w:ilvl w:val="0"/>
          <w:numId w:val="2"/>
        </w:numPr>
        <w:spacing w:after="60" w:before="40"/>
        <w:ind w:left="432" w:hanging="288"/>
      </w:pPr>
      <w:r>
        <w:rPr>
          <w:rFonts w:ascii="Arial" w:cs="Arial" w:eastAsia="Arial" w:hAnsi="Arial"/>
          <w:color w:val="333333"/>
          <w:sz w:val="22"/>
          <w:szCs w:val="22"/>
        </w:rPr>
        <w:t xml:space="preserve">Check that both API keys are entered correctly in Streamlit Cloud's Settings → Secrets.</w:t>
      </w:r>
    </w:p>
    <w:p>
      <w:pPr>
        <w:pStyle w:val="ListParagraph"/>
        <w:numPr>
          <w:ilvl w:val="0"/>
          <w:numId w:val="2"/>
        </w:numPr>
        <w:spacing w:after="60" w:before="40"/>
        <w:ind w:left="432" w:hanging="288"/>
      </w:pPr>
      <w:r>
        <w:rPr>
          <w:rFonts w:ascii="Arial" w:cs="Arial" w:eastAsia="Arial" w:hAnsi="Arial"/>
          <w:color w:val="333333"/>
          <w:sz w:val="22"/>
          <w:szCs w:val="22"/>
        </w:rPr>
        <w:t xml:space="preserve">Check the Logs tab (click Manage App in the bottom-right) for the specific error.</w:t>
      </w:r>
    </w:p>
    <w:p>
      <w:pPr>
        <w:pStyle w:val="ListParagraph"/>
        <w:numPr>
          <w:ilvl w:val="0"/>
          <w:numId w:val="2"/>
        </w:numPr>
        <w:spacing w:after="60" w:before="40"/>
        <w:ind w:left="432" w:hanging="288"/>
      </w:pPr>
      <w:r>
        <w:rPr>
          <w:rFonts w:ascii="Arial" w:cs="Arial" w:eastAsia="Arial" w:hAnsi="Arial"/>
          <w:color w:val="333333"/>
          <w:sz w:val="22"/>
          <w:szCs w:val="22"/>
        </w:rPr>
        <w:t xml:space="preserve">If the model files are large and not committed, the app cannot load them. All model files should be under 1 MB and committed to the repo.</w:t>
      </w:r>
    </w:p>
    <w:p>
      <w:pPr>
        <w:spacing w:after="0" w:before="120"/>
      </w:pPr>
      <w:r>
        <w:t xml:space="preserve"/>
      </w:r>
    </w:p>
    <w:p>
      <w:pPr>
        <w:pStyle w:val="Heading1"/>
        <w:pBdr>
          <w:bottom w:val="single" w:color="2E75B6" w:sz="8" w:space="4"/>
        </w:pBdr>
        <w:spacing w:after="120" w:before="360"/>
      </w:pPr>
      <w:r>
        <w:rPr>
          <w:rFonts w:ascii="Arial" w:cs="Arial" w:eastAsia="Arial" w:hAnsi="Arial"/>
          <w:b/>
          <w:bCs/>
          <w:color w:val="1F4E79"/>
          <w:sz w:val="32"/>
          <w:szCs w:val="32"/>
        </w:rPr>
        <w:t xml:space="preserve">8. Quick Reference</w:t>
      </w:r>
    </w:p>
    <w:p>
      <w:pPr>
        <w:pStyle w:val="Heading2"/>
        <w:spacing w:after="80" w:before="240"/>
      </w:pPr>
      <w:r>
        <w:rPr>
          <w:rFonts w:ascii="Arial" w:cs="Arial" w:eastAsia="Arial" w:hAnsi="Arial"/>
          <w:b/>
          <w:bCs/>
          <w:color w:val="1F4E79"/>
          <w:sz w:val="26"/>
          <w:szCs w:val="26"/>
        </w:rPr>
        <w:t xml:space="preserve">Key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Breakeven win rate</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52.4% at standard -110 vig</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Totals model (backtest)</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54.7% win rate, +4.3% ROI on 2024–2025 data</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Under bias</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Model predicts unders at ~59% historically — lean toward unders when the edge is neutral</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Primary edge window</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3–7 point gap between model total and Vegas over/under</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Max edge (suspicious)</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&gt; 8 points — may indicate the model is missing context</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Bet sizing (recommended)</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1–3% of bankroll per game, flat across all picks</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Wind threshold (totals)</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15+ mph outdoor games favor unders</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Training seasons</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2017–2023 (excl. 2020)</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Test seasons</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2024–2025</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Files &amp; What They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app.py</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The Streamlit web app — what gets deployed</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src/data_collection.py</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Pulls game results, lines, ratings from CFBD and saves to data/processed/</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src/features.py</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Builds the feature matrix from raw data — run after data_collection</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src/model.py</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Trains and saves the three models to models/</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src/predict.py</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Command-line version of the predictions (same as the app but in terminal)</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src/backtester.py</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Simulates historical betting performance on the test set</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src/weather.py</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Fetches historical weather for outdoor games from OpenMeteo</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src/elo_ratings.py</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Builds and maintains the Elo rating system</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models/spread_model.pkl</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Trained spread model (loaded by the app)</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models/totals_model.pkl</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Trained totals model (loaded by the app)</w:t>
            </w:r>
          </w:p>
        </w:tc>
      </w:tr>
      <w:tr>
        <w:tc>
          <w:tcPr>
            <w:tcW w:type="dxa" w:w="2800"/>
            <w:tcBorders>
              <w:top w:val="single" w:color="CCCCCC" w:sz="3"/>
              <w:left w:val="single" w:color="CCCCCC" w:sz="3"/>
              <w:bottom w:val="single" w:color="CCCCCC" w:sz="3"/>
              <w:right w:val="single" w:color="CCCCCC" w:sz="3"/>
            </w:tcBorders>
            <w:shd w:fill="F0F4F8" w:val="clear"/>
            <w:tcMar>
              <w:top w:type="dxa" w:w="80"/>
              <w:left w:type="dxa" w:w="120"/>
              <w:bottom w:type="dxa" w:w="80"/>
              <w:right w:type="dxa" w:w="120"/>
            </w:tcMar>
          </w:tcPr>
          <w:p>
            <w:r>
              <w:rPr>
                <w:rFonts w:ascii="Arial" w:cs="Arial" w:eastAsia="Arial" w:hAnsi="Arial"/>
                <w:b/>
                <w:bCs/>
                <w:color w:val="1F4E79"/>
                <w:sz w:val="20"/>
                <w:szCs w:val="20"/>
              </w:rPr>
              <w:t xml:space="preserve">models/win_prob_model.pkl</w:t>
            </w:r>
          </w:p>
        </w:tc>
        <w:tc>
          <w:tcPr>
            <w:tcW w:type="dxa" w:w="656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color w:val="333333"/>
                <w:sz w:val="20"/>
                <w:szCs w:val="20"/>
              </w:rPr>
              <w:t xml:space="preserve">Trained win probability model (loaded by the app)</w:t>
            </w:r>
          </w:p>
        </w:tc>
      </w:tr>
      <w:tr>
        <w:tc>
          <w:tcPr>
            <w:tcW w:type="dxa" w:w="2800"/>
            <w:tcBorders>
              <w:top w:val="single" w:color="CCCCCC" w:sz="3"/>
              <w:left w:val="single" w:color="CCCCCC" w:sz="3"/>
              <w:bottom w:val="single" w:color="CCCCCC" w:sz="3"/>
              <w:right w:val="single" w:color="CCCCCC" w:sz="3"/>
            </w:tcBorders>
            <w:shd w:fill="FFFFFF" w:val="clear"/>
            <w:tcMar>
              <w:top w:type="dxa" w:w="80"/>
              <w:left w:type="dxa" w:w="120"/>
              <w:bottom w:type="dxa" w:w="80"/>
              <w:right w:type="dxa" w:w="120"/>
            </w:tcMar>
          </w:tcPr>
          <w:p>
            <w:r>
              <w:rPr>
                <w:rFonts w:ascii="Arial" w:cs="Arial" w:eastAsia="Arial" w:hAnsi="Arial"/>
                <w:b/>
                <w:bCs/>
                <w:color w:val="1F4E79"/>
                <w:sz w:val="20"/>
                <w:szCs w:val="20"/>
              </w:rPr>
              <w:t xml:space="preserve">DEPLOY.md</w:t>
            </w:r>
          </w:p>
        </w:tc>
        <w:tc>
          <w:tcPr>
            <w:tcW w:type="dxa" w:w="6560"/>
            <w:tcBorders>
              <w:top w:val="single" w:color="CCCCCC" w:sz="3"/>
              <w:left w:val="single" w:color="CCCCCC" w:sz="3"/>
              <w:bottom w:val="single" w:color="CCCCCC" w:sz="3"/>
              <w:right w:val="single" w:color="CCCCCC" w:sz="3"/>
            </w:tcBorders>
            <w:shd w:fill="F7F9FC" w:val="clear"/>
            <w:tcMar>
              <w:top w:type="dxa" w:w="80"/>
              <w:left w:type="dxa" w:w="120"/>
              <w:bottom w:type="dxa" w:w="80"/>
              <w:right w:type="dxa" w:w="120"/>
            </w:tcMar>
          </w:tcPr>
          <w:p>
            <w:r>
              <w:rPr>
                <w:rFonts w:ascii="Arial" w:cs="Arial" w:eastAsia="Arial" w:hAnsi="Arial"/>
                <w:color w:val="333333"/>
                <w:sz w:val="20"/>
                <w:szCs w:val="20"/>
              </w:rPr>
              <w:t xml:space="preserve">Step-by-step instructions for deploying to Streamlit Community Cloud</w:t>
            </w:r>
          </w:p>
        </w:tc>
      </w:tr>
    </w:tbl>
    <w:p>
      <w:pPr>
        <w:spacing w:after="0" w:before="120"/>
      </w:pPr>
      <w:r>
        <w:t xml:space="preserve"/>
      </w:r>
    </w:p>
    <w:p>
      <w:pPr>
        <w:pBdr>
          <w:top w:val="single" w:color="CCCCCC" w:sz="4" w:space="4"/>
        </w:pBdr>
        <w:spacing w:after="0" w:before="240"/>
        <w:jc w:val="center"/>
      </w:pPr>
      <w:r>
        <w:rPr>
          <w:rFonts w:ascii="Arial" w:cs="Arial" w:eastAsia="Arial" w:hAnsi="Arial"/>
          <w:color w:val="666666"/>
          <w:sz w:val="18"/>
          <w:szCs w:val="18"/>
        </w:rPr>
        <w:t xml:space="preserve">This document was generated from the CFB Betting Model project. For questions, contact the model's creator.</w:t>
      </w:r>
    </w:p>
    <w:p>
      <w:pPr>
        <w:spacing w:after="0" w:before="60"/>
        <w:jc w:val="center"/>
      </w:pPr>
      <w:r>
        <w:rPr>
          <w:rFonts w:ascii="Arial" w:cs="Arial" w:eastAsia="Arial" w:hAnsi="Arial"/>
          <w:b/>
          <w:bCs/>
          <w:color w:val="BF5700"/>
          <w:sz w:val="18"/>
          <w:szCs w:val="18"/>
        </w:rPr>
        <w:t xml:space="preserve">Past performance does not guarantee future results. Bet responsibly.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pPr>
    <w:r>
      <w:rPr>
        <w:rFonts w:ascii="Arial" w:cs="Arial" w:eastAsia="Arial" w:hAnsi="Arial"/>
        <w:color w:val="666666"/>
        <w:sz w:val="18"/>
        <w:szCs w:val="18"/>
      </w:rPr>
      <w:t xml:space="preserve">For informational use only. Not financial advice.  |  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666666"/>
        <w:sz w:val="18"/>
        <w:szCs w:val="18"/>
      </w:rPr>
      <w:t xml:space="preserve">CFB Betting Model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88"/>
      </w:pPr>
    </w:lvl>
    <w:lvl w:ilvl="1" w15:tentative="1">
      <w:start w:val="1"/>
      <w:numFmt w:val="bullet"/>
      <w:lvlText w:val="◦"/>
      <w:lvlJc w:val="left"/>
      <w:pPr>
        <w:ind w:left="86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60" w:before="18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2026-05-22T04:44:15.186Z</dcterms:created>
  <dcterms:modified xsi:type="dcterms:W3CDTF">2026-05-22T04:44:15.186Z</dcterms:modified>
</cp:coreProperties>
</file>

<file path=docProps/custom.xml><?xml version="1.0" encoding="utf-8"?>
<Properties xmlns="http://schemas.openxmlformats.org/officeDocument/2006/custom-properties" xmlns:vt="http://schemas.openxmlformats.org/officeDocument/2006/docPropsVTypes"/>
</file>