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u w:val="single"/>
        </w:rPr>
      </w:pPr>
      <w:r w:rsidDel="00000000" w:rsidR="00000000" w:rsidRPr="00000000">
        <w:rPr>
          <w:sz w:val="30"/>
          <w:szCs w:val="30"/>
          <w:u w:val="single"/>
          <w:rtl w:val="0"/>
        </w:rPr>
        <w:t xml:space="preserve">TP - BigData</w:t>
      </w:r>
    </w:p>
    <w:p w:rsidR="00000000" w:rsidDel="00000000" w:rsidP="00000000" w:rsidRDefault="00000000" w:rsidRPr="00000000" w14:paraId="00000002">
      <w:pPr>
        <w:jc w:val="center"/>
        <w:rPr>
          <w:sz w:val="30"/>
          <w:szCs w:val="30"/>
          <w:u w:val="single"/>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Analyse des performances aux championnats du monde de Formule 1.</w:t>
      </w:r>
    </w:p>
    <w:p w:rsidR="00000000" w:rsidDel="00000000" w:rsidP="00000000" w:rsidRDefault="00000000" w:rsidRPr="00000000" w14:paraId="00000004">
      <w:pPr>
        <w:jc w:val="center"/>
        <w:rPr>
          <w:sz w:val="26"/>
          <w:szCs w:val="26"/>
        </w:rPr>
      </w:pPr>
      <w:r w:rsidDel="00000000" w:rsidR="00000000" w:rsidRPr="00000000">
        <w:rPr>
          <w:rtl w:val="0"/>
        </w:rPr>
      </w:r>
    </w:p>
    <w:p w:rsidR="00000000" w:rsidDel="00000000" w:rsidP="00000000" w:rsidRDefault="00000000" w:rsidRPr="00000000" w14:paraId="00000005">
      <w:pPr>
        <w:jc w:val="center"/>
        <w:rPr>
          <w:sz w:val="26"/>
          <w:szCs w:val="26"/>
        </w:rPr>
      </w:pPr>
      <w:r w:rsidDel="00000000" w:rsidR="00000000" w:rsidRPr="00000000">
        <w:rPr>
          <w:rtl w:val="0"/>
        </w:rPr>
      </w:r>
    </w:p>
    <w:p w:rsidR="00000000" w:rsidDel="00000000" w:rsidP="00000000" w:rsidRDefault="00000000" w:rsidRPr="00000000" w14:paraId="00000006">
      <w:pPr>
        <w:jc w:val="left"/>
        <w:rPr>
          <w:sz w:val="26"/>
          <w:szCs w:val="26"/>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Wassim BACHA</w:t>
      </w:r>
    </w:p>
    <w:p w:rsidR="00000000" w:rsidDel="00000000" w:rsidP="00000000" w:rsidRDefault="00000000" w:rsidRPr="00000000" w14:paraId="0000002D">
      <w:pPr>
        <w:jc w:val="left"/>
        <w:rPr/>
      </w:pPr>
      <w:r w:rsidDel="00000000" w:rsidR="00000000" w:rsidRPr="00000000">
        <w:rPr>
          <w:rtl w:val="0"/>
        </w:rPr>
        <w:t xml:space="preserve">Nathan SAMOCHVAL</w:t>
      </w:r>
    </w:p>
    <w:p w:rsidR="00000000" w:rsidDel="00000000" w:rsidP="00000000" w:rsidRDefault="00000000" w:rsidRPr="00000000" w14:paraId="0000002E">
      <w:pPr>
        <w:jc w:val="left"/>
        <w:rPr/>
      </w:pPr>
      <w:r w:rsidDel="00000000" w:rsidR="00000000" w:rsidRPr="00000000">
        <w:rPr>
          <w:rtl w:val="0"/>
        </w:rPr>
        <w:t xml:space="preserve">Céleste DUPONT</w:t>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vohevy185s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Sujet</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u w:val="none"/>
            </w:rPr>
          </w:pPr>
          <w:hyperlink w:anchor="_q3rdbh7rgf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Projet :</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color w:val="000000"/>
              <w:u w:val="none"/>
            </w:rPr>
          </w:pPr>
          <w:hyperlink w:anchor="_sbg5iseffi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Objectif :</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color w:val="000000"/>
              <w:u w:val="none"/>
            </w:rPr>
          </w:pPr>
          <w:hyperlink w:anchor="_rghhks7j08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Jeux de données :</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color w:val="000000"/>
              <w:u w:val="none"/>
            </w:rPr>
          </w:pPr>
          <w:hyperlink w:anchor="_st2wtjmrry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et traitements :</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color w:val="000000"/>
              <w:u w:val="none"/>
            </w:rPr>
          </w:pPr>
          <w:hyperlink w:anchor="_xc34c96qgu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Schéma d’architecture</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color w:val="000000"/>
              <w:u w:val="none"/>
            </w:rPr>
          </w:pPr>
          <w:hyperlink w:anchor="_ocynxs8tdq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Collecte et stockage des données (Dataset)</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color w:val="000000"/>
              <w:u w:val="none"/>
            </w:rPr>
          </w:pPr>
          <w:hyperlink w:anchor="_wxeazl2v58md">
            <w:r w:rsidDel="00000000" w:rsidR="00000000" w:rsidRPr="00000000">
              <w:rPr>
                <w:color w:val="000000"/>
                <w:u w:val="none"/>
                <w:rtl w:val="0"/>
              </w:rPr>
              <w:t xml:space="preserve">Traitement des données</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color w:val="000000"/>
              <w:u w:val="none"/>
            </w:rPr>
          </w:pPr>
          <w:hyperlink w:anchor="_dx9cy3mevo5r">
            <w:r w:rsidDel="00000000" w:rsidR="00000000" w:rsidRPr="00000000">
              <w:rPr>
                <w:color w:val="000000"/>
                <w:u w:val="none"/>
                <w:rtl w:val="0"/>
              </w:rPr>
              <w:t xml:space="preserve">Nettoyage et transformation de données</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b w:val="1"/>
              <w:color w:val="000000"/>
              <w:u w:val="none"/>
            </w:rPr>
          </w:pPr>
          <w:hyperlink w:anchor="_omlb9hdm09no">
            <w:r w:rsidDel="00000000" w:rsidR="00000000" w:rsidRPr="00000000">
              <w:rPr>
                <w:b w:val="1"/>
                <w:color w:val="000000"/>
                <w:u w:val="none"/>
                <w:rtl w:val="0"/>
              </w:rPr>
              <w:t xml:space="preserve">Ajout de champs</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b w:val="1"/>
              <w:color w:val="000000"/>
              <w:u w:val="none"/>
            </w:rPr>
          </w:pPr>
          <w:hyperlink w:anchor="_2upnf4xvet06">
            <w:r w:rsidDel="00000000" w:rsidR="00000000" w:rsidRPr="00000000">
              <w:rPr>
                <w:b w:val="1"/>
                <w:color w:val="000000"/>
                <w:u w:val="none"/>
                <w:rtl w:val="0"/>
              </w:rPr>
              <w:t xml:space="preserve">Régression linéaire</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pStyle w:val="Heading1"/>
        <w:rPr/>
      </w:pPr>
      <w:bookmarkStart w:colFirst="0" w:colLast="0" w:name="_6rvq25hvm89q" w:id="0"/>
      <w:bookmarkEnd w:id="0"/>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jc w:val="center"/>
        <w:rPr>
          <w:u w:val="single"/>
        </w:rPr>
      </w:pPr>
      <w:bookmarkStart w:colFirst="0" w:colLast="0" w:name="_vohevy185str" w:id="1"/>
      <w:bookmarkEnd w:id="1"/>
      <w:r w:rsidDel="00000000" w:rsidR="00000000" w:rsidRPr="00000000">
        <w:rPr>
          <w:u w:val="single"/>
          <w:rtl w:val="0"/>
        </w:rPr>
        <w:t xml:space="preserve">Sujet</w:t>
      </w:r>
    </w:p>
    <w:p w:rsidR="00000000" w:rsidDel="00000000" w:rsidP="00000000" w:rsidRDefault="00000000" w:rsidRPr="00000000" w14:paraId="0000003E">
      <w:pPr>
        <w:pStyle w:val="Heading2"/>
        <w:rPr/>
      </w:pPr>
      <w:bookmarkStart w:colFirst="0" w:colLast="0" w:name="_q3rdbh7rgfp7" w:id="2"/>
      <w:bookmarkEnd w:id="2"/>
      <w:r w:rsidDel="00000000" w:rsidR="00000000" w:rsidRPr="00000000">
        <w:rPr>
          <w:rtl w:val="0"/>
        </w:rPr>
        <w:t xml:space="preserve">Projet : </w:t>
      </w:r>
    </w:p>
    <w:p w:rsidR="00000000" w:rsidDel="00000000" w:rsidP="00000000" w:rsidRDefault="00000000" w:rsidRPr="00000000" w14:paraId="0000003F">
      <w:pPr>
        <w:rPr/>
      </w:pPr>
      <w:r w:rsidDel="00000000" w:rsidR="00000000" w:rsidRPr="00000000">
        <w:rPr>
          <w:rtl w:val="0"/>
        </w:rPr>
        <w:t xml:space="preserve">Ce projet a pour objectif d'explorer et d'analyser les performances des pilotes, des écuries et des voitures au fil des saisons du Championnat du Monde de Formule 1, de 1950 à 2024. L'étude se concentre sur les données de tours de piste, avec une analyse détaillée des chronos, des écarts entre les pilotes, et des tendances de performance selon divers facteurs tels que le circuit, les conditions météorologiques, et les technologies utilisées.</w:t>
      </w:r>
    </w:p>
    <w:p w:rsidR="00000000" w:rsidDel="00000000" w:rsidP="00000000" w:rsidRDefault="00000000" w:rsidRPr="00000000" w14:paraId="00000040">
      <w:pPr>
        <w:pStyle w:val="Heading2"/>
        <w:rPr/>
      </w:pPr>
      <w:bookmarkStart w:colFirst="0" w:colLast="0" w:name="_sbg5iseffidc" w:id="3"/>
      <w:bookmarkEnd w:id="3"/>
      <w:r w:rsidDel="00000000" w:rsidR="00000000" w:rsidRPr="00000000">
        <w:rPr>
          <w:rtl w:val="0"/>
        </w:rPr>
        <w:t xml:space="preserve">Objectif : </w:t>
      </w:r>
    </w:p>
    <w:p w:rsidR="00000000" w:rsidDel="00000000" w:rsidP="00000000" w:rsidRDefault="00000000" w:rsidRPr="00000000" w14:paraId="00000041">
      <w:pPr>
        <w:spacing w:after="240" w:lineRule="auto"/>
        <w:rPr/>
      </w:pPr>
      <w:r w:rsidDel="00000000" w:rsidR="00000000" w:rsidRPr="00000000">
        <w:rPr>
          <w:rtl w:val="0"/>
        </w:rPr>
        <w:t xml:space="preserve">L'objectif principal est d'identifier les tendances, les relations et les anomalies dans les performances des pilotes et des écuries grâce à des méthodes d'analyse statistique et de visualisation de données.</w:t>
      </w:r>
    </w:p>
    <w:p w:rsidR="00000000" w:rsidDel="00000000" w:rsidP="00000000" w:rsidRDefault="00000000" w:rsidRPr="00000000" w14:paraId="00000042">
      <w:pPr>
        <w:spacing w:after="240" w:before="240" w:lineRule="auto"/>
        <w:rPr/>
      </w:pPr>
      <w:r w:rsidDel="00000000" w:rsidR="00000000" w:rsidRPr="00000000">
        <w:rPr>
          <w:rtl w:val="0"/>
        </w:rPr>
        <w:t xml:space="preserve">Les résultats seront synthétisés sous forme de graphiques et de rapports pour fournir une vue d'ensemble complète des dynamiques de performance en Formule 1. </w:t>
      </w:r>
    </w:p>
    <w:p w:rsidR="00000000" w:rsidDel="00000000" w:rsidP="00000000" w:rsidRDefault="00000000" w:rsidRPr="00000000" w14:paraId="00000043">
      <w:pPr>
        <w:spacing w:after="240" w:before="240" w:lineRule="auto"/>
        <w:rPr/>
      </w:pPr>
      <w:r w:rsidDel="00000000" w:rsidR="00000000" w:rsidRPr="00000000">
        <w:rPr>
          <w:rtl w:val="0"/>
        </w:rPr>
        <w:t xml:space="preserve">Ces insights peuvent être utilisés pour :</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rtl w:val="0"/>
        </w:rPr>
        <w:t xml:space="preserve">Comprendre l'évolution historique des performances.</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Mettre en lumière les facteurs clés de succès en compétition.</w:t>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rtl w:val="0"/>
        </w:rPr>
        <w:t xml:space="preserve">Proposer des prédictions basées sur des données historiques.</w:t>
      </w:r>
    </w:p>
    <w:p w:rsidR="00000000" w:rsidDel="00000000" w:rsidP="00000000" w:rsidRDefault="00000000" w:rsidRPr="00000000" w14:paraId="00000047">
      <w:pPr>
        <w:pStyle w:val="Heading2"/>
        <w:rPr/>
      </w:pPr>
      <w:bookmarkStart w:colFirst="0" w:colLast="0" w:name="_rghhks7j08oj" w:id="4"/>
      <w:bookmarkEnd w:id="4"/>
      <w:r w:rsidDel="00000000" w:rsidR="00000000" w:rsidRPr="00000000">
        <w:rPr>
          <w:rtl w:val="0"/>
        </w:rPr>
        <w:t xml:space="preserve">Jeux de données : </w:t>
      </w:r>
    </w:p>
    <w:p w:rsidR="00000000" w:rsidDel="00000000" w:rsidP="00000000" w:rsidRDefault="00000000" w:rsidRPr="00000000" w14:paraId="00000048">
      <w:pPr>
        <w:rPr/>
      </w:pPr>
      <w:r w:rsidDel="00000000" w:rsidR="00000000" w:rsidRPr="00000000">
        <w:rPr>
          <w:rtl w:val="0"/>
        </w:rPr>
        <w:t xml:space="preserve">Pour mener à bien ce projet, le dataset suivant sera utilisé :</w:t>
      </w:r>
      <w:hyperlink r:id="rId6">
        <w:r w:rsidDel="00000000" w:rsidR="00000000" w:rsidRPr="00000000">
          <w:rPr>
            <w:color w:val="1155cc"/>
            <w:u w:val="single"/>
            <w:rtl w:val="0"/>
          </w:rPr>
          <w:t xml:space="preserve"> Formula 1 World Championship 1950-2024</w:t>
        </w:r>
      </w:hyperlink>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Le dataset est composé de plusieurs tables de données, afin d’en avoir une vue d’ensemble plus précise, voici le MCD (Modèle Conceptuel de Données) :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drawing>
          <wp:inline distB="114300" distT="114300" distL="114300" distR="114300">
            <wp:extent cx="3405188" cy="26022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05188" cy="260226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rPr/>
      </w:pPr>
      <w:bookmarkStart w:colFirst="0" w:colLast="0" w:name="_st2wtjmrry88" w:id="5"/>
      <w:bookmarkEnd w:id="5"/>
      <w:r w:rsidDel="00000000" w:rsidR="00000000" w:rsidRPr="00000000">
        <w:rPr>
          <w:rtl w:val="0"/>
        </w:rPr>
        <w:t xml:space="preserve">Architecture et traitements : </w:t>
      </w:r>
    </w:p>
    <w:p w:rsidR="00000000" w:rsidDel="00000000" w:rsidP="00000000" w:rsidRDefault="00000000" w:rsidRPr="00000000" w14:paraId="0000004E">
      <w:pPr>
        <w:pStyle w:val="Heading2"/>
        <w:rPr/>
      </w:pPr>
      <w:bookmarkStart w:colFirst="0" w:colLast="0" w:name="_xc34c96qgu0s" w:id="6"/>
      <w:bookmarkEnd w:id="6"/>
      <w:r w:rsidDel="00000000" w:rsidR="00000000" w:rsidRPr="00000000">
        <w:rPr>
          <w:rtl w:val="0"/>
        </w:rPr>
        <w:t xml:space="preserve">Schéma d’architecture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ocynxs8tdq3r" w:id="7"/>
      <w:bookmarkEnd w:id="7"/>
      <w:r w:rsidDel="00000000" w:rsidR="00000000" w:rsidRPr="00000000">
        <w:rPr>
          <w:rtl w:val="0"/>
        </w:rPr>
        <w:t xml:space="preserve">Collecte et stockage des données (Dataset)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wxeazl2v58md" w:id="8"/>
      <w:bookmarkEnd w:id="8"/>
      <w:r w:rsidDel="00000000" w:rsidR="00000000" w:rsidRPr="00000000">
        <w:rPr>
          <w:rtl w:val="0"/>
        </w:rPr>
        <w:t xml:space="preserve">Traitement des données </w:t>
      </w:r>
    </w:p>
    <w:p w:rsidR="00000000" w:rsidDel="00000000" w:rsidP="00000000" w:rsidRDefault="00000000" w:rsidRPr="00000000" w14:paraId="00000053">
      <w:pPr>
        <w:pStyle w:val="Heading3"/>
        <w:rPr/>
      </w:pPr>
      <w:bookmarkStart w:colFirst="0" w:colLast="0" w:name="_dx9cy3mevo5r" w:id="9"/>
      <w:bookmarkEnd w:id="9"/>
      <w:r w:rsidDel="00000000" w:rsidR="00000000" w:rsidRPr="00000000">
        <w:rPr>
          <w:rtl w:val="0"/>
        </w:rPr>
        <w:t xml:space="preserve">Nettoyage et transformation de données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omlb9hdm09no" w:id="10"/>
      <w:bookmarkEnd w:id="10"/>
      <w:r w:rsidDel="00000000" w:rsidR="00000000" w:rsidRPr="00000000">
        <w:rPr>
          <w:rtl w:val="0"/>
        </w:rPr>
        <w:t xml:space="preserve">Ajout de champs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2upnf4xvet06" w:id="11"/>
      <w:bookmarkEnd w:id="11"/>
      <w:r w:rsidDel="00000000" w:rsidR="00000000" w:rsidRPr="00000000">
        <w:rPr>
          <w:rtl w:val="0"/>
        </w:rPr>
        <w:t xml:space="preserve">Régression linéaire</w:t>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ohanrao/formula-1-world-championship-1950-2020?select=lap_times.csv"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