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0C45" w14:textId="77777777" w:rsidR="0003172C" w:rsidRDefault="0003172C" w:rsidP="0003172C">
      <w:pPr>
        <w:widowControl/>
        <w:jc w:val="center"/>
        <w:rPr>
          <w:rFonts w:hint="eastAsia"/>
          <w:b/>
          <w:sz w:val="36"/>
        </w:rPr>
      </w:pPr>
    </w:p>
    <w:p w14:paraId="2D5B9513" w14:textId="18F87092" w:rsidR="0003172C" w:rsidRPr="00B714BF" w:rsidRDefault="00806286" w:rsidP="0003172C">
      <w:pPr>
        <w:widowControl/>
        <w:jc w:val="center"/>
        <w:rPr>
          <w:sz w:val="40"/>
        </w:rPr>
      </w:pPr>
      <w:r>
        <w:rPr>
          <w:b/>
          <w:sz w:val="40"/>
        </w:rPr>
        <w:t>LINEAR REGRESSION</w:t>
      </w:r>
      <w:r w:rsidR="0003172C" w:rsidRPr="00B714BF">
        <w:rPr>
          <w:sz w:val="40"/>
        </w:rPr>
        <w:t xml:space="preserve">: Homework </w:t>
      </w:r>
      <w:r w:rsidRPr="00B714BF">
        <w:rPr>
          <w:position w:val="-8"/>
          <w:sz w:val="40"/>
        </w:rPr>
        <w:object w:dxaOrig="432" w:dyaOrig="358" w14:anchorId="150D5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8pt" o:ole="">
            <v:imagedata r:id="rId8" o:title=""/>
          </v:shape>
          <o:OLEObject Type="Embed" ProgID="Equation.Ribbit" ShapeID="_x0000_i1025" DrawAspect="Content" ObjectID="_1568922190" r:id="rId9"/>
        </w:object>
      </w:r>
    </w:p>
    <w:p w14:paraId="2D72C3DC" w14:textId="2CC0E52C" w:rsidR="0003172C" w:rsidRDefault="0003172C" w:rsidP="00B714BF">
      <w:pPr>
        <w:jc w:val="center"/>
        <w:rPr>
          <w:sz w:val="28"/>
        </w:rPr>
      </w:pPr>
      <w:r w:rsidRPr="0003172C">
        <w:rPr>
          <w:i/>
          <w:sz w:val="28"/>
        </w:rPr>
        <w:t xml:space="preserve">Professor </w:t>
      </w:r>
      <w:r w:rsidR="00806286">
        <w:rPr>
          <w:i/>
          <w:sz w:val="28"/>
        </w:rPr>
        <w:t>Jingchen Liu</w:t>
      </w:r>
    </w:p>
    <w:p w14:paraId="26D08D1D" w14:textId="77777777" w:rsidR="00B714BF" w:rsidRPr="00806286" w:rsidRDefault="00B714BF" w:rsidP="0003172C">
      <w:pPr>
        <w:ind w:left="1260" w:firstLine="420"/>
        <w:rPr>
          <w:sz w:val="28"/>
        </w:rPr>
      </w:pPr>
    </w:p>
    <w:p w14:paraId="29C2623C" w14:textId="77777777" w:rsidR="00B714BF" w:rsidRDefault="00B714BF" w:rsidP="0003172C">
      <w:pPr>
        <w:ind w:left="1260" w:firstLine="420"/>
        <w:rPr>
          <w:sz w:val="28"/>
        </w:rPr>
      </w:pPr>
    </w:p>
    <w:p w14:paraId="213F6354" w14:textId="77777777" w:rsidR="00B714BF" w:rsidRDefault="00B714BF" w:rsidP="0003172C">
      <w:pPr>
        <w:ind w:left="1260" w:firstLine="420"/>
        <w:rPr>
          <w:sz w:val="28"/>
        </w:rPr>
      </w:pPr>
    </w:p>
    <w:p w14:paraId="17D24497" w14:textId="77777777" w:rsidR="00B714BF" w:rsidRDefault="00B714BF" w:rsidP="0003172C">
      <w:pPr>
        <w:ind w:left="1260" w:firstLine="420"/>
        <w:rPr>
          <w:sz w:val="28"/>
        </w:rPr>
      </w:pPr>
    </w:p>
    <w:p w14:paraId="789E1BBC" w14:textId="77777777" w:rsidR="00B714BF" w:rsidRDefault="00B714BF" w:rsidP="0003172C">
      <w:pPr>
        <w:ind w:left="1260" w:firstLine="420"/>
        <w:rPr>
          <w:sz w:val="28"/>
        </w:rPr>
      </w:pPr>
    </w:p>
    <w:p w14:paraId="649AF50E" w14:textId="77777777" w:rsidR="00B714BF" w:rsidRDefault="00B714BF" w:rsidP="0003172C">
      <w:pPr>
        <w:ind w:left="1260" w:firstLine="420"/>
        <w:rPr>
          <w:sz w:val="28"/>
        </w:rPr>
      </w:pPr>
    </w:p>
    <w:p w14:paraId="27B7FA5F" w14:textId="77777777" w:rsidR="00B714BF" w:rsidRDefault="00B714BF" w:rsidP="0003172C">
      <w:pPr>
        <w:ind w:left="1260" w:firstLine="420"/>
        <w:rPr>
          <w:sz w:val="28"/>
        </w:rPr>
      </w:pPr>
    </w:p>
    <w:p w14:paraId="580CD1A5" w14:textId="77777777" w:rsidR="00B714BF" w:rsidRDefault="00B714BF" w:rsidP="0003172C">
      <w:pPr>
        <w:ind w:left="1260" w:firstLine="420"/>
        <w:rPr>
          <w:sz w:val="28"/>
        </w:rPr>
      </w:pPr>
    </w:p>
    <w:p w14:paraId="7ED39D8D" w14:textId="77777777" w:rsidR="00B714BF" w:rsidRDefault="00B714BF" w:rsidP="0003172C">
      <w:pPr>
        <w:ind w:left="1260" w:firstLine="420"/>
        <w:rPr>
          <w:sz w:val="28"/>
        </w:rPr>
      </w:pPr>
    </w:p>
    <w:p w14:paraId="175018AB" w14:textId="77777777" w:rsidR="00B714BF" w:rsidRDefault="00B714BF" w:rsidP="0003172C">
      <w:pPr>
        <w:ind w:left="1260" w:firstLine="420"/>
        <w:rPr>
          <w:sz w:val="28"/>
        </w:rPr>
      </w:pPr>
    </w:p>
    <w:p w14:paraId="76CF2811" w14:textId="77777777" w:rsidR="00B714BF" w:rsidRDefault="00B714BF" w:rsidP="0003172C">
      <w:pPr>
        <w:ind w:left="1260" w:firstLine="420"/>
        <w:rPr>
          <w:sz w:val="28"/>
        </w:rPr>
      </w:pPr>
    </w:p>
    <w:p w14:paraId="04410D1D" w14:textId="77777777" w:rsidR="00B714BF" w:rsidRDefault="00B714BF" w:rsidP="0003172C">
      <w:pPr>
        <w:ind w:left="1260" w:firstLine="420"/>
        <w:rPr>
          <w:sz w:val="28"/>
        </w:rPr>
      </w:pPr>
    </w:p>
    <w:p w14:paraId="4EA0CB9B" w14:textId="77777777" w:rsidR="00B714BF" w:rsidRDefault="00B714BF" w:rsidP="0003172C">
      <w:pPr>
        <w:ind w:left="1260" w:firstLine="420"/>
        <w:rPr>
          <w:sz w:val="28"/>
        </w:rPr>
      </w:pPr>
    </w:p>
    <w:p w14:paraId="09AFCA62" w14:textId="77777777" w:rsidR="00B714BF" w:rsidRDefault="00B714BF" w:rsidP="0003172C">
      <w:pPr>
        <w:ind w:left="1260" w:firstLine="420"/>
        <w:rPr>
          <w:sz w:val="28"/>
        </w:rPr>
      </w:pPr>
    </w:p>
    <w:p w14:paraId="37F3D99C" w14:textId="77777777" w:rsidR="00B714BF" w:rsidRDefault="00B714BF" w:rsidP="0003172C">
      <w:pPr>
        <w:ind w:left="1260" w:firstLine="420"/>
        <w:rPr>
          <w:sz w:val="28"/>
        </w:rPr>
      </w:pPr>
    </w:p>
    <w:p w14:paraId="20EFFE81" w14:textId="77777777" w:rsidR="00B714BF" w:rsidRDefault="00B714BF" w:rsidP="0003172C">
      <w:pPr>
        <w:ind w:left="1260" w:firstLine="420"/>
        <w:rPr>
          <w:sz w:val="28"/>
        </w:rPr>
      </w:pPr>
    </w:p>
    <w:p w14:paraId="3203639F" w14:textId="77777777" w:rsidR="00B714BF" w:rsidRDefault="00B714BF" w:rsidP="0003172C">
      <w:pPr>
        <w:ind w:left="1260" w:firstLine="420"/>
        <w:rPr>
          <w:sz w:val="28"/>
        </w:rPr>
      </w:pPr>
    </w:p>
    <w:p w14:paraId="47118C8C" w14:textId="77777777" w:rsidR="00B714BF" w:rsidRDefault="00B714BF" w:rsidP="0003172C">
      <w:pPr>
        <w:ind w:left="1260" w:firstLine="420"/>
        <w:rPr>
          <w:sz w:val="28"/>
        </w:rPr>
      </w:pPr>
    </w:p>
    <w:p w14:paraId="0749C322" w14:textId="77777777" w:rsidR="00B714BF" w:rsidRDefault="00B714BF" w:rsidP="0003172C">
      <w:pPr>
        <w:ind w:left="1260" w:firstLine="420"/>
        <w:rPr>
          <w:sz w:val="28"/>
        </w:rPr>
      </w:pPr>
    </w:p>
    <w:p w14:paraId="33CFB4E3" w14:textId="77777777" w:rsidR="00B714BF" w:rsidRDefault="00B714BF" w:rsidP="0003172C">
      <w:pPr>
        <w:ind w:left="1260" w:firstLine="420"/>
        <w:rPr>
          <w:sz w:val="28"/>
        </w:rPr>
      </w:pPr>
    </w:p>
    <w:p w14:paraId="425B3185" w14:textId="77777777" w:rsidR="00B714BF" w:rsidRDefault="00B714BF" w:rsidP="0003172C">
      <w:pPr>
        <w:ind w:left="1260" w:firstLine="420"/>
        <w:rPr>
          <w:sz w:val="28"/>
        </w:rPr>
      </w:pPr>
    </w:p>
    <w:p w14:paraId="3F8798FA" w14:textId="77777777" w:rsidR="00B714BF" w:rsidRDefault="00B714BF" w:rsidP="0003172C">
      <w:pPr>
        <w:ind w:left="1260" w:firstLine="420"/>
        <w:rPr>
          <w:sz w:val="28"/>
        </w:rPr>
      </w:pPr>
    </w:p>
    <w:p w14:paraId="50048A9B" w14:textId="77777777" w:rsidR="00B714BF" w:rsidRDefault="00B714BF" w:rsidP="0003172C">
      <w:pPr>
        <w:ind w:left="1260" w:firstLine="420"/>
        <w:rPr>
          <w:sz w:val="28"/>
        </w:rPr>
      </w:pPr>
    </w:p>
    <w:p w14:paraId="594649B4" w14:textId="77777777" w:rsidR="00B714BF" w:rsidRDefault="00B714BF" w:rsidP="0003172C">
      <w:pPr>
        <w:ind w:left="1260" w:firstLine="420"/>
        <w:rPr>
          <w:sz w:val="28"/>
        </w:rPr>
      </w:pPr>
    </w:p>
    <w:p w14:paraId="78865FB8" w14:textId="77777777" w:rsidR="00B714BF" w:rsidRDefault="00B714BF" w:rsidP="00B714BF">
      <w:pPr>
        <w:jc w:val="center"/>
        <w:rPr>
          <w:sz w:val="28"/>
        </w:rPr>
      </w:pPr>
      <w:r>
        <w:rPr>
          <w:sz w:val="28"/>
        </w:rPr>
        <w:t>Fan Yang</w:t>
      </w:r>
    </w:p>
    <w:p w14:paraId="5613142C" w14:textId="77777777" w:rsidR="00B714BF" w:rsidRPr="00B714BF" w:rsidRDefault="00B714BF" w:rsidP="00B714BF">
      <w:pPr>
        <w:jc w:val="center"/>
      </w:pPr>
      <w:r>
        <w:rPr>
          <w:sz w:val="28"/>
        </w:rPr>
        <w:t>UNI: fy2232</w:t>
      </w:r>
    </w:p>
    <w:p w14:paraId="34F9BF6A" w14:textId="77777777" w:rsidR="00B714BF" w:rsidRDefault="0003172C" w:rsidP="0003172C">
      <w:r>
        <w:br w:type="page"/>
      </w:r>
    </w:p>
    <w:p w14:paraId="6C3120C5" w14:textId="0FEBD7BC" w:rsidR="00695F4C" w:rsidRPr="00C85FD5" w:rsidRDefault="00F00236" w:rsidP="00695F4C">
      <w:pPr>
        <w:pStyle w:val="1"/>
        <w:rPr>
          <w:b w:val="0"/>
        </w:rPr>
      </w:pPr>
      <w:r>
        <w:lastRenderedPageBreak/>
        <w:t xml:space="preserve">Problem </w:t>
      </w:r>
      <w:r>
        <w:rPr>
          <w:rFonts w:hint="eastAsia"/>
        </w:rPr>
        <w:t>1</w:t>
      </w:r>
      <w:r w:rsidR="00C85FD5">
        <w:tab/>
      </w:r>
      <w:r w:rsidR="00C85FD5" w:rsidRPr="00C85FD5">
        <w:rPr>
          <w:b w:val="0"/>
          <w:bCs w:val="0"/>
          <w:kern w:val="2"/>
          <w:sz w:val="24"/>
          <w:szCs w:val="24"/>
        </w:rPr>
        <w:t>(2.2)</w:t>
      </w:r>
    </w:p>
    <w:p w14:paraId="33C3088C" w14:textId="31539C40" w:rsidR="00480883" w:rsidRPr="00510433" w:rsidRDefault="00020DBA" w:rsidP="00480883">
      <w:pPr>
        <w:ind w:firstLine="420"/>
      </w:pPr>
      <w:r>
        <w:t>No,</w:t>
      </w:r>
      <w:r w:rsidR="00510433">
        <w:t xml:space="preserve"> this conclusion does not imply that </w:t>
      </w:r>
      <w:r w:rsidR="00510433">
        <w:rPr>
          <w:i/>
        </w:rPr>
        <w:t xml:space="preserve">X </w:t>
      </w:r>
      <w:r w:rsidR="00510433">
        <w:t xml:space="preserve">and </w:t>
      </w:r>
      <w:r w:rsidR="00510433">
        <w:rPr>
          <w:i/>
        </w:rPr>
        <w:t>Y</w:t>
      </w:r>
      <w:r w:rsidR="00510433">
        <w:t xml:space="preserve"> have no linear association. This result only tells us that </w:t>
      </w:r>
      <w:r w:rsidR="00510433">
        <w:rPr>
          <w:i/>
        </w:rPr>
        <w:t xml:space="preserve">X </w:t>
      </w:r>
      <w:r w:rsidR="00510433">
        <w:t xml:space="preserve">and </w:t>
      </w:r>
      <w:r w:rsidR="00510433">
        <w:rPr>
          <w:i/>
        </w:rPr>
        <w:t>Y</w:t>
      </w:r>
      <w:r w:rsidR="00510433">
        <w:t xml:space="preserve"> are negative correlated, which means when </w:t>
      </w:r>
      <w:r w:rsidR="00510433">
        <w:rPr>
          <w:i/>
        </w:rPr>
        <w:t xml:space="preserve">X </w:t>
      </w:r>
      <w:r w:rsidR="00510433">
        <w:t xml:space="preserve">grows, value of </w:t>
      </w:r>
      <w:r w:rsidR="00510433">
        <w:rPr>
          <w:i/>
        </w:rPr>
        <w:t xml:space="preserve">Y </w:t>
      </w:r>
      <w:r w:rsidR="00510433">
        <w:t>decreases.</w:t>
      </w:r>
    </w:p>
    <w:p w14:paraId="37B6C041" w14:textId="5796BAEE" w:rsidR="0047444A" w:rsidRDefault="0032014C" w:rsidP="00F70B49">
      <w:pPr>
        <w:pStyle w:val="1"/>
      </w:pPr>
      <w:r>
        <w:t>Problem 2</w:t>
      </w:r>
      <w:r w:rsidR="00C85FD5">
        <w:tab/>
      </w:r>
      <w:r w:rsidR="00C85FD5" w:rsidRPr="00C85FD5">
        <w:rPr>
          <w:b w:val="0"/>
          <w:bCs w:val="0"/>
          <w:kern w:val="2"/>
          <w:sz w:val="24"/>
          <w:szCs w:val="24"/>
        </w:rPr>
        <w:t>(2.2</w:t>
      </w:r>
      <w:r w:rsidR="00C85FD5">
        <w:rPr>
          <w:b w:val="0"/>
          <w:bCs w:val="0"/>
          <w:kern w:val="2"/>
          <w:sz w:val="24"/>
          <w:szCs w:val="24"/>
        </w:rPr>
        <w:t>3</w:t>
      </w:r>
      <w:r w:rsidR="00C85FD5" w:rsidRPr="00C85FD5">
        <w:rPr>
          <w:b w:val="0"/>
          <w:bCs w:val="0"/>
          <w:kern w:val="2"/>
          <w:sz w:val="24"/>
          <w:szCs w:val="24"/>
        </w:rPr>
        <w:t>)</w:t>
      </w:r>
    </w:p>
    <w:p w14:paraId="32C28F19" w14:textId="73B0123D" w:rsidR="00695F4C" w:rsidRDefault="0047444A" w:rsidP="00695F4C">
      <w:pPr>
        <w:pStyle w:val="2"/>
        <w:rPr>
          <w:rFonts w:ascii="Times New Roman" w:hAnsi="Times New Roman" w:cs="Times New Roman"/>
        </w:rPr>
      </w:pPr>
      <w:r w:rsidRPr="00051DC6">
        <w:rPr>
          <w:rFonts w:ascii="Times New Roman" w:hAnsi="Times New Roman" w:cs="Times New Roman"/>
        </w:rPr>
        <w:t xml:space="preserve"> </w:t>
      </w:r>
      <w:r w:rsidR="00695F4C" w:rsidRPr="00051DC6">
        <w:rPr>
          <w:rFonts w:ascii="Times New Roman" w:hAnsi="Times New Roman" w:cs="Times New Roman"/>
        </w:rPr>
        <w:t>(a)</w:t>
      </w:r>
    </w:p>
    <w:p w14:paraId="44B8AC90" w14:textId="135A2F5A" w:rsidR="00F70B49" w:rsidRPr="00F70B49" w:rsidRDefault="00F70B49" w:rsidP="00F70B49">
      <w:pPr>
        <w:jc w:val="center"/>
      </w:pPr>
      <w:r w:rsidRPr="0047444A">
        <w:rPr>
          <w:position w:val="-6"/>
        </w:rPr>
        <w:object w:dxaOrig="6388" w:dyaOrig="2512" w14:anchorId="4F30848F">
          <v:shape id="_x0000_i1026" type="#_x0000_t75" style="width:319.5pt;height:125.25pt" o:ole="">
            <v:imagedata r:id="rId10" o:title=""/>
          </v:shape>
          <o:OLEObject Type="Embed" ProgID="Equation.Ribbit" ShapeID="_x0000_i1026" DrawAspect="Content" ObjectID="_1568922191" r:id="rId11"/>
        </w:object>
      </w:r>
    </w:p>
    <w:p w14:paraId="7CEC85F5" w14:textId="408A45C4" w:rsidR="0047444A" w:rsidRDefault="0047444A" w:rsidP="0047444A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775"/>
        <w:gridCol w:w="1761"/>
        <w:gridCol w:w="1576"/>
        <w:gridCol w:w="1603"/>
        <w:gridCol w:w="1503"/>
      </w:tblGrid>
      <w:tr w:rsidR="00F70B49" w14:paraId="1863A828" w14:textId="1C48D0A2" w:rsidTr="00F70B49">
        <w:tc>
          <w:tcPr>
            <w:tcW w:w="1775" w:type="dxa"/>
          </w:tcPr>
          <w:p w14:paraId="175B96EA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  <w:tc>
          <w:tcPr>
            <w:tcW w:w="1761" w:type="dxa"/>
          </w:tcPr>
          <w:p w14:paraId="2FB93C91" w14:textId="4646704C" w:rsidR="00F70B49" w:rsidRDefault="00F70B49" w:rsidP="00F70B49">
            <w:pPr>
              <w:pStyle w:val="DisplayEquationAurora"/>
              <w:ind w:left="0"/>
              <w:jc w:val="center"/>
            </w:pPr>
            <w:r>
              <w:t>DF</w:t>
            </w:r>
          </w:p>
        </w:tc>
        <w:tc>
          <w:tcPr>
            <w:tcW w:w="1576" w:type="dxa"/>
          </w:tcPr>
          <w:p w14:paraId="70554AEF" w14:textId="3026E3EF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S</w:t>
            </w:r>
            <w:r>
              <w:t>S</w:t>
            </w:r>
          </w:p>
        </w:tc>
        <w:tc>
          <w:tcPr>
            <w:tcW w:w="1603" w:type="dxa"/>
          </w:tcPr>
          <w:p w14:paraId="13289EE0" w14:textId="290F9137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1503" w:type="dxa"/>
          </w:tcPr>
          <w:p w14:paraId="3078A800" w14:textId="2CBFA371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F70B49" w14:paraId="6EE3D031" w14:textId="1FD1D6FA" w:rsidTr="00F70B49">
        <w:tc>
          <w:tcPr>
            <w:tcW w:w="1775" w:type="dxa"/>
          </w:tcPr>
          <w:p w14:paraId="4236C386" w14:textId="01B51692" w:rsidR="00F70B49" w:rsidRDefault="00406771" w:rsidP="00F70B49">
            <w:pPr>
              <w:pStyle w:val="DisplayEquationAurora"/>
              <w:ind w:left="0"/>
              <w:jc w:val="center"/>
            </w:pPr>
            <w:r>
              <w:t>Regression</w:t>
            </w:r>
          </w:p>
        </w:tc>
        <w:tc>
          <w:tcPr>
            <w:tcW w:w="1761" w:type="dxa"/>
          </w:tcPr>
          <w:p w14:paraId="49F7BFF9" w14:textId="3AB85630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6" w:type="dxa"/>
          </w:tcPr>
          <w:p w14:paraId="408C9A8F" w14:textId="5A5F035E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3</w:t>
            </w:r>
            <w:r>
              <w:t>.588</w:t>
            </w:r>
          </w:p>
        </w:tc>
        <w:tc>
          <w:tcPr>
            <w:tcW w:w="1603" w:type="dxa"/>
          </w:tcPr>
          <w:p w14:paraId="6D123763" w14:textId="569EA840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3</w:t>
            </w:r>
            <w:r>
              <w:t>.5878</w:t>
            </w:r>
          </w:p>
        </w:tc>
        <w:tc>
          <w:tcPr>
            <w:tcW w:w="1503" w:type="dxa"/>
          </w:tcPr>
          <w:p w14:paraId="5030F987" w14:textId="0A38DAC3" w:rsidR="00F70B49" w:rsidRDefault="00F70B49" w:rsidP="00F70B49">
            <w:pPr>
              <w:pStyle w:val="DisplayEquationAurora"/>
              <w:ind w:left="0"/>
              <w:jc w:val="center"/>
            </w:pPr>
            <w:r w:rsidRPr="00F70B49">
              <w:t>9.239763</w:t>
            </w:r>
          </w:p>
        </w:tc>
      </w:tr>
      <w:tr w:rsidR="00F70B49" w14:paraId="4D76C6F8" w14:textId="01E19F8A" w:rsidTr="00F70B49">
        <w:tc>
          <w:tcPr>
            <w:tcW w:w="1775" w:type="dxa"/>
          </w:tcPr>
          <w:p w14:paraId="34B6D220" w14:textId="024458F9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761" w:type="dxa"/>
          </w:tcPr>
          <w:p w14:paraId="64A7E5DF" w14:textId="19364FDF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18</w:t>
            </w:r>
          </w:p>
        </w:tc>
        <w:tc>
          <w:tcPr>
            <w:tcW w:w="1576" w:type="dxa"/>
          </w:tcPr>
          <w:p w14:paraId="182A8A75" w14:textId="0A11141B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4</w:t>
            </w:r>
            <w:r>
              <w:t>5.818</w:t>
            </w:r>
          </w:p>
        </w:tc>
        <w:tc>
          <w:tcPr>
            <w:tcW w:w="1603" w:type="dxa"/>
          </w:tcPr>
          <w:p w14:paraId="330E7A4E" w14:textId="7F1B8B12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0</w:t>
            </w:r>
            <w:r>
              <w:t>.3883</w:t>
            </w:r>
          </w:p>
        </w:tc>
        <w:tc>
          <w:tcPr>
            <w:tcW w:w="1503" w:type="dxa"/>
          </w:tcPr>
          <w:p w14:paraId="47B22F66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</w:tr>
      <w:tr w:rsidR="00F70B49" w14:paraId="68A0E024" w14:textId="19D133BA" w:rsidTr="00F70B49">
        <w:tc>
          <w:tcPr>
            <w:tcW w:w="1775" w:type="dxa"/>
          </w:tcPr>
          <w:p w14:paraId="60BC009E" w14:textId="26206D76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761" w:type="dxa"/>
          </w:tcPr>
          <w:p w14:paraId="27709626" w14:textId="4C5C3FCF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19</w:t>
            </w:r>
          </w:p>
        </w:tc>
        <w:tc>
          <w:tcPr>
            <w:tcW w:w="1576" w:type="dxa"/>
          </w:tcPr>
          <w:p w14:paraId="253D0719" w14:textId="4C3CF2F3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4</w:t>
            </w:r>
            <w:r>
              <w:t>9.406</w:t>
            </w:r>
          </w:p>
        </w:tc>
        <w:tc>
          <w:tcPr>
            <w:tcW w:w="1603" w:type="dxa"/>
          </w:tcPr>
          <w:p w14:paraId="31461503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  <w:tc>
          <w:tcPr>
            <w:tcW w:w="1503" w:type="dxa"/>
          </w:tcPr>
          <w:p w14:paraId="09BA1E9F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</w:tr>
    </w:tbl>
    <w:p w14:paraId="13A33B49" w14:textId="610171FD" w:rsidR="0047444A" w:rsidRDefault="0047444A" w:rsidP="0047444A">
      <w:pPr>
        <w:pStyle w:val="DisplayEquationAurora"/>
      </w:pPr>
      <w:r>
        <w:tab/>
      </w:r>
    </w:p>
    <w:p w14:paraId="11EC8D09" w14:textId="4C00C2BE" w:rsidR="00FC28DD" w:rsidRDefault="00406771" w:rsidP="00FC28D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C28DD">
        <w:rPr>
          <w:rFonts w:ascii="Times New Roman" w:hAnsi="Times New Roman" w:cs="Times New Roman"/>
        </w:rPr>
        <w:t>(b</w:t>
      </w:r>
      <w:r w:rsidR="00FC28DD" w:rsidRPr="00051DC6">
        <w:rPr>
          <w:rFonts w:ascii="Times New Roman" w:hAnsi="Times New Roman" w:cs="Times New Roman"/>
        </w:rPr>
        <w:t>)</w:t>
      </w:r>
    </w:p>
    <w:p w14:paraId="5CBBC24A" w14:textId="26754BBE" w:rsidR="00406771" w:rsidRDefault="00406771" w:rsidP="00406771">
      <w:pPr>
        <w:pStyle w:val="DisplayEquationAurora"/>
      </w:pPr>
      <w:r>
        <w:tab/>
      </w:r>
      <w:r w:rsidRPr="00406771">
        <w:rPr>
          <w:position w:val="-12"/>
        </w:rPr>
        <w:object w:dxaOrig="3358" w:dyaOrig="376" w14:anchorId="7095D203">
          <v:shape id="_x0000_i1027" type="#_x0000_t75" style="width:168pt;height:18.75pt" o:ole="">
            <v:imagedata r:id="rId12" o:title=""/>
          </v:shape>
          <o:OLEObject Type="Embed" ProgID="Equation.Ribbit" ShapeID="_x0000_i1027" DrawAspect="Content" ObjectID="_1568922192" r:id="rId13"/>
        </w:object>
      </w:r>
    </w:p>
    <w:p w14:paraId="7CE77BFB" w14:textId="042B45DF" w:rsidR="00337354" w:rsidRDefault="00337354" w:rsidP="00406771">
      <w:pPr>
        <w:pStyle w:val="DisplayEquationAurora"/>
        <w:rPr>
          <w:i/>
        </w:rPr>
      </w:pPr>
      <w:r>
        <w:t xml:space="preserve">So </w:t>
      </w:r>
      <w:r w:rsidRPr="00406771">
        <w:rPr>
          <w:position w:val="-12"/>
        </w:rPr>
        <w:object w:dxaOrig="2055" w:dyaOrig="378" w14:anchorId="4677D17D">
          <v:shape id="_x0000_i1028" type="#_x0000_t75" style="width:102.75pt;height:18.75pt" o:ole="">
            <v:imagedata r:id="rId14" o:title=""/>
          </v:shape>
          <o:OLEObject Type="Embed" ProgID="Equation.Ribbit" ShapeID="_x0000_i1028" DrawAspect="Content" ObjectID="_1568922193" r:id="rId15"/>
        </w:object>
      </w:r>
      <w:r>
        <w:t xml:space="preserve"> is estimated by</w:t>
      </w:r>
      <w:r>
        <w:rPr>
          <w:i/>
        </w:rPr>
        <w:t xml:space="preserve"> MSR</w:t>
      </w:r>
    </w:p>
    <w:p w14:paraId="0B24241A" w14:textId="52ABCEE3" w:rsidR="00337354" w:rsidRDefault="00337354" w:rsidP="00337354">
      <w:pPr>
        <w:pStyle w:val="DisplayEquationAurora"/>
        <w:jc w:val="center"/>
        <w:rPr>
          <w:i/>
        </w:rPr>
      </w:pPr>
      <w:r w:rsidRPr="00337354">
        <w:rPr>
          <w:position w:val="-6"/>
        </w:rPr>
        <w:object w:dxaOrig="1506" w:dyaOrig="294" w14:anchorId="0737BA41">
          <v:shape id="_x0000_i1029" type="#_x0000_t75" style="width:75pt;height:15pt" o:ole="">
            <v:imagedata r:id="rId16" o:title=""/>
          </v:shape>
          <o:OLEObject Type="Embed" ProgID="Equation.Ribbit" ShapeID="_x0000_i1029" DrawAspect="Content" ObjectID="_1568922194" r:id="rId17"/>
        </w:object>
      </w:r>
    </w:p>
    <w:p w14:paraId="7E0BAEA9" w14:textId="57C76E8E" w:rsidR="00337354" w:rsidRDefault="00337354" w:rsidP="00337354">
      <w:pPr>
        <w:pStyle w:val="DisplayEquationAurora"/>
        <w:rPr>
          <w:i/>
        </w:rPr>
      </w:pPr>
      <w:r>
        <w:t xml:space="preserve">So </w:t>
      </w:r>
      <w:r w:rsidRPr="00337354">
        <w:rPr>
          <w:position w:val="-6"/>
        </w:rPr>
        <w:object w:dxaOrig="194" w:dyaOrig="293" w14:anchorId="65DA2D60">
          <v:shape id="_x0000_i1030" type="#_x0000_t75" style="width:9.75pt;height:15pt" o:ole="">
            <v:imagedata r:id="rId18" o:title=""/>
          </v:shape>
          <o:OLEObject Type="Embed" ProgID="Equation.Ribbit" ShapeID="_x0000_i1030" DrawAspect="Content" ObjectID="_1568922195" r:id="rId19"/>
        </w:object>
      </w:r>
      <w:r>
        <w:t xml:space="preserve"> is estimated by</w:t>
      </w:r>
      <w:r>
        <w:rPr>
          <w:i/>
        </w:rPr>
        <w:t xml:space="preserve"> MSE</w:t>
      </w:r>
    </w:p>
    <w:p w14:paraId="18E914F4" w14:textId="67E524A1" w:rsidR="00337354" w:rsidRPr="00337354" w:rsidRDefault="00337354" w:rsidP="00337354">
      <w:pPr>
        <w:pStyle w:val="DisplayEquationAurora"/>
      </w:pPr>
      <w:r>
        <w:t xml:space="preserve">When </w:t>
      </w:r>
      <w:r w:rsidRPr="00337354">
        <w:rPr>
          <w:position w:val="-6"/>
        </w:rPr>
        <w:object w:dxaOrig="666" w:dyaOrig="320" w14:anchorId="667D8423">
          <v:shape id="_x0000_i1031" type="#_x0000_t75" style="width:33pt;height:15.75pt" o:ole="">
            <v:imagedata r:id="rId20" o:title=""/>
          </v:shape>
          <o:OLEObject Type="Embed" ProgID="Equation.Ribbit" ShapeID="_x0000_i1031" DrawAspect="Content" ObjectID="_1568922196" r:id="rId21"/>
        </w:object>
      </w:r>
      <w:r>
        <w:t xml:space="preserve">, </w:t>
      </w:r>
      <w:r>
        <w:rPr>
          <w:i/>
        </w:rPr>
        <w:t xml:space="preserve">MSR </w:t>
      </w:r>
      <w:r>
        <w:t xml:space="preserve">and </w:t>
      </w:r>
      <w:r>
        <w:rPr>
          <w:i/>
        </w:rPr>
        <w:t>MSE</w:t>
      </w:r>
      <w:r>
        <w:t xml:space="preserve"> estimate the same quantity.</w:t>
      </w:r>
    </w:p>
    <w:p w14:paraId="0FB55F05" w14:textId="29B0F0CB" w:rsidR="00E95EB6" w:rsidRPr="00E95EB6" w:rsidRDefault="00E95EB6" w:rsidP="00E95EB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FC28DD">
        <w:rPr>
          <w:rFonts w:ascii="Times New Roman" w:hAnsi="Times New Roman" w:cs="Times New Roman"/>
        </w:rPr>
        <w:t>(c</w:t>
      </w:r>
      <w:r w:rsidR="00FC28DD" w:rsidRPr="00051DC6">
        <w:rPr>
          <w:rFonts w:ascii="Times New Roman" w:hAnsi="Times New Roman" w:cs="Times New Roman"/>
        </w:rPr>
        <w:t>)</w:t>
      </w:r>
    </w:p>
    <w:p w14:paraId="1F6D4D0D" w14:textId="54855CD5" w:rsidR="00E95EB6" w:rsidRDefault="00E95EB6" w:rsidP="00E95EB6">
      <w:pPr>
        <w:pStyle w:val="DisplayEquationAurora"/>
      </w:pPr>
      <w:r>
        <w:tab/>
      </w:r>
      <w:r w:rsidRPr="00E95EB6">
        <w:rPr>
          <w:position w:val="-20"/>
        </w:rPr>
        <w:object w:dxaOrig="1222" w:dyaOrig="604" w14:anchorId="7B8CC745">
          <v:shape id="_x0000_i1032" type="#_x0000_t75" style="width:60.75pt;height:30pt" o:ole="">
            <v:imagedata r:id="rId22" o:title=""/>
          </v:shape>
          <o:OLEObject Type="Embed" ProgID="Equation.Ribbit" ShapeID="_x0000_i1032" DrawAspect="Content" ObjectID="_1568922197" r:id="rId23"/>
        </w:object>
      </w:r>
    </w:p>
    <w:p w14:paraId="44D4049A" w14:textId="5DBF4FE6" w:rsidR="00E95EB6" w:rsidRDefault="00E95EB6" w:rsidP="00E95EB6">
      <w:pPr>
        <w:pStyle w:val="DisplayEquationAurora"/>
      </w:pPr>
      <w:r>
        <w:tab/>
      </w:r>
      <w:r w:rsidRPr="00E95EB6">
        <w:rPr>
          <w:position w:val="-18"/>
        </w:rPr>
        <w:object w:dxaOrig="2436" w:dyaOrig="540" w14:anchorId="70B42C53">
          <v:shape id="_x0000_i1033" type="#_x0000_t75" style="width:121.5pt;height:27pt" o:ole="">
            <v:imagedata r:id="rId24" o:title=""/>
          </v:shape>
          <o:OLEObject Type="Embed" ProgID="Equation.Ribbit" ShapeID="_x0000_i1033" DrawAspect="Content" ObjectID="_1568922198" r:id="rId25"/>
        </w:object>
      </w:r>
    </w:p>
    <w:p w14:paraId="441D7B78" w14:textId="3AFB3EDB" w:rsidR="00E95EB6" w:rsidRDefault="00E95EB6" w:rsidP="00E95EB6">
      <w:pPr>
        <w:pStyle w:val="DisplayEquationAurora"/>
        <w:jc w:val="center"/>
      </w:pPr>
      <w:r>
        <w:t xml:space="preserve">if </w:t>
      </w:r>
      <w:r w:rsidRPr="00E95EB6">
        <w:rPr>
          <w:position w:val="-6"/>
        </w:rPr>
        <w:object w:dxaOrig="2042" w:dyaOrig="270" w14:anchorId="136AD527">
          <v:shape id="_x0000_i1034" type="#_x0000_t75" style="width:102pt;height:13.5pt" o:ole="">
            <v:imagedata r:id="rId26" o:title=""/>
          </v:shape>
          <o:OLEObject Type="Embed" ProgID="Equation.Ribbit" ShapeID="_x0000_i1034" DrawAspect="Content" ObjectID="_1568922199" r:id="rId27"/>
        </w:object>
      </w:r>
      <w:r>
        <w:t xml:space="preserve">, then conclude </w:t>
      </w:r>
      <w:r w:rsidRPr="00E95EB6">
        <w:rPr>
          <w:position w:val="-6"/>
        </w:rPr>
        <w:object w:dxaOrig="280" w:dyaOrig="255" w14:anchorId="049D0884">
          <v:shape id="_x0000_i1035" type="#_x0000_t75" style="width:14.25pt;height:12.75pt" o:ole="">
            <v:imagedata r:id="rId28" o:title=""/>
          </v:shape>
          <o:OLEObject Type="Embed" ProgID="Equation.Ribbit" ShapeID="_x0000_i1035" DrawAspect="Content" ObjectID="_1568922200" r:id="rId29"/>
        </w:object>
      </w:r>
    </w:p>
    <w:p w14:paraId="53A727BB" w14:textId="58A4AF09" w:rsidR="00E95EB6" w:rsidRDefault="00E95EB6" w:rsidP="00E95EB6">
      <w:pPr>
        <w:pStyle w:val="DisplayEquationAurora"/>
        <w:jc w:val="center"/>
      </w:pPr>
      <w:r>
        <w:t xml:space="preserve">else </w:t>
      </w:r>
      <w:r w:rsidRPr="00E95EB6">
        <w:rPr>
          <w:position w:val="-6"/>
        </w:rPr>
        <w:object w:dxaOrig="2038" w:dyaOrig="270" w14:anchorId="74E456E9">
          <v:shape id="_x0000_i1036" type="#_x0000_t75" style="width:102pt;height:13.5pt" o:ole="">
            <v:imagedata r:id="rId30" o:title=""/>
          </v:shape>
          <o:OLEObject Type="Embed" ProgID="Equation.Ribbit" ShapeID="_x0000_i1036" DrawAspect="Content" ObjectID="_1568922201" r:id="rId31"/>
        </w:object>
      </w:r>
      <w:r>
        <w:t xml:space="preserve">, reject </w:t>
      </w:r>
      <w:r w:rsidRPr="00E95EB6">
        <w:rPr>
          <w:position w:val="-6"/>
        </w:rPr>
        <w:object w:dxaOrig="280" w:dyaOrig="255" w14:anchorId="76E72EB0">
          <v:shape id="_x0000_i1037" type="#_x0000_t75" style="width:14.25pt;height:12.75pt" o:ole="">
            <v:imagedata r:id="rId28" o:title=""/>
          </v:shape>
          <o:OLEObject Type="Embed" ProgID="Equation.Ribbit" ShapeID="_x0000_i1037" DrawAspect="Content" ObjectID="_1568922202" r:id="rId32"/>
        </w:object>
      </w:r>
    </w:p>
    <w:p w14:paraId="40DBCCB4" w14:textId="62750CD6" w:rsidR="00E95EB6" w:rsidRDefault="00E95EB6" w:rsidP="00E95EB6">
      <w:pPr>
        <w:pStyle w:val="DisplayEquationAurora"/>
      </w:pPr>
      <w:r>
        <w:t xml:space="preserve">While </w:t>
      </w:r>
      <w:r w:rsidRPr="00E95EB6">
        <w:rPr>
          <w:position w:val="-6"/>
        </w:rPr>
        <w:object w:dxaOrig="3046" w:dyaOrig="270" w14:anchorId="6861ED23">
          <v:shape id="_x0000_i1038" type="#_x0000_t75" style="width:152.25pt;height:13.5pt" o:ole="">
            <v:imagedata r:id="rId33" o:title=""/>
          </v:shape>
          <o:OLEObject Type="Embed" ProgID="Equation.Ribbit" ShapeID="_x0000_i1038" DrawAspect="Content" ObjectID="_1568922203" r:id="rId34"/>
        </w:object>
      </w:r>
      <w:r>
        <w:t xml:space="preserve">, so we can reject </w:t>
      </w:r>
      <w:r w:rsidRPr="00E95EB6">
        <w:rPr>
          <w:position w:val="-6"/>
        </w:rPr>
        <w:object w:dxaOrig="280" w:dyaOrig="255" w14:anchorId="4B33D67D">
          <v:shape id="_x0000_i1039" type="#_x0000_t75" style="width:14.25pt;height:12.75pt" o:ole="">
            <v:imagedata r:id="rId28" o:title=""/>
          </v:shape>
          <o:OLEObject Type="Embed" ProgID="Equation.Ribbit" ShapeID="_x0000_i1039" DrawAspect="Content" ObjectID="_1568922204" r:id="rId35"/>
        </w:object>
      </w:r>
      <w:r>
        <w:t xml:space="preserve"> and conclude </w:t>
      </w:r>
      <w:r w:rsidRPr="00E95EB6">
        <w:rPr>
          <w:position w:val="-6"/>
        </w:rPr>
        <w:object w:dxaOrig="666" w:dyaOrig="262" w14:anchorId="61869F7A">
          <v:shape id="_x0000_i1040" type="#_x0000_t75" style="width:33pt;height:12.75pt" o:ole="">
            <v:imagedata r:id="rId36" o:title=""/>
          </v:shape>
          <o:OLEObject Type="Embed" ProgID="Equation.Ribbit" ShapeID="_x0000_i1040" DrawAspect="Content" ObjectID="_1568922205" r:id="rId37"/>
        </w:object>
      </w:r>
    </w:p>
    <w:p w14:paraId="6498C94B" w14:textId="7883F8AD" w:rsidR="0009721A" w:rsidRPr="0009721A" w:rsidRDefault="0009721A" w:rsidP="0009721A">
      <w:pPr>
        <w:pStyle w:val="2"/>
        <w:ind w:firstLineChars="50" w:firstLine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</w:t>
      </w:r>
      <w:r w:rsidRPr="00051DC6">
        <w:rPr>
          <w:rFonts w:ascii="Times New Roman" w:hAnsi="Times New Roman" w:cs="Times New Roman"/>
        </w:rPr>
        <w:t>)</w:t>
      </w:r>
    </w:p>
    <w:p w14:paraId="15CF285D" w14:textId="6112C685" w:rsidR="00C10D62" w:rsidRDefault="00C10D62" w:rsidP="00C10D62">
      <w:pPr>
        <w:ind w:left="420" w:firstLine="420"/>
      </w:pPr>
      <w:r w:rsidRPr="00C10D62">
        <w:t>SSR = 3.588 is the absolute magnitude of the reduction in the variation of Y</w:t>
      </w:r>
      <w:r>
        <w:t xml:space="preserve"> when X</w:t>
      </w:r>
      <w:r>
        <w:rPr>
          <w:rFonts w:hint="eastAsia"/>
        </w:rPr>
        <w:t xml:space="preserve"> </w:t>
      </w:r>
      <w:r w:rsidRPr="00C10D62">
        <w:t>is introduced into the regression model.</w:t>
      </w:r>
    </w:p>
    <w:p w14:paraId="7A57CBBD" w14:textId="3774D64D" w:rsidR="0009721A" w:rsidRPr="00C10D62" w:rsidRDefault="00C10D62" w:rsidP="00B4349B">
      <w:pPr>
        <w:ind w:left="420" w:firstLine="420"/>
      </w:pPr>
      <w:r>
        <w:t>T</w:t>
      </w:r>
      <w:r w:rsidRPr="00C10D62">
        <w:t>he relative reduction</w:t>
      </w:r>
      <w:r>
        <w:t xml:space="preserve"> is </w:t>
      </w:r>
      <w:r w:rsidR="00B4349B" w:rsidRPr="00B4349B">
        <w:rPr>
          <w:position w:val="-18"/>
        </w:rPr>
        <w:object w:dxaOrig="2122" w:dyaOrig="532" w14:anchorId="128483D9">
          <v:shape id="_x0000_i1041" type="#_x0000_t75" style="width:105.75pt;height:26.25pt" o:ole="">
            <v:imagedata r:id="rId38" o:title=""/>
          </v:shape>
          <o:OLEObject Type="Embed" ProgID="Equation.Ribbit" ShapeID="_x0000_i1041" DrawAspect="Content" ObjectID="_1568922206" r:id="rId39"/>
        </w:object>
      </w:r>
      <w:r w:rsidR="00B4349B">
        <w:rPr>
          <w:rFonts w:hint="eastAsia"/>
        </w:rPr>
        <w:t>.</w:t>
      </w:r>
      <w:r w:rsidR="00B4349B">
        <w:t xml:space="preserve"> This is the same as coeff</w:t>
      </w:r>
      <w:r w:rsidR="00B4349B" w:rsidRPr="00B4349B">
        <w:t>icient of determination</w:t>
      </w:r>
      <w:r w:rsidR="00B4349B">
        <w:t>.</w:t>
      </w:r>
    </w:p>
    <w:p w14:paraId="6B3088D0" w14:textId="7BBD00CD" w:rsidR="0009721A" w:rsidRDefault="00E95EB6" w:rsidP="0009721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9721A">
        <w:rPr>
          <w:rFonts w:ascii="Times New Roman" w:hAnsi="Times New Roman" w:cs="Times New Roman"/>
        </w:rPr>
        <w:t>(e</w:t>
      </w:r>
      <w:r w:rsidR="00A205B4" w:rsidRPr="00051DC6">
        <w:rPr>
          <w:rFonts w:ascii="Times New Roman" w:hAnsi="Times New Roman" w:cs="Times New Roman"/>
        </w:rPr>
        <w:t>)</w:t>
      </w:r>
    </w:p>
    <w:p w14:paraId="730EF0F6" w14:textId="5F11DAFC" w:rsidR="0009721A" w:rsidRDefault="0009721A" w:rsidP="0009721A">
      <w:pPr>
        <w:pStyle w:val="DisplayEquationAurora"/>
      </w:pPr>
      <w:r>
        <w:tab/>
      </w:r>
      <w:r w:rsidRPr="0009721A">
        <w:rPr>
          <w:position w:val="-18"/>
        </w:rPr>
        <w:object w:dxaOrig="3936" w:dyaOrig="540" w14:anchorId="0119C8D5">
          <v:shape id="_x0000_i1042" type="#_x0000_t75" style="width:196.5pt;height:27pt" o:ole="">
            <v:imagedata r:id="rId40" o:title=""/>
          </v:shape>
          <o:OLEObject Type="Embed" ProgID="Equation.Ribbit" ShapeID="_x0000_i1042" DrawAspect="Content" ObjectID="_1568922207" r:id="rId41"/>
        </w:object>
      </w:r>
    </w:p>
    <w:p w14:paraId="4B0ADB4D" w14:textId="22B245C2" w:rsidR="0009721A" w:rsidRDefault="0009721A" w:rsidP="0009721A">
      <w:pPr>
        <w:pStyle w:val="DisplayEquationAurora"/>
      </w:pPr>
      <w:r>
        <w:tab/>
      </w:r>
      <w:r w:rsidR="000038EA" w:rsidRPr="0009721A">
        <w:rPr>
          <w:position w:val="-6"/>
        </w:rPr>
        <w:object w:dxaOrig="3216" w:dyaOrig="320" w14:anchorId="22DD7524">
          <v:shape id="_x0000_i1043" type="#_x0000_t75" style="width:160.5pt;height:15.75pt" o:ole="">
            <v:imagedata r:id="rId42" o:title=""/>
          </v:shape>
          <o:OLEObject Type="Embed" ProgID="Equation.Ribbit" ShapeID="_x0000_i1043" DrawAspect="Content" ObjectID="_1568922208" r:id="rId43"/>
        </w:object>
      </w:r>
    </w:p>
    <w:p w14:paraId="364838E1" w14:textId="1CF4A9FC" w:rsidR="0009721A" w:rsidRDefault="00CC60B5" w:rsidP="0009721A">
      <w:pPr>
        <w:pStyle w:val="2"/>
        <w:ind w:firstLineChars="50" w:firstLine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</w:t>
      </w:r>
      <w:r w:rsidR="0009721A" w:rsidRPr="00051DC6">
        <w:rPr>
          <w:rFonts w:ascii="Times New Roman" w:hAnsi="Times New Roman" w:cs="Times New Roman"/>
        </w:rPr>
        <w:t>)</w:t>
      </w:r>
    </w:p>
    <w:p w14:paraId="5B7B9232" w14:textId="09A78D4E" w:rsidR="0009721A" w:rsidRDefault="0009721A" w:rsidP="000038EA">
      <w:pPr>
        <w:pStyle w:val="DisplayEquationAurora"/>
      </w:pPr>
      <w:r>
        <w:tab/>
        <w:t xml:space="preserve">I think </w:t>
      </w:r>
      <w:r w:rsidRPr="0009721A">
        <w:rPr>
          <w:position w:val="-6"/>
        </w:rPr>
        <w:object w:dxaOrig="264" w:dyaOrig="280" w14:anchorId="4C732E2E">
          <v:shape id="_x0000_i1044" type="#_x0000_t75" style="width:13.5pt;height:14.25pt" o:ole="">
            <v:imagedata r:id="rId44" o:title=""/>
          </v:shape>
          <o:OLEObject Type="Embed" ProgID="Equation.Ribbit" ShapeID="_x0000_i1044" DrawAspect="Content" ObjectID="_1568922209" r:id="rId45"/>
        </w:object>
      </w:r>
      <w:r>
        <w:t xml:space="preserve"> </w:t>
      </w:r>
      <w:r w:rsidRPr="0009721A">
        <w:t>has the more clear</w:t>
      </w:r>
      <w:r>
        <w:t xml:space="preserve">-cut operational interpretation. Because </w:t>
      </w:r>
      <w:r w:rsidRPr="0009721A">
        <w:rPr>
          <w:position w:val="-6"/>
        </w:rPr>
        <w:object w:dxaOrig="264" w:dyaOrig="280" w14:anchorId="1257302C">
          <v:shape id="_x0000_i1045" type="#_x0000_t75" style="width:13.5pt;height:14.25pt" o:ole="">
            <v:imagedata r:id="rId44" o:title=""/>
          </v:shape>
          <o:OLEObject Type="Embed" ProgID="Equation.Ribbit" ShapeID="_x0000_i1045" DrawAspect="Content" ObjectID="_1568922210" r:id="rId46"/>
        </w:object>
      </w:r>
      <w:r>
        <w:t xml:space="preserve"> equals to</w:t>
      </w:r>
    </w:p>
    <w:p w14:paraId="19C92756" w14:textId="2B423547" w:rsidR="0009721A" w:rsidRDefault="0009721A" w:rsidP="000038EA">
      <w:pPr>
        <w:pStyle w:val="DisplayEquationAurora"/>
        <w:ind w:left="0"/>
      </w:pPr>
      <w:r>
        <w:t xml:space="preserve">Explained variation divided by </w:t>
      </w:r>
      <w:r w:rsidRPr="0009721A">
        <w:t>Total variation</w:t>
      </w:r>
      <w:r w:rsidR="000038EA">
        <w:t xml:space="preserve">, which represents the percentage of variation can be explained by our linear model. </w:t>
      </w:r>
    </w:p>
    <w:p w14:paraId="3F317788" w14:textId="6127C849" w:rsidR="00CC60B5" w:rsidRDefault="00CC60B5" w:rsidP="00CC60B5">
      <w:pPr>
        <w:pStyle w:val="1"/>
      </w:pPr>
      <w:r>
        <w:lastRenderedPageBreak/>
        <w:t>Problem 3</w:t>
      </w:r>
      <w:r w:rsidR="00C85FD5">
        <w:tab/>
      </w:r>
      <w:r w:rsidR="00C85FD5" w:rsidRPr="00C85FD5">
        <w:rPr>
          <w:b w:val="0"/>
          <w:bCs w:val="0"/>
          <w:kern w:val="2"/>
          <w:sz w:val="24"/>
          <w:szCs w:val="24"/>
        </w:rPr>
        <w:t>(2.2</w:t>
      </w:r>
      <w:r w:rsidR="00C85FD5">
        <w:rPr>
          <w:b w:val="0"/>
          <w:bCs w:val="0"/>
          <w:kern w:val="2"/>
          <w:sz w:val="24"/>
          <w:szCs w:val="24"/>
        </w:rPr>
        <w:t>6</w:t>
      </w:r>
      <w:r w:rsidR="00C85FD5" w:rsidRPr="00C85FD5">
        <w:rPr>
          <w:b w:val="0"/>
          <w:bCs w:val="0"/>
          <w:kern w:val="2"/>
          <w:sz w:val="24"/>
          <w:szCs w:val="24"/>
        </w:rPr>
        <w:t>)</w:t>
      </w:r>
    </w:p>
    <w:p w14:paraId="67C37B7D" w14:textId="77777777" w:rsidR="00CC60B5" w:rsidRDefault="00CC60B5" w:rsidP="00CC60B5">
      <w:pPr>
        <w:pStyle w:val="2"/>
        <w:rPr>
          <w:rFonts w:ascii="Times New Roman" w:hAnsi="Times New Roman" w:cs="Times New Roman"/>
        </w:rPr>
      </w:pPr>
      <w:r w:rsidRPr="00051DC6">
        <w:rPr>
          <w:rFonts w:ascii="Times New Roman" w:hAnsi="Times New Roman" w:cs="Times New Roman"/>
        </w:rPr>
        <w:t xml:space="preserve"> (a)</w:t>
      </w:r>
    </w:p>
    <w:p w14:paraId="51655781" w14:textId="36D81763" w:rsidR="00CC60B5" w:rsidRPr="00F70B49" w:rsidRDefault="00CC60B5" w:rsidP="00CC60B5">
      <w:pPr>
        <w:jc w:val="center"/>
      </w:pPr>
      <w:r w:rsidRPr="0047444A">
        <w:rPr>
          <w:position w:val="-6"/>
        </w:rPr>
        <w:object w:dxaOrig="6388" w:dyaOrig="2512" w14:anchorId="219D2F1A">
          <v:shape id="_x0000_i1046" type="#_x0000_t75" style="width:319.5pt;height:125.25pt" o:ole="">
            <v:imagedata r:id="rId47" o:title=""/>
          </v:shape>
          <o:OLEObject Type="Embed" ProgID="Equation.Ribbit" ShapeID="_x0000_i1046" DrawAspect="Content" ObjectID="_1568922211" r:id="rId48"/>
        </w:object>
      </w:r>
    </w:p>
    <w:p w14:paraId="37DADBB0" w14:textId="77777777" w:rsidR="00CC60B5" w:rsidRDefault="00CC60B5" w:rsidP="00CC60B5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775"/>
        <w:gridCol w:w="1761"/>
        <w:gridCol w:w="1576"/>
        <w:gridCol w:w="1603"/>
        <w:gridCol w:w="1503"/>
      </w:tblGrid>
      <w:tr w:rsidR="00CC60B5" w14:paraId="020B1FE6" w14:textId="77777777" w:rsidTr="00CC60B5">
        <w:tc>
          <w:tcPr>
            <w:tcW w:w="1775" w:type="dxa"/>
          </w:tcPr>
          <w:p w14:paraId="622AB106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  <w:tc>
          <w:tcPr>
            <w:tcW w:w="1761" w:type="dxa"/>
          </w:tcPr>
          <w:p w14:paraId="1AD614F7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t>DF</w:t>
            </w:r>
          </w:p>
        </w:tc>
        <w:tc>
          <w:tcPr>
            <w:tcW w:w="1576" w:type="dxa"/>
          </w:tcPr>
          <w:p w14:paraId="21EEFCC8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S</w:t>
            </w:r>
            <w:r>
              <w:t>S</w:t>
            </w:r>
          </w:p>
        </w:tc>
        <w:tc>
          <w:tcPr>
            <w:tcW w:w="1603" w:type="dxa"/>
          </w:tcPr>
          <w:p w14:paraId="68644F35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1503" w:type="dxa"/>
          </w:tcPr>
          <w:p w14:paraId="6B3F9A30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CC60B5" w14:paraId="448546A9" w14:textId="77777777" w:rsidTr="00CC60B5">
        <w:tc>
          <w:tcPr>
            <w:tcW w:w="1775" w:type="dxa"/>
          </w:tcPr>
          <w:p w14:paraId="7FD362CA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t>Regression</w:t>
            </w:r>
          </w:p>
        </w:tc>
        <w:tc>
          <w:tcPr>
            <w:tcW w:w="1761" w:type="dxa"/>
          </w:tcPr>
          <w:p w14:paraId="6B81CDFA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6" w:type="dxa"/>
          </w:tcPr>
          <w:p w14:paraId="6DC7E4A2" w14:textId="27E9364C" w:rsidR="00CC60B5" w:rsidRDefault="00CC60B5" w:rsidP="00CC60B5">
            <w:pPr>
              <w:pStyle w:val="DisplayEquationAurora"/>
              <w:ind w:left="0"/>
              <w:jc w:val="center"/>
            </w:pPr>
            <w:r>
              <w:t>5297.5</w:t>
            </w:r>
          </w:p>
        </w:tc>
        <w:tc>
          <w:tcPr>
            <w:tcW w:w="1603" w:type="dxa"/>
          </w:tcPr>
          <w:p w14:paraId="289AFB96" w14:textId="14792D3C" w:rsidR="00CC60B5" w:rsidRDefault="00CC60B5" w:rsidP="00CC60B5">
            <w:pPr>
              <w:pStyle w:val="DisplayEquationAurora"/>
              <w:ind w:left="0"/>
              <w:jc w:val="center"/>
            </w:pPr>
            <w:r>
              <w:t>5297.5</w:t>
            </w:r>
          </w:p>
        </w:tc>
        <w:tc>
          <w:tcPr>
            <w:tcW w:w="1503" w:type="dxa"/>
          </w:tcPr>
          <w:p w14:paraId="5CB27026" w14:textId="12DC30E6" w:rsidR="00CC60B5" w:rsidRDefault="00CC60B5" w:rsidP="00CC60B5">
            <w:pPr>
              <w:pStyle w:val="DisplayEquationAurora"/>
              <w:ind w:left="0"/>
              <w:jc w:val="center"/>
            </w:pPr>
            <w:r>
              <w:t>506.51</w:t>
            </w:r>
          </w:p>
        </w:tc>
      </w:tr>
      <w:tr w:rsidR="00CC60B5" w14:paraId="42EF4210" w14:textId="77777777" w:rsidTr="00CC60B5">
        <w:tc>
          <w:tcPr>
            <w:tcW w:w="1775" w:type="dxa"/>
          </w:tcPr>
          <w:p w14:paraId="47F4879A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761" w:type="dxa"/>
          </w:tcPr>
          <w:p w14:paraId="0B03005B" w14:textId="2A6C4BDE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76" w:type="dxa"/>
          </w:tcPr>
          <w:p w14:paraId="0D315BA2" w14:textId="29C36B46" w:rsidR="00CC60B5" w:rsidRDefault="00CC60B5" w:rsidP="00CC60B5">
            <w:pPr>
              <w:pStyle w:val="DisplayEquationAurora"/>
              <w:ind w:left="0"/>
              <w:jc w:val="center"/>
            </w:pPr>
            <w:r>
              <w:t>146.4</w:t>
            </w:r>
          </w:p>
        </w:tc>
        <w:tc>
          <w:tcPr>
            <w:tcW w:w="1603" w:type="dxa"/>
          </w:tcPr>
          <w:p w14:paraId="39950EA6" w14:textId="71362228" w:rsidR="00CC60B5" w:rsidRDefault="00CC60B5" w:rsidP="00CC60B5">
            <w:pPr>
              <w:pStyle w:val="DisplayEquationAurora"/>
              <w:ind w:left="0"/>
              <w:jc w:val="center"/>
            </w:pPr>
            <w:r>
              <w:t>10.5</w:t>
            </w:r>
          </w:p>
        </w:tc>
        <w:tc>
          <w:tcPr>
            <w:tcW w:w="1503" w:type="dxa"/>
          </w:tcPr>
          <w:p w14:paraId="265FC402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</w:tr>
      <w:tr w:rsidR="00CC60B5" w14:paraId="1734DE4E" w14:textId="77777777" w:rsidTr="00CC60B5">
        <w:tc>
          <w:tcPr>
            <w:tcW w:w="1775" w:type="dxa"/>
          </w:tcPr>
          <w:p w14:paraId="6FC648A2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761" w:type="dxa"/>
          </w:tcPr>
          <w:p w14:paraId="24DD737A" w14:textId="17C80595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76" w:type="dxa"/>
          </w:tcPr>
          <w:p w14:paraId="5EA3D647" w14:textId="14D97356" w:rsidR="00CC60B5" w:rsidRDefault="00CC60B5" w:rsidP="00CC60B5">
            <w:pPr>
              <w:pStyle w:val="DisplayEquationAurora"/>
              <w:ind w:left="0"/>
              <w:jc w:val="center"/>
            </w:pPr>
            <w:r w:rsidRPr="00CC60B5">
              <w:t>5443.9</w:t>
            </w:r>
          </w:p>
        </w:tc>
        <w:tc>
          <w:tcPr>
            <w:tcW w:w="1603" w:type="dxa"/>
          </w:tcPr>
          <w:p w14:paraId="4E603C28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  <w:tc>
          <w:tcPr>
            <w:tcW w:w="1503" w:type="dxa"/>
          </w:tcPr>
          <w:p w14:paraId="5CF0A69E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</w:tr>
    </w:tbl>
    <w:p w14:paraId="29EECCB2" w14:textId="08CC6103" w:rsidR="00CC60B5" w:rsidRPr="00E95EB6" w:rsidRDefault="00CC60B5" w:rsidP="00CC60B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414E9"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492F93F7" w14:textId="77777777" w:rsidR="00CC60B5" w:rsidRDefault="00CC60B5" w:rsidP="00CC60B5">
      <w:pPr>
        <w:pStyle w:val="DisplayEquationAurora"/>
      </w:pPr>
      <w:r>
        <w:tab/>
      </w:r>
      <w:r w:rsidRPr="00E95EB6">
        <w:rPr>
          <w:position w:val="-20"/>
        </w:rPr>
        <w:object w:dxaOrig="1222" w:dyaOrig="604" w14:anchorId="6FC47067">
          <v:shape id="_x0000_i1047" type="#_x0000_t75" style="width:60.75pt;height:30pt" o:ole="">
            <v:imagedata r:id="rId22" o:title=""/>
          </v:shape>
          <o:OLEObject Type="Embed" ProgID="Equation.Ribbit" ShapeID="_x0000_i1047" DrawAspect="Content" ObjectID="_1568922212" r:id="rId49"/>
        </w:object>
      </w:r>
    </w:p>
    <w:p w14:paraId="414C59A0" w14:textId="4FFFF0D0" w:rsidR="00CC60B5" w:rsidRDefault="00CC60B5" w:rsidP="00CC60B5">
      <w:pPr>
        <w:pStyle w:val="DisplayEquationAurora"/>
      </w:pPr>
      <w:r>
        <w:tab/>
      </w:r>
      <w:r w:rsidR="00F414E9" w:rsidRPr="00E95EB6">
        <w:rPr>
          <w:position w:val="-18"/>
        </w:rPr>
        <w:object w:dxaOrig="2192" w:dyaOrig="540" w14:anchorId="5E190C36">
          <v:shape id="_x0000_i1048" type="#_x0000_t75" style="width:109.5pt;height:27pt" o:ole="">
            <v:imagedata r:id="rId50" o:title=""/>
          </v:shape>
          <o:OLEObject Type="Embed" ProgID="Equation.Ribbit" ShapeID="_x0000_i1048" DrawAspect="Content" ObjectID="_1568922213" r:id="rId51"/>
        </w:object>
      </w:r>
    </w:p>
    <w:p w14:paraId="2917225F" w14:textId="7CF0EF0F" w:rsidR="00CC60B5" w:rsidRDefault="00CC60B5" w:rsidP="00CC60B5">
      <w:pPr>
        <w:pStyle w:val="DisplayEquationAurora"/>
        <w:jc w:val="center"/>
      </w:pPr>
      <w:r>
        <w:t xml:space="preserve">if </w:t>
      </w:r>
      <w:r w:rsidR="00F414E9" w:rsidRPr="00E95EB6">
        <w:rPr>
          <w:position w:val="-6"/>
        </w:rPr>
        <w:object w:dxaOrig="1926" w:dyaOrig="270" w14:anchorId="01F669EF">
          <v:shape id="_x0000_i1049" type="#_x0000_t75" style="width:96pt;height:13.5pt" o:ole="">
            <v:imagedata r:id="rId52" o:title=""/>
          </v:shape>
          <o:OLEObject Type="Embed" ProgID="Equation.Ribbit" ShapeID="_x0000_i1049" DrawAspect="Content" ObjectID="_1568922214" r:id="rId53"/>
        </w:object>
      </w:r>
      <w:r>
        <w:t xml:space="preserve">, then conclude </w:t>
      </w:r>
      <w:r w:rsidRPr="00E95EB6">
        <w:rPr>
          <w:position w:val="-6"/>
        </w:rPr>
        <w:object w:dxaOrig="280" w:dyaOrig="255" w14:anchorId="654AA208">
          <v:shape id="_x0000_i1050" type="#_x0000_t75" style="width:14.25pt;height:12.75pt" o:ole="">
            <v:imagedata r:id="rId28" o:title=""/>
          </v:shape>
          <o:OLEObject Type="Embed" ProgID="Equation.Ribbit" ShapeID="_x0000_i1050" DrawAspect="Content" ObjectID="_1568922215" r:id="rId54"/>
        </w:object>
      </w:r>
    </w:p>
    <w:p w14:paraId="778E68C8" w14:textId="77777777" w:rsidR="00CC60B5" w:rsidRDefault="00CC60B5" w:rsidP="00CC60B5">
      <w:pPr>
        <w:pStyle w:val="DisplayEquationAurora"/>
        <w:jc w:val="center"/>
      </w:pPr>
      <w:r>
        <w:t xml:space="preserve">else </w:t>
      </w:r>
      <w:r w:rsidRPr="00E95EB6">
        <w:rPr>
          <w:position w:val="-6"/>
        </w:rPr>
        <w:object w:dxaOrig="2038" w:dyaOrig="270" w14:anchorId="7B36ED30">
          <v:shape id="_x0000_i1051" type="#_x0000_t75" style="width:102pt;height:13.5pt" o:ole="">
            <v:imagedata r:id="rId30" o:title=""/>
          </v:shape>
          <o:OLEObject Type="Embed" ProgID="Equation.Ribbit" ShapeID="_x0000_i1051" DrawAspect="Content" ObjectID="_1568922216" r:id="rId55"/>
        </w:object>
      </w:r>
      <w:r>
        <w:t xml:space="preserve">, reject </w:t>
      </w:r>
      <w:r w:rsidRPr="00E95EB6">
        <w:rPr>
          <w:position w:val="-6"/>
        </w:rPr>
        <w:object w:dxaOrig="280" w:dyaOrig="255" w14:anchorId="05364AF2">
          <v:shape id="_x0000_i1052" type="#_x0000_t75" style="width:14.25pt;height:12.75pt" o:ole="">
            <v:imagedata r:id="rId28" o:title=""/>
          </v:shape>
          <o:OLEObject Type="Embed" ProgID="Equation.Ribbit" ShapeID="_x0000_i1052" DrawAspect="Content" ObjectID="_1568922217" r:id="rId56"/>
        </w:object>
      </w:r>
    </w:p>
    <w:p w14:paraId="2D56AB6E" w14:textId="138688C0" w:rsidR="00CC60B5" w:rsidRDefault="00CC60B5" w:rsidP="00CC60B5">
      <w:pPr>
        <w:pStyle w:val="DisplayEquationAurora"/>
      </w:pPr>
      <w:r>
        <w:t xml:space="preserve">While </w:t>
      </w:r>
      <w:r w:rsidR="00F414E9" w:rsidRPr="00E95EB6">
        <w:rPr>
          <w:position w:val="-6"/>
        </w:rPr>
        <w:object w:dxaOrig="3280" w:dyaOrig="270" w14:anchorId="0EE5C6D0">
          <v:shape id="_x0000_i1053" type="#_x0000_t75" style="width:164.25pt;height:13.5pt" o:ole="">
            <v:imagedata r:id="rId57" o:title=""/>
          </v:shape>
          <o:OLEObject Type="Embed" ProgID="Equation.Ribbit" ShapeID="_x0000_i1053" DrawAspect="Content" ObjectID="_1568922218" r:id="rId58"/>
        </w:object>
      </w:r>
      <w:r>
        <w:t xml:space="preserve">, so we can reject </w:t>
      </w:r>
      <w:r w:rsidRPr="00E95EB6">
        <w:rPr>
          <w:position w:val="-6"/>
        </w:rPr>
        <w:object w:dxaOrig="280" w:dyaOrig="255" w14:anchorId="2008C313">
          <v:shape id="_x0000_i1054" type="#_x0000_t75" style="width:14.25pt;height:12.75pt" o:ole="">
            <v:imagedata r:id="rId28" o:title=""/>
          </v:shape>
          <o:OLEObject Type="Embed" ProgID="Equation.Ribbit" ShapeID="_x0000_i1054" DrawAspect="Content" ObjectID="_1568922219" r:id="rId59"/>
        </w:object>
      </w:r>
      <w:r>
        <w:t xml:space="preserve"> and conclude </w:t>
      </w:r>
      <w:r w:rsidRPr="00E95EB6">
        <w:rPr>
          <w:position w:val="-6"/>
        </w:rPr>
        <w:object w:dxaOrig="666" w:dyaOrig="262" w14:anchorId="0B307B82">
          <v:shape id="_x0000_i1055" type="#_x0000_t75" style="width:33pt;height:12.75pt" o:ole="">
            <v:imagedata r:id="rId36" o:title=""/>
          </v:shape>
          <o:OLEObject Type="Embed" ProgID="Equation.Ribbit" ShapeID="_x0000_i1055" DrawAspect="Content" ObjectID="_1568922220" r:id="rId60"/>
        </w:object>
      </w:r>
    </w:p>
    <w:p w14:paraId="35A134BB" w14:textId="5C028DBB" w:rsidR="00CB241F" w:rsidRPr="00CB241F" w:rsidRDefault="00F414E9" w:rsidP="00E1134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(c</w:t>
      </w:r>
      <w:r w:rsidR="00CC60B5" w:rsidRPr="00051DC6">
        <w:rPr>
          <w:rFonts w:ascii="Times New Roman" w:hAnsi="Times New Roman" w:cs="Times New Roman"/>
        </w:rPr>
        <w:t>)</w:t>
      </w:r>
    </w:p>
    <w:p w14:paraId="6F2F49C9" w14:textId="265EDC51" w:rsidR="005C2DEF" w:rsidRPr="005C2DEF" w:rsidRDefault="005C2DEF" w:rsidP="00CB241F">
      <w:pPr>
        <w:ind w:leftChars="50" w:left="120" w:firstLineChars="100" w:firstLine="240"/>
      </w:pPr>
      <w:r>
        <w:rPr>
          <w:rFonts w:hint="eastAsia"/>
          <w:noProof/>
        </w:rPr>
        <w:drawing>
          <wp:inline distT="0" distB="0" distL="0" distR="0" wp14:anchorId="575AD19E" wp14:editId="73795CA7">
            <wp:extent cx="3572017" cy="281160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-yhat.JP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017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A175" w14:textId="77777777" w:rsidR="00CB241F" w:rsidRDefault="00CB241F" w:rsidP="00CC60B5">
      <w:pPr>
        <w:pStyle w:val="DisplayEquationAurora"/>
      </w:pPr>
      <w:r>
        <w:rPr>
          <w:rFonts w:hint="eastAsia"/>
          <w:noProof/>
        </w:rPr>
        <w:drawing>
          <wp:inline distT="0" distB="0" distL="0" distR="0" wp14:anchorId="4496EE60" wp14:editId="6D43C332">
            <wp:extent cx="3588358" cy="281160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ty-bary.JP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58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BB16" w14:textId="77777777" w:rsidR="00CB241F" w:rsidRDefault="00CB241F" w:rsidP="00CB241F">
      <w:pPr>
        <w:pStyle w:val="DisplayEquationAurora"/>
        <w:ind w:left="0"/>
      </w:pPr>
      <w:r>
        <w:tab/>
        <w:t xml:space="preserve">From the graph we can say that SSR appear to be the larger component of SST. </w:t>
      </w:r>
    </w:p>
    <w:p w14:paraId="2602A7B5" w14:textId="19E44CFA" w:rsidR="00CC60B5" w:rsidRPr="00C85FD5" w:rsidRDefault="00CB241F" w:rsidP="00C85FD5">
      <w:pPr>
        <w:pStyle w:val="DisplayEquationAurora"/>
        <w:ind w:left="0"/>
      </w:pPr>
      <w:r>
        <w:t xml:space="preserve">While </w:t>
      </w:r>
      <w:r w:rsidRPr="0009721A">
        <w:rPr>
          <w:position w:val="-18"/>
        </w:rPr>
        <w:object w:dxaOrig="1124" w:dyaOrig="540" w14:anchorId="21FA9239">
          <v:shape id="_x0000_i1056" type="#_x0000_t75" style="width:56.25pt;height:27pt" o:ole="">
            <v:imagedata r:id="rId63" o:title=""/>
          </v:shape>
          <o:OLEObject Type="Embed" ProgID="Equation.Ribbit" ShapeID="_x0000_i1056" DrawAspect="Content" ObjectID="_1568922221" r:id="rId64"/>
        </w:object>
      </w:r>
      <w:r>
        <w:t xml:space="preserve"> so </w:t>
      </w:r>
      <w:r w:rsidRPr="00CB241F">
        <w:rPr>
          <w:position w:val="-6"/>
        </w:rPr>
        <w:object w:dxaOrig="266" w:dyaOrig="293" w14:anchorId="7D2A59E3">
          <v:shape id="_x0000_i1057" type="#_x0000_t75" style="width:13.5pt;height:15pt" o:ole="">
            <v:imagedata r:id="rId65" o:title=""/>
          </v:shape>
          <o:OLEObject Type="Embed" ProgID="Equation.Ribbit" ShapeID="_x0000_i1057" DrawAspect="Content" ObjectID="_1568922222" r:id="rId66"/>
        </w:object>
      </w:r>
      <w:r>
        <w:t xml:space="preserve"> is large.</w:t>
      </w:r>
    </w:p>
    <w:p w14:paraId="303DD2DA" w14:textId="2BCEC307" w:rsidR="00A205B4" w:rsidRDefault="00C85FD5" w:rsidP="00A205B4">
      <w:pPr>
        <w:pStyle w:val="1"/>
      </w:pPr>
      <w:r>
        <w:lastRenderedPageBreak/>
        <w:t>Problem 4</w:t>
      </w:r>
      <w:r>
        <w:tab/>
      </w:r>
      <w:r w:rsidRPr="00C85FD5">
        <w:rPr>
          <w:b w:val="0"/>
          <w:bCs w:val="0"/>
          <w:kern w:val="2"/>
          <w:sz w:val="24"/>
          <w:szCs w:val="24"/>
        </w:rPr>
        <w:t>(2.</w:t>
      </w:r>
      <w:r>
        <w:rPr>
          <w:b w:val="0"/>
          <w:bCs w:val="0"/>
          <w:kern w:val="2"/>
          <w:sz w:val="24"/>
          <w:szCs w:val="24"/>
        </w:rPr>
        <w:t>56</w:t>
      </w:r>
      <w:r w:rsidRPr="00C85FD5">
        <w:rPr>
          <w:b w:val="0"/>
          <w:bCs w:val="0"/>
          <w:kern w:val="2"/>
          <w:sz w:val="24"/>
          <w:szCs w:val="24"/>
        </w:rPr>
        <w:t>)</w:t>
      </w:r>
    </w:p>
    <w:p w14:paraId="4ECEC285" w14:textId="7A071AE5" w:rsidR="00A205B4" w:rsidRDefault="00A205B4" w:rsidP="00A205B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36795AC3" w14:textId="5EE5B30D" w:rsidR="0025652D" w:rsidRDefault="0025652D" w:rsidP="0025652D">
      <w:pPr>
        <w:pStyle w:val="DisplayEquationAurora"/>
      </w:pPr>
      <w:r>
        <w:tab/>
      </w:r>
      <w:r w:rsidRPr="0025652D">
        <w:rPr>
          <w:position w:val="-6"/>
        </w:rPr>
        <w:object w:dxaOrig="3256" w:dyaOrig="320" w14:anchorId="473A0813">
          <v:shape id="_x0000_i1058" type="#_x0000_t75" style="width:162.75pt;height:15.75pt" o:ole="">
            <v:imagedata r:id="rId67" o:title=""/>
          </v:shape>
          <o:OLEObject Type="Embed" ProgID="Equation.Ribbit" ShapeID="_x0000_i1058" DrawAspect="Content" ObjectID="_1568922223" r:id="rId68"/>
        </w:object>
      </w:r>
    </w:p>
    <w:p w14:paraId="2D12DC24" w14:textId="6F3FE122" w:rsidR="00121476" w:rsidRDefault="00121476" w:rsidP="00121476">
      <w:pPr>
        <w:pStyle w:val="DisplayEquationAurora"/>
        <w:jc w:val="center"/>
      </w:pPr>
      <w:r w:rsidRPr="00121476">
        <w:rPr>
          <w:position w:val="-16"/>
        </w:rPr>
        <w:object w:dxaOrig="2404" w:dyaOrig="600" w14:anchorId="588644E4">
          <v:shape id="_x0000_i1059" type="#_x0000_t75" style="width:120pt;height:30pt" o:ole="">
            <v:imagedata r:id="rId69" o:title=""/>
          </v:shape>
          <o:OLEObject Type="Embed" ProgID="Equation.Ribbit" ShapeID="_x0000_i1059" DrawAspect="Content" ObjectID="_1568922224" r:id="rId70"/>
        </w:object>
      </w:r>
    </w:p>
    <w:p w14:paraId="19D6AC34" w14:textId="69417D7D" w:rsidR="00E87691" w:rsidRDefault="00E87691" w:rsidP="00E87691">
      <w:pPr>
        <w:pStyle w:val="DisplayEquationAurora"/>
      </w:pPr>
      <w:r>
        <w:tab/>
      </w:r>
      <w:bookmarkStart w:id="0" w:name="_Hlk494980277"/>
      <w:r w:rsidR="00121476" w:rsidRPr="00121476">
        <w:rPr>
          <w:position w:val="-44"/>
        </w:rPr>
        <w:object w:dxaOrig="3670" w:dyaOrig="1144" w14:anchorId="794149F3">
          <v:shape id="_x0000_i1060" type="#_x0000_t75" style="width:183pt;height:57pt" o:ole="">
            <v:imagedata r:id="rId71" o:title=""/>
          </v:shape>
          <o:OLEObject Type="Embed" ProgID="Equation.Ribbit" ShapeID="_x0000_i1060" DrawAspect="Content" ObjectID="_1568922225" r:id="rId72"/>
        </w:object>
      </w:r>
      <w:bookmarkEnd w:id="0"/>
    </w:p>
    <w:p w14:paraId="5B98FD10" w14:textId="77777777" w:rsidR="00DB712D" w:rsidRDefault="00DB712D" w:rsidP="00DB712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  <w:bookmarkStart w:id="1" w:name="_GoBack"/>
      <w:bookmarkEnd w:id="1"/>
    </w:p>
    <w:p w14:paraId="5DF40A59" w14:textId="382CAD29" w:rsidR="0011088E" w:rsidRDefault="00DB712D" w:rsidP="00400CF1">
      <w:r>
        <w:tab/>
      </w:r>
      <w:r w:rsidR="00400CF1">
        <w:t xml:space="preserve">It would be worse to observe </w:t>
      </w:r>
      <w:r w:rsidR="00400CF1" w:rsidRPr="00400CF1">
        <w:rPr>
          <w:position w:val="-6"/>
        </w:rPr>
        <w:object w:dxaOrig="1810" w:dyaOrig="255" w14:anchorId="18FC5304">
          <v:shape id="_x0000_i1090" type="#_x0000_t75" style="width:90.75pt;height:12.75pt" o:ole="">
            <v:imagedata r:id="rId73" o:title=""/>
          </v:shape>
          <o:OLEObject Type="Embed" ProgID="Equation.Ribbit" ShapeID="_x0000_i1090" DrawAspect="Content" ObjectID="_1568922226" r:id="rId74"/>
        </w:object>
      </w:r>
      <w:r w:rsidR="00400CF1">
        <w:t xml:space="preserve">. When n becomes larger </w:t>
      </w:r>
      <w:r w:rsidR="00400CF1">
        <w:rPr>
          <w:i/>
        </w:rPr>
        <w:t>MSR</w:t>
      </w:r>
      <w:r w:rsidR="00400CF1">
        <w:t xml:space="preserve"> will become larger which means it will bring more variation to our model. What’s more, these observations do not change the </w:t>
      </w:r>
      <w:r w:rsidR="00D52F98">
        <w:t>range</w:t>
      </w:r>
      <w:r w:rsidR="00400CF1">
        <w:t xml:space="preserve"> of </w:t>
      </w:r>
      <w:r w:rsidR="00400CF1" w:rsidRPr="00400CF1">
        <w:t>predictive variable</w:t>
      </w:r>
      <w:r w:rsidR="00400CF1">
        <w:t>s</w:t>
      </w:r>
      <w:r w:rsidR="00D52F98">
        <w:t>.</w:t>
      </w:r>
    </w:p>
    <w:p w14:paraId="24FBD856" w14:textId="0C98E428" w:rsidR="00D52F98" w:rsidRPr="00400CF1" w:rsidRDefault="00D52F98" w:rsidP="00400CF1">
      <w:r>
        <w:tab/>
      </w:r>
      <w:r w:rsidRPr="00D52F98">
        <w:t xml:space="preserve">But when we want to estimate the mean response for </w:t>
      </w:r>
      <w:r w:rsidRPr="00D52F98">
        <w:rPr>
          <w:i/>
        </w:rPr>
        <w:t>X</w:t>
      </w:r>
      <w:r w:rsidRPr="00D52F98">
        <w:t xml:space="preserve"> = 8, add</w:t>
      </w:r>
      <w:r>
        <w:t>ing</w:t>
      </w:r>
      <w:r w:rsidRPr="00D52F98">
        <w:t xml:space="preserve"> these observations</w:t>
      </w:r>
      <w:r>
        <w:t xml:space="preserve"> to our model will help us improve our preciseness. Because these observation points lie near </w:t>
      </w:r>
      <w:r w:rsidRPr="00D52F98">
        <w:rPr>
          <w:i/>
        </w:rPr>
        <w:t>X</w:t>
      </w:r>
      <w:r w:rsidRPr="00D52F98">
        <w:t xml:space="preserve"> = 8</w:t>
      </w:r>
      <w:r>
        <w:t xml:space="preserve">, which provides more information around </w:t>
      </w:r>
      <w:r w:rsidRPr="00D52F98">
        <w:rPr>
          <w:i/>
        </w:rPr>
        <w:t>X</w:t>
      </w:r>
      <w:r w:rsidRPr="00D52F98">
        <w:t xml:space="preserve"> = 8</w:t>
      </w:r>
      <w:r>
        <w:t>.</w:t>
      </w:r>
    </w:p>
    <w:p w14:paraId="512B0BA1" w14:textId="40530BE6" w:rsidR="008C2265" w:rsidRDefault="00EE6575" w:rsidP="00EE6575">
      <w:pPr>
        <w:pStyle w:val="1"/>
      </w:pPr>
      <w:r>
        <w:t>Problem 5</w:t>
      </w:r>
      <w:r w:rsidR="00121476">
        <w:tab/>
      </w:r>
      <w:r w:rsidR="00121476" w:rsidRPr="00C85FD5">
        <w:rPr>
          <w:b w:val="0"/>
          <w:bCs w:val="0"/>
          <w:kern w:val="2"/>
          <w:sz w:val="24"/>
          <w:szCs w:val="24"/>
        </w:rPr>
        <w:t>(2.</w:t>
      </w:r>
      <w:r w:rsidR="002B3401">
        <w:rPr>
          <w:b w:val="0"/>
          <w:bCs w:val="0"/>
          <w:kern w:val="2"/>
          <w:sz w:val="24"/>
          <w:szCs w:val="24"/>
        </w:rPr>
        <w:t>61</w:t>
      </w:r>
      <w:r w:rsidR="00121476" w:rsidRPr="00C85FD5">
        <w:rPr>
          <w:b w:val="0"/>
          <w:bCs w:val="0"/>
          <w:kern w:val="2"/>
          <w:sz w:val="24"/>
          <w:szCs w:val="24"/>
        </w:rPr>
        <w:t>)</w:t>
      </w:r>
    </w:p>
    <w:p w14:paraId="55BBF9BF" w14:textId="359C1309" w:rsidR="002B3401" w:rsidRDefault="002B3401" w:rsidP="002B3401">
      <w:pPr>
        <w:pStyle w:val="DisplayEquationAurora"/>
      </w:pPr>
      <w:r>
        <w:tab/>
      </w:r>
      <w:r w:rsidR="00007FBB" w:rsidRPr="002B3401">
        <w:rPr>
          <w:position w:val="-102"/>
        </w:rPr>
        <w:object w:dxaOrig="4010" w:dyaOrig="2238" w14:anchorId="3B55B685">
          <v:shape id="_x0000_i1064" type="#_x0000_t75" style="width:200.25pt;height:111.75pt" o:ole="">
            <v:imagedata r:id="rId75" o:title=""/>
          </v:shape>
          <o:OLEObject Type="Embed" ProgID="Equation.Ribbit" ShapeID="_x0000_i1064" DrawAspect="Content" ObjectID="_1568922227" r:id="rId76"/>
        </w:object>
      </w:r>
    </w:p>
    <w:p w14:paraId="3F931AC9" w14:textId="453E0469" w:rsidR="00007FBB" w:rsidRPr="00007FBB" w:rsidRDefault="00007FBB" w:rsidP="00007FBB">
      <w:pPr>
        <w:pStyle w:val="DisplayEquationAurora"/>
        <w:ind w:left="0"/>
      </w:pPr>
      <w:r>
        <w:tab/>
        <w:t xml:space="preserve">As for this </w:t>
      </w:r>
      <w:r w:rsidRPr="00007FBB">
        <w:t>fraction</w:t>
      </w:r>
      <w:r>
        <w:t xml:space="preserve">, the </w:t>
      </w:r>
      <w:r w:rsidRPr="00007FBB">
        <w:t>denominator</w:t>
      </w:r>
      <w:r>
        <w:t xml:space="preserve"> and </w:t>
      </w:r>
      <w:r w:rsidRPr="00007FBB">
        <w:t>numerator</w:t>
      </w:r>
      <w:r>
        <w:t xml:space="preserve"> each has same expression for </w:t>
      </w:r>
      <w:r w:rsidRPr="00007FBB">
        <w:t>X</w:t>
      </w:r>
      <w:r>
        <w:t xml:space="preserve"> and </w:t>
      </w:r>
      <w:r w:rsidRPr="00007FBB">
        <w:t>Y</w:t>
      </w:r>
      <w:r>
        <w:t xml:space="preserve">, which means </w:t>
      </w:r>
      <w:r w:rsidRPr="00007FBB">
        <w:t xml:space="preserve">X </w:t>
      </w:r>
      <w:r>
        <w:t xml:space="preserve">and </w:t>
      </w:r>
      <w:r w:rsidRPr="00007FBB">
        <w:t>Y</w:t>
      </w:r>
      <w:r>
        <w:t xml:space="preserve"> have symmetric expressions. Therefore, the ratio is the same whether </w:t>
      </w:r>
      <w:r w:rsidRPr="00007FBB">
        <w:object w:dxaOrig="842" w:dyaOrig="270" w14:anchorId="67C21318">
          <v:shape id="_x0000_i1065" type="#_x0000_t75" style="width:42pt;height:13.5pt" o:ole="">
            <v:imagedata r:id="rId77" o:title=""/>
          </v:shape>
          <o:OLEObject Type="Embed" ProgID="Equation.Ribbit" ShapeID="_x0000_i1065" DrawAspect="Content" ObjectID="_1568922228" r:id="rId78"/>
        </w:object>
      </w:r>
      <w:r>
        <w:t xml:space="preserve"> is regressed on </w:t>
      </w:r>
      <w:r w:rsidRPr="00007FBB">
        <w:object w:dxaOrig="814" w:dyaOrig="270" w14:anchorId="7228B63A">
          <v:shape id="_x0000_i1066" type="#_x0000_t75" style="width:40.5pt;height:13.5pt" o:ole="">
            <v:imagedata r:id="rId79" o:title=""/>
          </v:shape>
          <o:OLEObject Type="Embed" ProgID="Equation.Ribbit" ShapeID="_x0000_i1066" DrawAspect="Content" ObjectID="_1568922229" r:id="rId80"/>
        </w:object>
      </w:r>
      <w:r>
        <w:t xml:space="preserve"> or </w:t>
      </w:r>
      <w:r w:rsidRPr="00007FBB">
        <w:object w:dxaOrig="814" w:dyaOrig="270" w14:anchorId="52F3CCC0">
          <v:shape id="_x0000_i1067" type="#_x0000_t75" style="width:40.5pt;height:13.5pt" o:ole="">
            <v:imagedata r:id="rId79" o:title=""/>
          </v:shape>
          <o:OLEObject Type="Embed" ProgID="Equation.Ribbit" ShapeID="_x0000_i1067" DrawAspect="Content" ObjectID="_1568922230" r:id="rId81"/>
        </w:object>
      </w:r>
      <w:r w:rsidRPr="00007FBB">
        <w:t xml:space="preserve"> </w:t>
      </w:r>
      <w:r>
        <w:t xml:space="preserve">is regressed on </w:t>
      </w:r>
      <w:r w:rsidRPr="00007FBB">
        <w:object w:dxaOrig="842" w:dyaOrig="270" w14:anchorId="5D97097F">
          <v:shape id="_x0000_i1068" type="#_x0000_t75" style="width:42pt;height:13.5pt" o:ole="">
            <v:imagedata r:id="rId77" o:title=""/>
          </v:shape>
          <o:OLEObject Type="Embed" ProgID="Equation.Ribbit" ShapeID="_x0000_i1068" DrawAspect="Content" ObjectID="_1568922231" r:id="rId82"/>
        </w:object>
      </w:r>
      <w:r>
        <w:rPr>
          <w:rFonts w:hint="eastAsia"/>
        </w:rPr>
        <w:t>.</w:t>
      </w:r>
    </w:p>
    <w:p w14:paraId="3FEB4265" w14:textId="2A784A55" w:rsidR="0089334C" w:rsidRDefault="00EE6575" w:rsidP="00691D30">
      <w:pPr>
        <w:pStyle w:val="1"/>
        <w:rPr>
          <w:b w:val="0"/>
          <w:bCs w:val="0"/>
          <w:kern w:val="2"/>
          <w:sz w:val="24"/>
          <w:szCs w:val="24"/>
        </w:rPr>
      </w:pPr>
      <w:r>
        <w:lastRenderedPageBreak/>
        <w:t>Problem 6</w:t>
      </w:r>
      <w:r>
        <w:tab/>
      </w:r>
      <w:r w:rsidRPr="00C85FD5">
        <w:rPr>
          <w:b w:val="0"/>
          <w:bCs w:val="0"/>
          <w:kern w:val="2"/>
          <w:sz w:val="24"/>
          <w:szCs w:val="24"/>
        </w:rPr>
        <w:t>(2.</w:t>
      </w:r>
      <w:r>
        <w:rPr>
          <w:b w:val="0"/>
          <w:bCs w:val="0"/>
          <w:kern w:val="2"/>
          <w:sz w:val="24"/>
          <w:szCs w:val="24"/>
        </w:rPr>
        <w:t>66</w:t>
      </w:r>
      <w:r w:rsidRPr="00C85FD5">
        <w:rPr>
          <w:b w:val="0"/>
          <w:bCs w:val="0"/>
          <w:kern w:val="2"/>
          <w:sz w:val="24"/>
          <w:szCs w:val="24"/>
        </w:rPr>
        <w:t>)</w:t>
      </w:r>
    </w:p>
    <w:p w14:paraId="312B8B2B" w14:textId="7C947D09" w:rsidR="00691D30" w:rsidRDefault="00691D30" w:rsidP="00691D3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3C7E10D7" w14:textId="4025BAF3" w:rsidR="00691D30" w:rsidRDefault="00691D30" w:rsidP="00D04BD9">
      <w:pPr>
        <w:ind w:left="420" w:firstLine="420"/>
      </w:pPr>
      <w:r w:rsidRPr="0047444A">
        <w:rPr>
          <w:position w:val="-6"/>
        </w:rPr>
        <w:object w:dxaOrig="7126" w:dyaOrig="1968" w14:anchorId="69F3BAD1">
          <v:shape id="_x0000_i1069" type="#_x0000_t75" style="width:356.25pt;height:98.25pt" o:ole="">
            <v:imagedata r:id="rId83" o:title=""/>
          </v:shape>
          <o:OLEObject Type="Embed" ProgID="Equation.Ribbit" ShapeID="_x0000_i1069" DrawAspect="Content" ObjectID="_1568922232" r:id="rId84"/>
        </w:object>
      </w:r>
    </w:p>
    <w:p w14:paraId="0281CE7A" w14:textId="62A0B9B6" w:rsidR="00691D30" w:rsidRDefault="00691D30" w:rsidP="00D04BD9">
      <w:pPr>
        <w:ind w:left="840"/>
      </w:pPr>
      <w:r w:rsidRPr="0047444A">
        <w:rPr>
          <w:position w:val="-6"/>
        </w:rPr>
        <w:object w:dxaOrig="6388" w:dyaOrig="3956" w14:anchorId="16F454C9">
          <v:shape id="_x0000_i1070" type="#_x0000_t75" style="width:319.5pt;height:197.25pt" o:ole="">
            <v:imagedata r:id="rId85" o:title=""/>
          </v:shape>
          <o:OLEObject Type="Embed" ProgID="Equation.Ribbit" ShapeID="_x0000_i1070" DrawAspect="Content" ObjectID="_1568922233" r:id="rId86"/>
        </w:object>
      </w:r>
    </w:p>
    <w:p w14:paraId="4B016FA1" w14:textId="56B59E64" w:rsidR="00D04BD9" w:rsidRDefault="00D04BD9" w:rsidP="00D04BD9">
      <w:pPr>
        <w:ind w:left="420" w:firstLine="420"/>
        <w:rPr>
          <w:b/>
        </w:rPr>
      </w:pPr>
      <w:r>
        <w:t xml:space="preserve">So </w:t>
      </w:r>
      <w:r w:rsidRPr="00D04BD9">
        <w:rPr>
          <w:b/>
          <w:position w:val="-6"/>
        </w:rPr>
        <w:object w:dxaOrig="2968" w:dyaOrig="256" w14:anchorId="002C55D7">
          <v:shape id="_x0000_i1071" type="#_x0000_t75" style="width:148.5pt;height:12.75pt" o:ole="">
            <v:imagedata r:id="rId87" o:title=""/>
          </v:shape>
          <o:OLEObject Type="Embed" ProgID="Equation.Ribbit" ShapeID="_x0000_i1071" DrawAspect="Content" ObjectID="_1568922234" r:id="rId88"/>
        </w:object>
      </w:r>
    </w:p>
    <w:p w14:paraId="108A3BDF" w14:textId="02968671" w:rsidR="00D04BD9" w:rsidRDefault="00D04BD9" w:rsidP="00D04BD9">
      <w:pPr>
        <w:ind w:left="420" w:firstLine="420"/>
      </w:pPr>
      <w:r>
        <w:t xml:space="preserve">When </w:t>
      </w:r>
      <w:r w:rsidR="00FD4E1C" w:rsidRPr="00D04BD9">
        <w:rPr>
          <w:position w:val="-6"/>
        </w:rPr>
        <w:object w:dxaOrig="5028" w:dyaOrig="255" w14:anchorId="0D25AD71">
          <v:shape id="_x0000_i1072" type="#_x0000_t75" style="width:251.25pt;height:12.75pt" o:ole="">
            <v:imagedata r:id="rId89" o:title=""/>
          </v:shape>
          <o:OLEObject Type="Embed" ProgID="Equation.Ribbit" ShapeID="_x0000_i1072" DrawAspect="Content" ObjectID="_1568922235" r:id="rId90"/>
        </w:object>
      </w:r>
    </w:p>
    <w:p w14:paraId="36950DE0" w14:textId="5FA896F0" w:rsidR="00D04BD9" w:rsidRDefault="00D04BD9" w:rsidP="00D04BD9">
      <w:pPr>
        <w:ind w:left="420" w:firstLine="420"/>
      </w:pPr>
      <w:r>
        <w:t xml:space="preserve">The 95 percent confidence interval is </w:t>
      </w:r>
    </w:p>
    <w:p w14:paraId="4E492A1A" w14:textId="119F580E" w:rsidR="00D04BD9" w:rsidRDefault="00D04BD9" w:rsidP="00D04BD9">
      <w:pPr>
        <w:pStyle w:val="DisplayEquationAurora"/>
      </w:pPr>
      <w:r>
        <w:tab/>
      </w:r>
      <w:r w:rsidR="00A56CA3" w:rsidRPr="00A56CA3">
        <w:rPr>
          <w:position w:val="-12"/>
        </w:rPr>
        <w:object w:dxaOrig="2804" w:dyaOrig="376" w14:anchorId="19EDBDAE">
          <v:shape id="_x0000_i1073" type="#_x0000_t75" style="width:140.25pt;height:18.75pt" o:ole="">
            <v:imagedata r:id="rId91" o:title=""/>
          </v:shape>
          <o:OLEObject Type="Embed" ProgID="Equation.Ribbit" ShapeID="_x0000_i1073" DrawAspect="Content" ObjectID="_1568922236" r:id="rId92"/>
        </w:object>
      </w:r>
    </w:p>
    <w:p w14:paraId="2CF4B320" w14:textId="0E68092D" w:rsidR="00D04BD9" w:rsidRDefault="00D04BD9" w:rsidP="00D04BD9">
      <w:pPr>
        <w:ind w:left="840"/>
      </w:pPr>
      <w:r>
        <w:rPr>
          <w:rFonts w:hint="eastAsia"/>
        </w:rPr>
        <w:t>w</w:t>
      </w:r>
      <w:r>
        <w:t xml:space="preserve">hich is </w:t>
      </w:r>
    </w:p>
    <w:p w14:paraId="4834BADF" w14:textId="132DDC06" w:rsidR="00D04BD9" w:rsidRDefault="00D04BD9" w:rsidP="00D04BD9">
      <w:pPr>
        <w:pStyle w:val="DisplayEquationAurora"/>
      </w:pPr>
      <w:r>
        <w:tab/>
      </w:r>
      <w:r w:rsidR="00A56CA3" w:rsidRPr="00D04BD9">
        <w:rPr>
          <w:position w:val="-6"/>
        </w:rPr>
        <w:object w:dxaOrig="3108" w:dyaOrig="248" w14:anchorId="7DCA9444">
          <v:shape id="_x0000_i1074" type="#_x0000_t75" style="width:154.5pt;height:12.75pt" o:ole="">
            <v:imagedata r:id="rId93" o:title=""/>
          </v:shape>
          <o:OLEObject Type="Embed" ProgID="Equation.Ribbit" ShapeID="_x0000_i1074" DrawAspect="Content" ObjectID="_1568922237" r:id="rId94"/>
        </w:object>
      </w:r>
    </w:p>
    <w:p w14:paraId="6B219881" w14:textId="3A48960F" w:rsidR="00691D30" w:rsidRDefault="00D04BD9" w:rsidP="00FD4E1C">
      <w:pPr>
        <w:pStyle w:val="DisplayEquationAurora"/>
      </w:pPr>
      <w:r>
        <w:tab/>
      </w:r>
      <w:r w:rsidR="00F54E9C" w:rsidRPr="00D04BD9">
        <w:rPr>
          <w:position w:val="-6"/>
        </w:rPr>
        <w:object w:dxaOrig="2200" w:dyaOrig="270" w14:anchorId="1687D541">
          <v:shape id="_x0000_i1075" type="#_x0000_t75" style="width:110.25pt;height:13.5pt" o:ole="">
            <v:imagedata r:id="rId95" o:title=""/>
          </v:shape>
          <o:OLEObject Type="Embed" ProgID="Equation.Ribbit" ShapeID="_x0000_i1075" DrawAspect="Content" ObjectID="_1568922238" r:id="rId96"/>
        </w:object>
      </w:r>
    </w:p>
    <w:p w14:paraId="6557B852" w14:textId="27EE9C06" w:rsidR="00BB22F3" w:rsidRDefault="00BB22F3" w:rsidP="00BB22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</w:t>
      </w:r>
      <w:r w:rsidRPr="00051DC6">
        <w:rPr>
          <w:rFonts w:ascii="Times New Roman" w:hAnsi="Times New Roman" w:cs="Times New Roman"/>
        </w:rPr>
        <w:t>)</w:t>
      </w:r>
    </w:p>
    <w:p w14:paraId="6A6CE36C" w14:textId="206C9072" w:rsidR="00BB22F3" w:rsidRPr="00337354" w:rsidRDefault="00B0510A" w:rsidP="00B0510A">
      <w:pPr>
        <w:pStyle w:val="DisplayEquationAurora"/>
      </w:pPr>
      <w:r w:rsidRPr="0047444A">
        <w:rPr>
          <w:position w:val="-6"/>
        </w:rPr>
        <w:object w:dxaOrig="4262" w:dyaOrig="2256" w14:anchorId="4C549EAA">
          <v:shape id="_x0000_i1076" type="#_x0000_t75" style="width:213pt;height:112.5pt" o:ole="">
            <v:imagedata r:id="rId97" o:title=""/>
          </v:shape>
          <o:OLEObject Type="Embed" ProgID="Equation.Ribbit" ShapeID="_x0000_i1076" DrawAspect="Content" ObjectID="_1568922239" r:id="rId98"/>
        </w:object>
      </w:r>
    </w:p>
    <w:p w14:paraId="02E46B6D" w14:textId="76C0D214" w:rsidR="00691D30" w:rsidRDefault="00691D30" w:rsidP="00691D3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51DC6">
        <w:rPr>
          <w:rFonts w:ascii="Times New Roman" w:hAnsi="Times New Roman" w:cs="Times New Roman"/>
        </w:rPr>
        <w:t>)</w:t>
      </w:r>
    </w:p>
    <w:p w14:paraId="5E483430" w14:textId="044A4774" w:rsidR="00C10D62" w:rsidRPr="00C10D62" w:rsidRDefault="00C10D62" w:rsidP="00C10D62">
      <w:r>
        <w:tab/>
        <w:t>The mean and standard</w:t>
      </w:r>
      <w:r>
        <w:rPr>
          <w:rFonts w:hint="eastAsia"/>
        </w:rPr>
        <w:t xml:space="preserve"> </w:t>
      </w:r>
      <w:r>
        <w:t>deviation of the 200 estimates are:</w:t>
      </w:r>
    </w:p>
    <w:p w14:paraId="602E7271" w14:textId="1257C435" w:rsidR="001F3F61" w:rsidRDefault="001F3F61" w:rsidP="001F3F61">
      <w:pPr>
        <w:ind w:left="420" w:firstLine="420"/>
      </w:pPr>
      <w:r w:rsidRPr="0047444A">
        <w:rPr>
          <w:position w:val="-6"/>
        </w:rPr>
        <w:object w:dxaOrig="1593" w:dyaOrig="1390" w14:anchorId="53B27CC4">
          <v:shape id="_x0000_i1077" type="#_x0000_t75" style="width:79.5pt;height:69pt" o:ole="">
            <v:imagedata r:id="rId99" o:title=""/>
          </v:shape>
          <o:OLEObject Type="Embed" ProgID="Equation.Ribbit" ShapeID="_x0000_i1077" DrawAspect="Content" ObjectID="_1568922240" r:id="rId100"/>
        </w:object>
      </w:r>
    </w:p>
    <w:p w14:paraId="4C0EE10C" w14:textId="0D302401" w:rsidR="00C10D62" w:rsidRDefault="00C10D62" w:rsidP="00C10D62">
      <w:r>
        <w:tab/>
        <w:t>As for theoretical results,</w:t>
      </w:r>
    </w:p>
    <w:p w14:paraId="3F1E94F6" w14:textId="6E3F8AC5" w:rsidR="001F3F61" w:rsidRDefault="001F3F61" w:rsidP="00C10D62">
      <w:pPr>
        <w:ind w:left="420" w:firstLine="420"/>
      </w:pPr>
      <w:r w:rsidRPr="001F3F61">
        <w:rPr>
          <w:position w:val="-24"/>
        </w:rPr>
        <w:object w:dxaOrig="2264" w:dyaOrig="626" w14:anchorId="27899A16">
          <v:shape id="_x0000_i1078" type="#_x0000_t75" style="width:113.25pt;height:31.5pt" o:ole="">
            <v:imagedata r:id="rId101" o:title=""/>
          </v:shape>
          <o:OLEObject Type="Embed" ProgID="Equation.Ribbit" ShapeID="_x0000_i1078" DrawAspect="Content" ObjectID="_1568922241" r:id="rId102"/>
        </w:object>
      </w:r>
    </w:p>
    <w:p w14:paraId="16BBA2C0" w14:textId="77777777" w:rsidR="00C10D62" w:rsidRDefault="00C10D62" w:rsidP="00C10D62">
      <w:pPr>
        <w:ind w:left="420" w:firstLine="420"/>
      </w:pPr>
    </w:p>
    <w:p w14:paraId="439AB209" w14:textId="0D4CA8B3" w:rsidR="001F3F61" w:rsidRDefault="001F3F61" w:rsidP="001F3F61">
      <w:pPr>
        <w:ind w:left="420" w:firstLine="420"/>
      </w:pPr>
      <w:r w:rsidRPr="0047444A">
        <w:rPr>
          <w:position w:val="-6"/>
        </w:rPr>
        <w:object w:dxaOrig="3530" w:dyaOrig="812" w14:anchorId="645D0653">
          <v:shape id="_x0000_i1079" type="#_x0000_t75" style="width:176.25pt;height:40.5pt" o:ole="">
            <v:imagedata r:id="rId103" o:title=""/>
          </v:shape>
          <o:OLEObject Type="Embed" ProgID="Equation.Ribbit" ShapeID="_x0000_i1079" DrawAspect="Content" ObjectID="_1568922242" r:id="rId104"/>
        </w:object>
      </w:r>
    </w:p>
    <w:p w14:paraId="50F08390" w14:textId="40088E1A" w:rsidR="00C10D62" w:rsidRDefault="00C10D62" w:rsidP="001F3F61">
      <w:pPr>
        <w:ind w:left="420" w:firstLine="420"/>
      </w:pPr>
      <w:r>
        <w:t>The mean of the 200 estimates is 3.967998, which is very close to theoretical results 4.</w:t>
      </w:r>
    </w:p>
    <w:p w14:paraId="657072EC" w14:textId="76D080A4" w:rsidR="00691D30" w:rsidRPr="00C10D62" w:rsidRDefault="00C10D62" w:rsidP="00C10D62">
      <w:pPr>
        <w:ind w:left="420" w:firstLine="420"/>
      </w:pPr>
      <w:r>
        <w:t>And</w:t>
      </w:r>
      <w:r w:rsidR="001F3F61">
        <w:t xml:space="preserve"> the theoretical expectation of </w:t>
      </w:r>
      <w:r w:rsidR="001F3F61" w:rsidRPr="001F3F61">
        <w:rPr>
          <w:position w:val="-6"/>
        </w:rPr>
        <w:object w:dxaOrig="504" w:dyaOrig="270" w14:anchorId="77547333">
          <v:shape id="_x0000_i1080" type="#_x0000_t75" style="width:25.5pt;height:13.5pt" o:ole="">
            <v:imagedata r:id="rId105" o:title=""/>
          </v:shape>
          <o:OLEObject Type="Embed" ProgID="Equation.Ribbit" ShapeID="_x0000_i1080" DrawAspect="Content" ObjectID="_1568922243" r:id="rId106"/>
        </w:object>
      </w:r>
      <w:r w:rsidR="001F3F61">
        <w:t xml:space="preserve"> should be 0.</w:t>
      </w:r>
      <w:r w:rsidR="001F3F61" w:rsidRPr="001F3F61">
        <w:t>3952847</w:t>
      </w:r>
      <w:r>
        <w:t>. Compared with the standard deviation 0.3660616, we find t</w:t>
      </w:r>
      <w:r w:rsidR="00F54E9C">
        <w:t>he result differs from the</w:t>
      </w:r>
      <w:r w:rsidR="003032BA">
        <w:t xml:space="preserve"> </w:t>
      </w:r>
      <w:r w:rsidR="00F54E9C">
        <w:t>theoretical expectation a little</w:t>
      </w:r>
      <w:r>
        <w:t>, but the difference is just about 0.3</w:t>
      </w:r>
    </w:p>
    <w:p w14:paraId="25F5C5EA" w14:textId="092EF68F" w:rsidR="00691D30" w:rsidRDefault="00691D30" w:rsidP="00E1134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(d</w:t>
      </w:r>
      <w:r w:rsidRPr="00051DC6">
        <w:rPr>
          <w:rFonts w:ascii="Times New Roman" w:hAnsi="Times New Roman" w:cs="Times New Roman"/>
        </w:rPr>
        <w:t>)</w:t>
      </w:r>
    </w:p>
    <w:p w14:paraId="3C72F71A" w14:textId="1E7F7ACD" w:rsidR="00F54E9C" w:rsidRDefault="002A3B34" w:rsidP="00E8669A">
      <w:r w:rsidRPr="0047444A">
        <w:rPr>
          <w:position w:val="-6"/>
        </w:rPr>
        <w:object w:dxaOrig="8964" w:dyaOrig="3412" w14:anchorId="513261F7">
          <v:shape id="_x0000_i1081" type="#_x0000_t75" style="width:447pt;height:169.5pt" o:ole="">
            <v:imagedata r:id="rId107" o:title=""/>
          </v:shape>
          <o:OLEObject Type="Embed" ProgID="Equation.Ribbit" ShapeID="_x0000_i1081" DrawAspect="Content" ObjectID="_1568922244" r:id="rId108"/>
        </w:object>
      </w:r>
    </w:p>
    <w:p w14:paraId="7524C98F" w14:textId="1B165315" w:rsidR="00E8669A" w:rsidRDefault="00F54E9C" w:rsidP="002A3B34">
      <w:pPr>
        <w:ind w:leftChars="225" w:left="540" w:firstLine="300"/>
      </w:pPr>
      <w:r>
        <w:rPr>
          <w:rFonts w:hint="eastAsia"/>
        </w:rPr>
        <w:t>F</w:t>
      </w:r>
      <w:r>
        <w:t>rom the results above</w:t>
      </w:r>
      <w:r w:rsidR="002A3B34">
        <w:t>, we find 100% of the 200 confidence intervals include</w:t>
      </w:r>
      <w:r w:rsidR="002A3B34" w:rsidRPr="002A3B34">
        <w:rPr>
          <w:position w:val="-6"/>
        </w:rPr>
        <w:object w:dxaOrig="660" w:dyaOrig="270" w14:anchorId="531955DA">
          <v:shape id="_x0000_i1082" type="#_x0000_t75" style="width:33pt;height:13.5pt" o:ole="">
            <v:imagedata r:id="rId109" o:title=""/>
          </v:shape>
          <o:OLEObject Type="Embed" ProgID="Equation.Ribbit" ShapeID="_x0000_i1082" DrawAspect="Content" ObjectID="_1568922245" r:id="rId110"/>
        </w:object>
      </w:r>
      <w:r w:rsidR="002A3B34">
        <w:t>. This result is consistent with theoretical expectations.</w:t>
      </w:r>
    </w:p>
    <w:p w14:paraId="427DFEFB" w14:textId="77777777" w:rsidR="00E8669A" w:rsidRDefault="00E8669A">
      <w:pPr>
        <w:widowControl/>
        <w:jc w:val="left"/>
      </w:pPr>
      <w:r>
        <w:br w:type="page"/>
      </w:r>
    </w:p>
    <w:p w14:paraId="4A72398A" w14:textId="77777777" w:rsidR="00F54E9C" w:rsidRDefault="00F54E9C" w:rsidP="002A3B34">
      <w:pPr>
        <w:ind w:leftChars="225" w:left="540" w:firstLine="300"/>
      </w:pPr>
    </w:p>
    <w:p w14:paraId="3F5EF5B5" w14:textId="38966C32" w:rsidR="00842C33" w:rsidRPr="003032BA" w:rsidRDefault="00842C33" w:rsidP="00842C33">
      <w:pPr>
        <w:pStyle w:val="1"/>
        <w:rPr>
          <w:b w:val="0"/>
          <w:bCs w:val="0"/>
          <w:kern w:val="2"/>
          <w:sz w:val="24"/>
          <w:szCs w:val="24"/>
        </w:rPr>
      </w:pPr>
      <w:r>
        <w:t>P</w:t>
      </w:r>
      <w:r w:rsidR="003032BA">
        <w:t>roblem 7</w:t>
      </w:r>
      <w:r w:rsidR="003032BA">
        <w:tab/>
      </w:r>
      <w:r w:rsidR="003032BA" w:rsidRPr="00C85FD5">
        <w:rPr>
          <w:b w:val="0"/>
          <w:bCs w:val="0"/>
          <w:kern w:val="2"/>
          <w:sz w:val="24"/>
          <w:szCs w:val="24"/>
        </w:rPr>
        <w:t>(2.</w:t>
      </w:r>
      <w:r w:rsidR="003032BA">
        <w:rPr>
          <w:b w:val="0"/>
          <w:bCs w:val="0"/>
          <w:kern w:val="2"/>
          <w:sz w:val="24"/>
          <w:szCs w:val="24"/>
        </w:rPr>
        <w:t>68</w:t>
      </w:r>
      <w:r w:rsidR="003032BA" w:rsidRPr="00C85FD5">
        <w:rPr>
          <w:b w:val="0"/>
          <w:bCs w:val="0"/>
          <w:kern w:val="2"/>
          <w:sz w:val="24"/>
          <w:szCs w:val="24"/>
        </w:rPr>
        <w:t>)</w:t>
      </w:r>
    </w:p>
    <w:p w14:paraId="3904F280" w14:textId="014C6376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0DD7F8DC" w14:textId="25163495" w:rsidR="00842C33" w:rsidRDefault="00E8669A" w:rsidP="00B0510A">
      <w:pPr>
        <w:ind w:firstLine="420"/>
      </w:pPr>
      <w:r w:rsidRPr="0047444A">
        <w:rPr>
          <w:position w:val="-6"/>
        </w:rPr>
        <w:object w:dxaOrig="7716" w:dyaOrig="1086" w14:anchorId="163337EC">
          <v:shape id="_x0000_i1083" type="#_x0000_t75" style="width:384.75pt;height:54pt" o:ole="">
            <v:imagedata r:id="rId111" o:title=""/>
          </v:shape>
          <o:OLEObject Type="Embed" ProgID="Equation.Ribbit" ShapeID="_x0000_i1083" DrawAspect="Content" ObjectID="_1568922246" r:id="rId112"/>
        </w:object>
      </w:r>
      <w:r w:rsidR="000C4991" w:rsidRPr="00E8669A">
        <w:rPr>
          <w:noProof/>
        </w:rPr>
        <w:drawing>
          <wp:inline distT="0" distB="0" distL="0" distR="0" wp14:anchorId="3F059E45" wp14:editId="21909700">
            <wp:extent cx="5505847" cy="433440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68.JPG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847" cy="43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DA07" w14:textId="5AC0A151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</w:t>
      </w:r>
      <w:r w:rsidRPr="00051DC6">
        <w:rPr>
          <w:rFonts w:ascii="Times New Roman" w:hAnsi="Times New Roman" w:cs="Times New Roman"/>
        </w:rPr>
        <w:t>)</w:t>
      </w:r>
    </w:p>
    <w:p w14:paraId="2AF986EE" w14:textId="0339641F" w:rsidR="00E8669A" w:rsidRPr="00E8669A" w:rsidRDefault="00E8669A" w:rsidP="00B0510A">
      <w:pPr>
        <w:ind w:firstLine="420"/>
      </w:pPr>
      <w:r w:rsidRPr="0047444A">
        <w:rPr>
          <w:position w:val="-6"/>
        </w:rPr>
        <w:object w:dxaOrig="3898" w:dyaOrig="2242" w14:anchorId="567A896A">
          <v:shape id="_x0000_i1084" type="#_x0000_t75" style="width:194.25pt;height:111.75pt" o:ole="">
            <v:imagedata r:id="rId114" o:title=""/>
          </v:shape>
          <o:OLEObject Type="Embed" ProgID="Equation.Ribbit" ShapeID="_x0000_i1084" DrawAspect="Content" ObjectID="_1568922247" r:id="rId115"/>
        </w:object>
      </w:r>
    </w:p>
    <w:p w14:paraId="1E230AAC" w14:textId="0EE97A5A" w:rsidR="00842C33" w:rsidRDefault="004C0C49" w:rsidP="00743CD3">
      <w:pPr>
        <w:jc w:val="center"/>
      </w:pPr>
      <w:r>
        <w:rPr>
          <w:noProof/>
        </w:rPr>
        <w:drawing>
          <wp:inline distT="0" distB="0" distL="0" distR="0" wp14:anchorId="4810797D" wp14:editId="6F98F52D">
            <wp:extent cx="5491480" cy="4333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.JPG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74AF" w14:textId="24A58A3B" w:rsidR="00E8669A" w:rsidRDefault="00E8669A" w:rsidP="00E8669A"/>
    <w:p w14:paraId="7DB4BC91" w14:textId="560129D9" w:rsidR="00E8669A" w:rsidRDefault="00E8669A" w:rsidP="00E8669A">
      <w:pPr>
        <w:ind w:firstLine="420"/>
      </w:pPr>
      <w:r>
        <w:rPr>
          <w:rFonts w:hint="eastAsia"/>
        </w:rPr>
        <w:t>T</w:t>
      </w:r>
      <w:r>
        <w:t xml:space="preserve">he fitted regression line entirely lies between the confidence band. Except for some few points, most points also lie between the bands and near the fitted regression line. </w:t>
      </w:r>
      <w:proofErr w:type="gramStart"/>
      <w:r>
        <w:t>So</w:t>
      </w:r>
      <w:proofErr w:type="gramEnd"/>
      <w:r>
        <w:t xml:space="preserve"> the</w:t>
      </w:r>
      <w:r w:rsidRPr="00E8669A">
        <w:t xml:space="preserve"> true regression relation has been precisely estimated</w:t>
      </w:r>
      <w:r>
        <w:t>.</w:t>
      </w:r>
    </w:p>
    <w:sectPr w:rsidR="00E8669A" w:rsidSect="005D774B">
      <w:headerReference w:type="even" r:id="rId117"/>
      <w:headerReference w:type="default" r:id="rId118"/>
      <w:footerReference w:type="default" r:id="rId119"/>
      <w:footerReference w:type="first" r:id="rId120"/>
      <w:pgSz w:w="12242" w:h="15842" w:code="1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929C9" w14:textId="77777777" w:rsidR="00303617" w:rsidRDefault="00303617" w:rsidP="00917A48">
      <w:r>
        <w:separator/>
      </w:r>
    </w:p>
  </w:endnote>
  <w:endnote w:type="continuationSeparator" w:id="0">
    <w:p w14:paraId="72BB9213" w14:textId="77777777" w:rsidR="00303617" w:rsidRDefault="00303617" w:rsidP="0091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4CF49" w14:textId="56EF47CC" w:rsidR="00C10D62" w:rsidRDefault="00303617">
    <w:pPr>
      <w:pStyle w:val="a5"/>
      <w:jc w:val="center"/>
    </w:pPr>
    <w:sdt>
      <w:sdtPr>
        <w:id w:val="-1213038845"/>
        <w:docPartObj>
          <w:docPartGallery w:val="Page Numbers (Bottom of Page)"/>
          <w:docPartUnique/>
        </w:docPartObj>
      </w:sdtPr>
      <w:sdtEndPr/>
      <w:sdtContent>
        <w:r w:rsidR="00C10D62">
          <w:fldChar w:fldCharType="begin"/>
        </w:r>
        <w:r w:rsidR="00C10D62">
          <w:instrText>PAGE   \* MERGEFORMAT</w:instrText>
        </w:r>
        <w:r w:rsidR="00C10D62">
          <w:fldChar w:fldCharType="separate"/>
        </w:r>
        <w:r w:rsidR="00D52F98" w:rsidRPr="00D52F98">
          <w:rPr>
            <w:noProof/>
            <w:lang w:val="zh-CN"/>
          </w:rPr>
          <w:t>5</w:t>
        </w:r>
        <w:r w:rsidR="00C10D62">
          <w:fldChar w:fldCharType="end"/>
        </w:r>
      </w:sdtContent>
    </w:sdt>
  </w:p>
  <w:p w14:paraId="2F70F545" w14:textId="77777777" w:rsidR="00C10D62" w:rsidRDefault="00C10D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7B9EB" w14:textId="77777777" w:rsidR="00C10D62" w:rsidRDefault="00C10D62" w:rsidP="005D774B">
    <w:pPr>
      <w:pStyle w:val="a5"/>
    </w:pPr>
  </w:p>
  <w:p w14:paraId="47F43880" w14:textId="77777777" w:rsidR="00C10D62" w:rsidRDefault="00C10D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FF75F" w14:textId="77777777" w:rsidR="00303617" w:rsidRDefault="00303617" w:rsidP="00917A48">
      <w:r>
        <w:separator/>
      </w:r>
    </w:p>
  </w:footnote>
  <w:footnote w:type="continuationSeparator" w:id="0">
    <w:p w14:paraId="3892D3BD" w14:textId="77777777" w:rsidR="00303617" w:rsidRDefault="00303617" w:rsidP="0091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AE68" w14:textId="77777777" w:rsidR="00C10D62" w:rsidRDefault="00C10D62" w:rsidP="00917A4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E119" w14:textId="77777777" w:rsidR="00C10D62" w:rsidRDefault="00C10D62" w:rsidP="0003172C">
    <w:pPr>
      <w:pStyle w:val="a3"/>
      <w:jc w:val="both"/>
      <w:rPr>
        <w:sz w:val="20"/>
      </w:rPr>
    </w:pPr>
    <w:r w:rsidRPr="0003172C">
      <w:rPr>
        <w:rFonts w:hint="eastAsia"/>
        <w:sz w:val="20"/>
      </w:rPr>
      <w:t>Fan Yang</w:t>
    </w:r>
    <w:r>
      <w:rPr>
        <w:sz w:val="20"/>
      </w:rPr>
      <w:tab/>
    </w:r>
    <w:r>
      <w:rPr>
        <w:sz w:val="20"/>
      </w:rPr>
      <w:tab/>
      <w:t>UNI: fy2232</w:t>
    </w:r>
  </w:p>
  <w:p w14:paraId="2D0D39C0" w14:textId="77777777" w:rsidR="00C10D62" w:rsidRPr="0003172C" w:rsidRDefault="00C10D62" w:rsidP="0003172C">
    <w:pPr>
      <w:pStyle w:val="a3"/>
      <w:pBdr>
        <w:bottom w:val="none" w:sz="0" w:space="0" w:color="auto"/>
      </w:pBdr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A76"/>
    <w:multiLevelType w:val="hybridMultilevel"/>
    <w:tmpl w:val="F6B87ED2"/>
    <w:lvl w:ilvl="0" w:tplc="21483AB4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96572"/>
    <w:multiLevelType w:val="hybridMultilevel"/>
    <w:tmpl w:val="CC0212D2"/>
    <w:lvl w:ilvl="0" w:tplc="161698F0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F5DF0"/>
    <w:multiLevelType w:val="hybridMultilevel"/>
    <w:tmpl w:val="2ED63996"/>
    <w:lvl w:ilvl="0" w:tplc="21483AB4">
      <w:start w:val="1"/>
      <w:numFmt w:val="lowerRoman"/>
      <w:lvlText w:val="%1.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53878"/>
    <w:multiLevelType w:val="hybridMultilevel"/>
    <w:tmpl w:val="07A6D4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467772"/>
    <w:rsid w:val="000038EA"/>
    <w:rsid w:val="00007FBB"/>
    <w:rsid w:val="00020DBA"/>
    <w:rsid w:val="0003172C"/>
    <w:rsid w:val="0004300C"/>
    <w:rsid w:val="00051DC6"/>
    <w:rsid w:val="000775D4"/>
    <w:rsid w:val="0009721A"/>
    <w:rsid w:val="000A0CA0"/>
    <w:rsid w:val="000C4991"/>
    <w:rsid w:val="000D1121"/>
    <w:rsid w:val="000F277F"/>
    <w:rsid w:val="000F6CC8"/>
    <w:rsid w:val="0011088E"/>
    <w:rsid w:val="0011593B"/>
    <w:rsid w:val="00121476"/>
    <w:rsid w:val="00167E61"/>
    <w:rsid w:val="0017503E"/>
    <w:rsid w:val="001918C0"/>
    <w:rsid w:val="00195325"/>
    <w:rsid w:val="001A65CA"/>
    <w:rsid w:val="001C7335"/>
    <w:rsid w:val="001F3F61"/>
    <w:rsid w:val="00214464"/>
    <w:rsid w:val="0023267E"/>
    <w:rsid w:val="0025652D"/>
    <w:rsid w:val="002614F8"/>
    <w:rsid w:val="00281A0D"/>
    <w:rsid w:val="002A33CD"/>
    <w:rsid w:val="002A3B34"/>
    <w:rsid w:val="002B3401"/>
    <w:rsid w:val="002B4F95"/>
    <w:rsid w:val="002C58DB"/>
    <w:rsid w:val="002E78B1"/>
    <w:rsid w:val="002F7B4E"/>
    <w:rsid w:val="003032BA"/>
    <w:rsid w:val="00303617"/>
    <w:rsid w:val="00317C36"/>
    <w:rsid w:val="0032014C"/>
    <w:rsid w:val="00334151"/>
    <w:rsid w:val="00337354"/>
    <w:rsid w:val="0035391D"/>
    <w:rsid w:val="003847CE"/>
    <w:rsid w:val="003A25A7"/>
    <w:rsid w:val="003A3C2C"/>
    <w:rsid w:val="003A7BCB"/>
    <w:rsid w:val="003E3FFA"/>
    <w:rsid w:val="00400CF1"/>
    <w:rsid w:val="004065FB"/>
    <w:rsid w:val="00406771"/>
    <w:rsid w:val="004365B3"/>
    <w:rsid w:val="0046442B"/>
    <w:rsid w:val="00467772"/>
    <w:rsid w:val="0047444A"/>
    <w:rsid w:val="004748ED"/>
    <w:rsid w:val="00480883"/>
    <w:rsid w:val="004A42BE"/>
    <w:rsid w:val="004B14CA"/>
    <w:rsid w:val="004C0C49"/>
    <w:rsid w:val="004C3601"/>
    <w:rsid w:val="004C5E8E"/>
    <w:rsid w:val="004E6495"/>
    <w:rsid w:val="004F27A2"/>
    <w:rsid w:val="00510433"/>
    <w:rsid w:val="00521CED"/>
    <w:rsid w:val="00526CC9"/>
    <w:rsid w:val="00527DA6"/>
    <w:rsid w:val="00534BD6"/>
    <w:rsid w:val="00562A1A"/>
    <w:rsid w:val="005978BC"/>
    <w:rsid w:val="005C2DEF"/>
    <w:rsid w:val="005C7F2A"/>
    <w:rsid w:val="005D72B4"/>
    <w:rsid w:val="005D774B"/>
    <w:rsid w:val="005E7CFC"/>
    <w:rsid w:val="0060016D"/>
    <w:rsid w:val="0060634A"/>
    <w:rsid w:val="00613A18"/>
    <w:rsid w:val="006731ED"/>
    <w:rsid w:val="00691D30"/>
    <w:rsid w:val="00695F4C"/>
    <w:rsid w:val="006C7B88"/>
    <w:rsid w:val="006F7F9D"/>
    <w:rsid w:val="00702415"/>
    <w:rsid w:val="007053A5"/>
    <w:rsid w:val="00735807"/>
    <w:rsid w:val="00743CD3"/>
    <w:rsid w:val="00745ED1"/>
    <w:rsid w:val="00756545"/>
    <w:rsid w:val="00771449"/>
    <w:rsid w:val="007A4153"/>
    <w:rsid w:val="007A72D4"/>
    <w:rsid w:val="007B7B62"/>
    <w:rsid w:val="007D744F"/>
    <w:rsid w:val="007F1C3E"/>
    <w:rsid w:val="00806286"/>
    <w:rsid w:val="00842C33"/>
    <w:rsid w:val="00861C95"/>
    <w:rsid w:val="0087261A"/>
    <w:rsid w:val="0089223B"/>
    <w:rsid w:val="0089334C"/>
    <w:rsid w:val="008B2E6A"/>
    <w:rsid w:val="008C2265"/>
    <w:rsid w:val="008C6751"/>
    <w:rsid w:val="008E4223"/>
    <w:rsid w:val="008E62AA"/>
    <w:rsid w:val="00912474"/>
    <w:rsid w:val="00913062"/>
    <w:rsid w:val="00917A48"/>
    <w:rsid w:val="00927CC6"/>
    <w:rsid w:val="00945EEE"/>
    <w:rsid w:val="009D0862"/>
    <w:rsid w:val="009F7025"/>
    <w:rsid w:val="00A0393A"/>
    <w:rsid w:val="00A16163"/>
    <w:rsid w:val="00A205B4"/>
    <w:rsid w:val="00A21173"/>
    <w:rsid w:val="00A56CA3"/>
    <w:rsid w:val="00A822D4"/>
    <w:rsid w:val="00A96A2D"/>
    <w:rsid w:val="00AA4D45"/>
    <w:rsid w:val="00AB008D"/>
    <w:rsid w:val="00AE7188"/>
    <w:rsid w:val="00AF7307"/>
    <w:rsid w:val="00B0510A"/>
    <w:rsid w:val="00B35590"/>
    <w:rsid w:val="00B4349B"/>
    <w:rsid w:val="00B46CB2"/>
    <w:rsid w:val="00B51A20"/>
    <w:rsid w:val="00B714BF"/>
    <w:rsid w:val="00B8243F"/>
    <w:rsid w:val="00BA50C6"/>
    <w:rsid w:val="00BA6E2A"/>
    <w:rsid w:val="00BB22F3"/>
    <w:rsid w:val="00BB39FD"/>
    <w:rsid w:val="00BC085A"/>
    <w:rsid w:val="00BC1E7E"/>
    <w:rsid w:val="00BC679D"/>
    <w:rsid w:val="00BD547E"/>
    <w:rsid w:val="00BF1988"/>
    <w:rsid w:val="00BF2382"/>
    <w:rsid w:val="00C03D93"/>
    <w:rsid w:val="00C10D62"/>
    <w:rsid w:val="00C518D7"/>
    <w:rsid w:val="00C5484A"/>
    <w:rsid w:val="00C834C7"/>
    <w:rsid w:val="00C85FD5"/>
    <w:rsid w:val="00C92931"/>
    <w:rsid w:val="00CA434B"/>
    <w:rsid w:val="00CB241F"/>
    <w:rsid w:val="00CC60B5"/>
    <w:rsid w:val="00CE13B8"/>
    <w:rsid w:val="00CF50FE"/>
    <w:rsid w:val="00CF5B26"/>
    <w:rsid w:val="00D04BD9"/>
    <w:rsid w:val="00D10CCA"/>
    <w:rsid w:val="00D2315C"/>
    <w:rsid w:val="00D25452"/>
    <w:rsid w:val="00D35526"/>
    <w:rsid w:val="00D50B0B"/>
    <w:rsid w:val="00D52F98"/>
    <w:rsid w:val="00D55B92"/>
    <w:rsid w:val="00D961DC"/>
    <w:rsid w:val="00DA2D33"/>
    <w:rsid w:val="00DA3D73"/>
    <w:rsid w:val="00DA64FC"/>
    <w:rsid w:val="00DB712D"/>
    <w:rsid w:val="00DC2BB1"/>
    <w:rsid w:val="00DD76AD"/>
    <w:rsid w:val="00E07127"/>
    <w:rsid w:val="00E11342"/>
    <w:rsid w:val="00E1508D"/>
    <w:rsid w:val="00E330E9"/>
    <w:rsid w:val="00E73527"/>
    <w:rsid w:val="00E8669A"/>
    <w:rsid w:val="00E87691"/>
    <w:rsid w:val="00E95EB6"/>
    <w:rsid w:val="00EB0826"/>
    <w:rsid w:val="00ED46D5"/>
    <w:rsid w:val="00EE592E"/>
    <w:rsid w:val="00EE6575"/>
    <w:rsid w:val="00EF1E7B"/>
    <w:rsid w:val="00EF3DAE"/>
    <w:rsid w:val="00F00236"/>
    <w:rsid w:val="00F357C4"/>
    <w:rsid w:val="00F414E9"/>
    <w:rsid w:val="00F51204"/>
    <w:rsid w:val="00F54E9C"/>
    <w:rsid w:val="00F6702D"/>
    <w:rsid w:val="00F70B49"/>
    <w:rsid w:val="00F83773"/>
    <w:rsid w:val="00F96527"/>
    <w:rsid w:val="00FC28DD"/>
    <w:rsid w:val="00FD4E1C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D25FF"/>
  <w15:chartTrackingRefBased/>
  <w15:docId w15:val="{FED865A6-7CB0-474B-9ABF-45DFE536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48"/>
    <w:rPr>
      <w:sz w:val="18"/>
      <w:szCs w:val="18"/>
    </w:rPr>
  </w:style>
  <w:style w:type="paragraph" w:styleId="a7">
    <w:name w:val="List Paragraph"/>
    <w:basedOn w:val="a"/>
    <w:uiPriority w:val="34"/>
    <w:qFormat/>
    <w:rsid w:val="00E735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0B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1A0D"/>
    <w:rPr>
      <w:b/>
      <w:bCs/>
      <w:sz w:val="32"/>
      <w:szCs w:val="32"/>
    </w:rPr>
  </w:style>
  <w:style w:type="paragraph" w:customStyle="1" w:styleId="DisplayEquationAurora">
    <w:name w:val="Display Equation (Aurora)"/>
    <w:basedOn w:val="a"/>
    <w:link w:val="DisplayEquationAurora0"/>
    <w:rsid w:val="008E62AA"/>
    <w:pPr>
      <w:tabs>
        <w:tab w:val="center" w:pos="4324"/>
        <w:tab w:val="right" w:pos="8648"/>
      </w:tabs>
      <w:ind w:left="420"/>
    </w:pPr>
  </w:style>
  <w:style w:type="character" w:customStyle="1" w:styleId="DisplayEquationAurora0">
    <w:name w:val="Display Equation (Aurora) 字符"/>
    <w:basedOn w:val="a0"/>
    <w:link w:val="DisplayEquationAurora"/>
    <w:rsid w:val="008E62AA"/>
  </w:style>
  <w:style w:type="character" w:customStyle="1" w:styleId="SectionBreakAurora">
    <w:name w:val="Section Break (Aurora)"/>
    <w:basedOn w:val="a0"/>
    <w:rsid w:val="008E62AA"/>
    <w:rPr>
      <w:vanish/>
      <w:color w:val="800080"/>
    </w:rPr>
  </w:style>
  <w:style w:type="table" w:styleId="a8">
    <w:name w:val="Table Grid"/>
    <w:basedOn w:val="a1"/>
    <w:uiPriority w:val="39"/>
    <w:rsid w:val="0019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C679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C679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C679D"/>
  </w:style>
  <w:style w:type="paragraph" w:styleId="ac">
    <w:name w:val="annotation subject"/>
    <w:basedOn w:val="aa"/>
    <w:next w:val="aa"/>
    <w:link w:val="ad"/>
    <w:uiPriority w:val="99"/>
    <w:semiHidden/>
    <w:unhideWhenUsed/>
    <w:rsid w:val="00BC679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C679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C679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C6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header" Target="header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7.bin"/><Relationship Id="rId16" Type="http://schemas.openxmlformats.org/officeDocument/2006/relationships/image" Target="media/image5.wmf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2.bin"/><Relationship Id="rId5" Type="http://schemas.openxmlformats.org/officeDocument/2006/relationships/webSettings" Target="webSettings.xml"/><Relationship Id="rId61" Type="http://schemas.openxmlformats.org/officeDocument/2006/relationships/image" Target="media/image23.JPG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6.bin"/><Relationship Id="rId95" Type="http://schemas.openxmlformats.org/officeDocument/2006/relationships/image" Target="media/image40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5.wmf"/><Relationship Id="rId113" Type="http://schemas.openxmlformats.org/officeDocument/2006/relationships/image" Target="media/image49.JPG"/><Relationship Id="rId118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5.wmf"/><Relationship Id="rId93" Type="http://schemas.openxmlformats.org/officeDocument/2006/relationships/image" Target="media/image39.wmf"/><Relationship Id="rId98" Type="http://schemas.openxmlformats.org/officeDocument/2006/relationships/oleObject" Target="embeddings/oleObject50.bin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7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5.bin"/><Relationship Id="rId116" Type="http://schemas.openxmlformats.org/officeDocument/2006/relationships/image" Target="media/image51.JPG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4.JPG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5.bin"/><Relationship Id="rId91" Type="http://schemas.openxmlformats.org/officeDocument/2006/relationships/image" Target="media/image38.wmf"/><Relationship Id="rId96" Type="http://schemas.openxmlformats.org/officeDocument/2006/relationships/oleObject" Target="embeddings/oleObject49.bin"/><Relationship Id="rId111" Type="http://schemas.openxmlformats.org/officeDocument/2006/relationships/image" Target="media/image4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54.bin"/><Relationship Id="rId114" Type="http://schemas.openxmlformats.org/officeDocument/2006/relationships/image" Target="media/image50.wmf"/><Relationship Id="rId119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3.bin"/><Relationship Id="rId120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2D6D2-D46E-4736-B45E-80655A9D7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11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25</cp:revision>
  <cp:lastPrinted>2017-10-06T01:47:00Z</cp:lastPrinted>
  <dcterms:created xsi:type="dcterms:W3CDTF">2017-09-27T01:31:00Z</dcterms:created>
  <dcterms:modified xsi:type="dcterms:W3CDTF">2017-10-08T02:56:00Z</dcterms:modified>
</cp:coreProperties>
</file>