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color w:val="0F172A"/>
          <w:sz w:val="44"/>
          <w:szCs w:val="44"/>
        </w:rPr>
        <w:t xml:space="preserve">USER ACCEPTANCE TESTING</w:t>
      </w:r>
    </w:p>
    <w:p>
      <w:pPr>
        <w:spacing w:after="40" w:before="0"/>
        <w:jc w:val="center"/>
      </w:pPr>
      <w:r>
        <w:rPr>
          <w:rFonts w:ascii="Times New Roman" w:cs="Times New Roman" w:eastAsia="Times New Roman" w:hAnsi="Times New Roman"/>
          <w:b/>
          <w:bCs/>
          <w:sz w:val="28"/>
          <w:szCs w:val="28"/>
        </w:rPr>
        <w:t xml:space="preserve">Dokumen UAT — Modul Warehouse &amp; Integrasi QAD</w:t>
      </w:r>
    </w:p>
    <w:p>
      <w:pPr>
        <w:spacing w:after="20" w:before="0"/>
        <w:jc w:val="center"/>
      </w:pPr>
      <w:r>
        <w:rPr>
          <w:rFonts w:ascii="Times New Roman" w:cs="Times New Roman" w:eastAsia="Times New Roman" w:hAnsi="Times New Roman"/>
          <w:sz w:val="26"/>
          <w:szCs w:val="26"/>
        </w:rPr>
        <w:t xml:space="preserve">CODER — Control Work Order</w:t>
      </w:r>
    </w:p>
    <w:p>
      <w:pPr>
        <w:spacing w:after="20" w:before="0"/>
        <w:jc w:val="center"/>
      </w:pPr>
      <w:r>
        <w:rPr>
          <w:rFonts w:ascii="Times New Roman" w:cs="Times New Roman" w:eastAsia="Times New Roman" w:hAnsi="Times New Roman"/>
          <w:sz w:val="22"/>
          <w:szCs w:val="22"/>
        </w:rPr>
        <w:t xml:space="preserve">Purchase Requisition (PR), Purchase Order (PO), dan Penerimaan Barang (Receiving) via QAD ERP</w:t>
      </w:r>
    </w:p>
    <w:p>
      <w:pPr>
        <w:spacing w:after="300" w:before="0"/>
        <w:jc w:val="center"/>
      </w:pPr>
      <w:r>
        <w:rPr>
          <w:rFonts w:ascii="Times New Roman" w:cs="Times New Roman" w:eastAsia="Times New Roman" w:hAnsi="Times New Roman"/>
          <w:sz w:val="24"/>
          <w:szCs w:val="24"/>
        </w:rPr>
        <w:t xml:space="preserve">PT Sankei Dharma Indonesia</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600"/>
        <w:gridCol w:w="7300"/>
      </w:tblGrid>
      <w:tr>
        <w:tc>
          <w:tcPr>
            <w:tcW w:type="dxa" w:w="2600"/>
            <w:shd w:fill="F1F5F9" w:color="auto" w:val="clear"/>
          </w:tcPr>
          <w:p>
            <w:pPr>
              <w:spacing w:after="0" w:before="0"/>
            </w:pPr>
            <w:r>
              <w:rPr>
                <w:rFonts w:ascii="Times New Roman" w:cs="Times New Roman" w:eastAsia="Times New Roman" w:hAnsi="Times New Roman"/>
                <w:b/>
                <w:bCs/>
                <w:sz w:val="20"/>
                <w:szCs w:val="20"/>
              </w:rPr>
              <w:t xml:space="preserve">Versi Dokumen</w:t>
            </w:r>
          </w:p>
        </w:tc>
        <w:tc>
          <w:tcPr>
            <w:tcW w:type="dxa" w:w="7300"/>
          </w:tcPr>
          <w:p>
            <w:pPr>
              <w:spacing w:after="0" w:before="0"/>
            </w:pPr>
            <w:r>
              <w:rPr>
                <w:rFonts w:ascii="Times New Roman" w:cs="Times New Roman" w:eastAsia="Times New Roman" w:hAnsi="Times New Roman"/>
                <w:sz w:val="20"/>
                <w:szCs w:val="20"/>
              </w:rPr>
              <w:t xml:space="preserve">: 1.0</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Tanggal</w:t>
            </w:r>
          </w:p>
        </w:tc>
        <w:tc>
          <w:tcPr>
            <w:tcW w:type="dxa" w:w="7300"/>
          </w:tcPr>
          <w:p>
            <w:pPr>
              <w:spacing w:after="0" w:before="0"/>
            </w:pPr>
            <w:r>
              <w:rPr>
                <w:rFonts w:ascii="Times New Roman" w:cs="Times New Roman" w:eastAsia="Times New Roman" w:hAnsi="Times New Roman"/>
                <w:sz w:val="20"/>
                <w:szCs w:val="20"/>
              </w:rPr>
              <w:t xml:space="preserve">: 24 September 2026</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Disusun oleh</w:t>
            </w:r>
          </w:p>
        </w:tc>
        <w:tc>
          <w:tcPr>
            <w:tcW w:type="dxa" w:w="7300"/>
          </w:tcPr>
          <w:p>
            <w:pPr>
              <w:spacing w:after="0" w:before="0"/>
            </w:pPr>
            <w:r>
              <w:rPr>
                <w:rFonts w:ascii="Times New Roman" w:cs="Times New Roman" w:eastAsia="Times New Roman" w:hAnsi="Times New Roman"/>
                <w:sz w:val="20"/>
                <w:szCs w:val="20"/>
              </w:rPr>
              <w:t xml:space="preserve">: IT Department</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Departemen Penguji</w:t>
            </w:r>
          </w:p>
        </w:tc>
        <w:tc>
          <w:tcPr>
            <w:tcW w:type="dxa" w:w="7300"/>
          </w:tcPr>
          <w:p>
            <w:pPr>
              <w:spacing w:after="0" w:before="0"/>
            </w:pPr>
            <w:r>
              <w:rPr>
                <w:rFonts w:ascii="Times New Roman" w:cs="Times New Roman" w:eastAsia="Times New Roman" w:hAnsi="Times New Roman"/>
                <w:sz w:val="20"/>
                <w:szCs w:val="20"/>
              </w:rPr>
              <w:t xml:space="preserve">: Maintenance (MTC) dan General Affair (GA) — Warehouse dapat dikelola oleh Section Head MTC maupun GA Section Head</w:t>
            </w:r>
          </w:p>
        </w:tc>
      </w:tr>
      <w:tr>
        <w:tc>
          <w:tcPr>
            <w:tcW w:type="dxa" w:w="2600"/>
            <w:shd w:fill="F1F5F9" w:color="auto" w:val="clear"/>
          </w:tcPr>
          <w:p>
            <w:pPr>
              <w:spacing w:after="0" w:before="0"/>
            </w:pPr>
            <w:r>
              <w:rPr>
                <w:rFonts w:ascii="Times New Roman" w:cs="Times New Roman" w:eastAsia="Times New Roman" w:hAnsi="Times New Roman"/>
                <w:b/>
                <w:bCs/>
                <w:sz w:val="20"/>
                <w:szCs w:val="20"/>
              </w:rPr>
              <w:t xml:space="preserve">Dokumen Acuan</w:t>
            </w:r>
          </w:p>
        </w:tc>
        <w:tc>
          <w:tcPr>
            <w:tcW w:type="dxa" w:w="7300"/>
          </w:tcPr>
          <w:p>
            <w:pPr>
              <w:spacing w:after="0" w:before="0"/>
            </w:pPr>
            <w:r>
              <w:rPr>
                <w:rFonts w:ascii="Times New Roman" w:cs="Times New Roman" w:eastAsia="Times New Roman" w:hAnsi="Times New Roman"/>
                <w:sz w:val="20"/>
                <w:szCs w:val="20"/>
              </w:rPr>
              <w:t xml:space="preserve">: Dokumen UAT CODER v1.0 (4 September 2026) — dokumen ini adalah pelengkap khusus untuk modul Warehouse/Pengadaan yang dibangun setelah dokumen tersebut, dan merevisi sebagian skenario di dalamnya (lihat Bagian 1.3).</w:t>
            </w:r>
          </w:p>
        </w:tc>
      </w:tr>
    </w:tbl>
    <w:p>
      <w:pPr>
        <w:spacing w:after="200" w:before="0"/>
      </w:pPr>
      <w:r>
        <w:rPr>
          <w:rFonts w:ascii="Times New Roman" w:cs="Times New Roman" w:eastAsia="Times New Roman" w:hAnsi="Times New Roman"/>
          <w:sz w:val="24"/>
          <w:szCs w:val="24"/>
        </w:rPr>
        <w:t xml:space="preserve"/>
      </w:r>
    </w:p>
    <w:p>
      <w:r>
        <w:br w:type="page"/>
      </w:r>
    </w:p>
    <w:p>
      <w:pPr>
        <w:pStyle w:val="Heading1"/>
        <w:spacing w:after="150" w:before="300"/>
      </w:pPr>
      <w:r>
        <w:rPr>
          <w:rFonts w:ascii="Times New Roman" w:cs="Times New Roman" w:eastAsia="Times New Roman" w:hAnsi="Times New Roman"/>
          <w:b/>
          <w:bCs/>
          <w:color w:val="0F172A"/>
          <w:sz w:val="32"/>
          <w:szCs w:val="32"/>
        </w:rPr>
        <w:t xml:space="preserve">1. Pendahuluan</w:t>
      </w:r>
    </w:p>
    <w:p>
      <w:pPr>
        <w:pStyle w:val="Heading3"/>
        <w:spacing w:after="100" w:before="200"/>
      </w:pPr>
      <w:r>
        <w:rPr>
          <w:rFonts w:ascii="Times New Roman" w:cs="Times New Roman" w:eastAsia="Times New Roman" w:hAnsi="Times New Roman"/>
          <w:b/>
          <w:bCs/>
          <w:color w:val="0F172A"/>
          <w:sz w:val="24"/>
          <w:szCs w:val="24"/>
        </w:rPr>
        <w:t xml:space="preserve">1.1 Tujuan</w:t>
      </w:r>
    </w:p>
    <w:p>
      <w:pPr>
        <w:spacing w:after="120" w:before="0"/>
      </w:pPr>
      <w:r>
        <w:rPr>
          <w:rFonts w:ascii="Times New Roman" w:cs="Times New Roman" w:eastAsia="Times New Roman" w:hAnsi="Times New Roman"/>
          <w:sz w:val="24"/>
          <w:szCs w:val="24"/>
        </w:rPr>
        <w:t xml:space="preserve">Dokumen ini digunakan untuk memastikan seluruh alur pengadaan barang (Purchase Requisition → Purchase Order → Penerimaan Barang) yang terintegrasi langsung dengan sistem QAD ERP telah berjalan sesuai kebutuhan sebelum digunakan secara resmi. Pengujian dilakukan langsung oleh perwakilan pengguna Warehouse dan Section Head terkait.</w:t>
      </w:r>
    </w:p>
    <w:p>
      <w:pPr>
        <w:pStyle w:val="Heading3"/>
        <w:spacing w:after="100" w:before="200"/>
      </w:pPr>
      <w:r>
        <w:rPr>
          <w:rFonts w:ascii="Times New Roman" w:cs="Times New Roman" w:eastAsia="Times New Roman" w:hAnsi="Times New Roman"/>
          <w:b/>
          <w:bCs/>
          <w:color w:val="0F172A"/>
          <w:sz w:val="24"/>
          <w:szCs w:val="24"/>
        </w:rPr>
        <w:t xml:space="preserve">1.2 Ruang Lingkup</w:t>
      </w:r>
    </w:p>
    <w:p>
      <w:pPr>
        <w:pStyle w:val="ListParagraph"/>
        <w:numPr>
          <w:ilvl w:val="0"/>
          <w:numId w:val="1"/>
        </w:numPr>
        <w:spacing w:after="60"/>
      </w:pPr>
      <w:r>
        <w:rPr>
          <w:rFonts w:ascii="Times New Roman" w:cs="Times New Roman" w:eastAsia="Times New Roman" w:hAnsi="Times New Roman"/>
          <w:sz w:val="24"/>
          <w:szCs w:val="24"/>
        </w:rPr>
        <w:t xml:space="preserve">Sinkronisasi Master Data Item dari QAD (SDI_getItemMasterExt).</w:t>
      </w:r>
    </w:p>
    <w:p>
      <w:pPr>
        <w:pStyle w:val="ListParagraph"/>
        <w:numPr>
          <w:ilvl w:val="0"/>
          <w:numId w:val="1"/>
        </w:numPr>
        <w:spacing w:after="60"/>
      </w:pPr>
      <w:r>
        <w:rPr>
          <w:rFonts w:ascii="Times New Roman" w:cs="Times New Roman" w:eastAsia="Times New Roman" w:hAnsi="Times New Roman"/>
          <w:sz w:val="24"/>
          <w:szCs w:val="24"/>
        </w:rPr>
        <w:t xml:space="preserve">Pembuatan PR dari Work Order — alur yang sudah ada, kini dengan No. PR dibuat otomatis oleh QAD (SDI_CreatePR), bukan diisi manual.</w:t>
      </w:r>
    </w:p>
    <w:p>
      <w:pPr>
        <w:pStyle w:val="ListParagraph"/>
        <w:numPr>
          <w:ilvl w:val="0"/>
          <w:numId w:val="1"/>
        </w:numPr>
        <w:spacing w:after="60"/>
      </w:pPr>
      <w:r>
        <w:rPr>
          <w:rFonts w:ascii="Times New Roman" w:cs="Times New Roman" w:eastAsia="Times New Roman" w:hAnsi="Times New Roman"/>
          <w:sz w:val="24"/>
          <w:szCs w:val="24"/>
        </w:rPr>
        <w:t xml:space="preserve">Pembuatan PR Mandiri — pengadaan yang tidak berasal dari Work Order manapun (fitur baru).</w:t>
      </w:r>
    </w:p>
    <w:p>
      <w:pPr>
        <w:pStyle w:val="ListParagraph"/>
        <w:numPr>
          <w:ilvl w:val="0"/>
          <w:numId w:val="1"/>
        </w:numPr>
        <w:spacing w:after="60"/>
      </w:pPr>
      <w:r>
        <w:rPr>
          <w:rFonts w:ascii="Times New Roman" w:cs="Times New Roman" w:eastAsia="Times New Roman" w:hAnsi="Times New Roman"/>
          <w:sz w:val="24"/>
          <w:szCs w:val="24"/>
        </w:rPr>
        <w:t xml:space="preserve">Pelacakan status persetujuan PR dan penerbitan No. PO (SDI_getPRtoPO_), termasuk skenario 1 PR dipecah QAD menjadi lebih dari 1 PO.</w:t>
      </w:r>
    </w:p>
    <w:p>
      <w:pPr>
        <w:pStyle w:val="ListParagraph"/>
        <w:numPr>
          <w:ilvl w:val="0"/>
          <w:numId w:val="1"/>
        </w:numPr>
        <w:spacing w:after="60"/>
      </w:pPr>
      <w:r>
        <w:rPr>
          <w:rFonts w:ascii="Times New Roman" w:cs="Times New Roman" w:eastAsia="Times New Roman" w:hAnsi="Times New Roman"/>
          <w:sz w:val="24"/>
          <w:szCs w:val="24"/>
        </w:rPr>
        <w:t xml:space="preserve">Penerimaan barang (Receiving) yang tercatat langsung ke QAD (SDI_eKanbanGR), dengan syarat kredensial QAD milik penerima sendiri.</w:t>
      </w:r>
    </w:p>
    <w:p>
      <w:pPr>
        <w:pStyle w:val="ListParagraph"/>
        <w:numPr>
          <w:ilvl w:val="0"/>
          <w:numId w:val="1"/>
        </w:numPr>
        <w:spacing w:after="60"/>
      </w:pPr>
      <w:r>
        <w:rPr>
          <w:rFonts w:ascii="Times New Roman" w:cs="Times New Roman" w:eastAsia="Times New Roman" w:hAnsi="Times New Roman"/>
          <w:sz w:val="24"/>
          <w:szCs w:val="24"/>
        </w:rPr>
        <w:t xml:space="preserve">Halaman riwayat "PR / PO / Receiving" — submenu baru dengan 3 tab dan pencarian.</w:t>
      </w:r>
    </w:p>
    <w:p>
      <w:pPr>
        <w:pStyle w:val="ListParagraph"/>
        <w:numPr>
          <w:ilvl w:val="0"/>
          <w:numId w:val="1"/>
        </w:numPr>
        <w:spacing w:after="60"/>
      </w:pPr>
      <w:r>
        <w:rPr>
          <w:rFonts w:ascii="Times New Roman" w:cs="Times New Roman" w:eastAsia="Times New Roman" w:hAnsi="Times New Roman"/>
          <w:sz w:val="24"/>
          <w:szCs w:val="24"/>
        </w:rPr>
        <w:t xml:space="preserve">Indikator loading global dan pengalaman pengguna saat memproses data.</w:t>
      </w:r>
    </w:p>
    <w:p>
      <w:pPr>
        <w:pStyle w:val="ListParagraph"/>
        <w:numPr>
          <w:ilvl w:val="0"/>
          <w:numId w:val="1"/>
        </w:numPr>
        <w:spacing w:after="60"/>
      </w:pPr>
      <w:r>
        <w:rPr>
          <w:rFonts w:ascii="Times New Roman" w:cs="Times New Roman" w:eastAsia="Times New Roman" w:hAnsi="Times New Roman"/>
          <w:sz w:val="24"/>
          <w:szCs w:val="24"/>
        </w:rPr>
        <w:t xml:space="preserve">Kontrol akses/otorisasi lintas departemen.</w:t>
      </w:r>
    </w:p>
    <w:p>
      <w:pPr>
        <w:pStyle w:val="Heading3"/>
        <w:spacing w:after="100" w:before="200"/>
      </w:pPr>
      <w:r>
        <w:rPr>
          <w:rFonts w:ascii="Times New Roman" w:cs="Times New Roman" w:eastAsia="Times New Roman" w:hAnsi="Times New Roman"/>
          <w:b/>
          <w:bCs/>
          <w:color w:val="0F172A"/>
          <w:sz w:val="24"/>
          <w:szCs w:val="24"/>
        </w:rPr>
        <w:t xml:space="preserve">1.3 Catatan Penting — Revisi terhadap Dokumen UAT Utama (v1.0, 4 September 2026)</w:t>
      </w:r>
    </w:p>
    <w:p>
      <w:pPr>
        <w:spacing w:after="120" w:before="0"/>
      </w:pPr>
      <w:r>
        <w:rPr>
          <w:rFonts w:ascii="Times New Roman" w:cs="Times New Roman" w:eastAsia="Times New Roman" w:hAnsi="Times New Roman"/>
          <w:sz w:val="24"/>
          <w:szCs w:val="24"/>
        </w:rPr>
        <w:t xml:space="preserve">Dua skenario pada dokumen UAT utama sudah tidak sesuai dengan perilaku sistem saat ini dan digantikan oleh dokumen ini:</w:t>
      </w:r>
    </w:p>
    <w:p>
      <w:pPr>
        <w:pStyle w:val="ListParagraph"/>
        <w:numPr>
          <w:ilvl w:val="0"/>
          <w:numId w:val="1"/>
        </w:numPr>
        <w:spacing w:after="60"/>
      </w:pPr>
      <w:r>
        <w:rPr>
          <w:rFonts w:ascii="Times New Roman" w:cs="Times New Roman" w:eastAsia="Times New Roman" w:hAnsi="Times New Roman"/>
          <w:sz w:val="24"/>
          <w:szCs w:val="24"/>
        </w:rPr>
        <w:t xml:space="preserve">MTC-09 (Buat PR): sebelumnya menyebutkan "Isi No. PR QAD dan catatan, klik Buat PR". No. PR SEKARANG dibuat otomatis oleh QAD saat PR dikirim — pengguna tidak lagi mengisi nomor PR secara manual. Lihat skenario WH-07 s.d. WH-11 pada dokumen ini.</w:t>
      </w:r>
    </w:p>
    <w:p>
      <w:pPr>
        <w:pStyle w:val="ListParagraph"/>
        <w:numPr>
          <w:ilvl w:val="0"/>
          <w:numId w:val="1"/>
        </w:numPr>
        <w:spacing w:after="60"/>
      </w:pPr>
      <w:r>
        <w:rPr>
          <w:rFonts w:ascii="Times New Roman" w:cs="Times New Roman" w:eastAsia="Times New Roman" w:hAnsi="Times New Roman"/>
          <w:sz w:val="24"/>
          <w:szCs w:val="24"/>
        </w:rPr>
        <w:t xml:space="preserve">MTC-10 (Terima barang): proses penerimaan sekarang benar-benar tercatat ke QAD secara real-time dan mensyaratkan kredensial QAD milik penerima sendiri (bukan sekadar catatan internal). Lihat skenario WH-20 s.d. WH-25 pada dokumen ini.</w:t>
      </w:r>
    </w:p>
    <w:p>
      <w:pPr>
        <w:pStyle w:val="Heading3"/>
        <w:spacing w:after="100" w:before="200"/>
      </w:pPr>
      <w:r>
        <w:rPr>
          <w:rFonts w:ascii="Times New Roman" w:cs="Times New Roman" w:eastAsia="Times New Roman" w:hAnsi="Times New Roman"/>
          <w:b/>
          <w:bCs/>
          <w:color w:val="0F172A"/>
          <w:sz w:val="24"/>
          <w:szCs w:val="24"/>
        </w:rPr>
        <w:t xml:space="preserve">1.4 Cara Pengujian</w:t>
      </w:r>
    </w:p>
    <w:p>
      <w:pPr>
        <w:pStyle w:val="ListParagraph"/>
        <w:numPr>
          <w:ilvl w:val="0"/>
          <w:numId w:val="1"/>
        </w:numPr>
        <w:spacing w:after="60"/>
      </w:pPr>
      <w:r>
        <w:rPr>
          <w:rFonts w:ascii="Times New Roman" w:cs="Times New Roman" w:eastAsia="Times New Roman" w:hAnsi="Times New Roman"/>
          <w:sz w:val="24"/>
          <w:szCs w:val="24"/>
        </w:rPr>
        <w:t xml:space="preserve">Penguji login menggunakan akun sesuai role yang diuji (lihat Bagian 2 — Akun &amp; Data Uji).</w:t>
      </w:r>
    </w:p>
    <w:p>
      <w:pPr>
        <w:pStyle w:val="ListParagraph"/>
        <w:numPr>
          <w:ilvl w:val="0"/>
          <w:numId w:val="1"/>
        </w:numPr>
        <w:spacing w:after="60"/>
      </w:pPr>
      <w:r>
        <w:rPr>
          <w:rFonts w:ascii="Times New Roman" w:cs="Times New Roman" w:eastAsia="Times New Roman" w:hAnsi="Times New Roman"/>
          <w:sz w:val="24"/>
          <w:szCs w:val="24"/>
        </w:rPr>
        <w:t xml:space="preserve">Jalankan setiap skenario sesuai langkah, lalu bandingkan dengan Hasil yang Diharapkan.</w:t>
      </w:r>
    </w:p>
    <w:p>
      <w:pPr>
        <w:pStyle w:val="ListParagraph"/>
        <w:numPr>
          <w:ilvl w:val="0"/>
          <w:numId w:val="1"/>
        </w:numPr>
        <w:spacing w:after="60"/>
      </w:pPr>
      <w:r>
        <w:rPr>
          <w:rFonts w:ascii="Times New Roman" w:cs="Times New Roman" w:eastAsia="Times New Roman" w:hAnsi="Times New Roman"/>
          <w:sz w:val="24"/>
          <w:szCs w:val="24"/>
        </w:rPr>
        <w:t xml:space="preserve">Isi kolom Status dengan PASS, FAIL, atau BELUM DAPAT DIUJI (jika prasyarat data belum tersedia — lihat Bagian 4).</w:t>
      </w:r>
    </w:p>
    <w:p>
      <w:pPr>
        <w:pStyle w:val="ListParagraph"/>
        <w:numPr>
          <w:ilvl w:val="0"/>
          <w:numId w:val="1"/>
        </w:numPr>
        <w:spacing w:after="60"/>
      </w:pPr>
      <w:r>
        <w:rPr>
          <w:rFonts w:ascii="Times New Roman" w:cs="Times New Roman" w:eastAsia="Times New Roman" w:hAnsi="Times New Roman"/>
          <w:sz w:val="24"/>
          <w:szCs w:val="24"/>
        </w:rPr>
        <w:t xml:space="preserve">Jika FAIL, tuliskan penjelasan singkat di kolom Catatan, dan detailkan pada Bagian 5.1 Catatan Temuan.</w:t>
      </w:r>
    </w:p>
    <w:p>
      <w:pPr>
        <w:pStyle w:val="ListParagraph"/>
        <w:numPr>
          <w:ilvl w:val="0"/>
          <w:numId w:val="1"/>
        </w:numPr>
        <w:spacing w:after="60"/>
      </w:pPr>
      <w:r>
        <w:rPr>
          <w:rFonts w:ascii="Times New Roman" w:cs="Times New Roman" w:eastAsia="Times New Roman" w:hAnsi="Times New Roman"/>
          <w:sz w:val="24"/>
          <w:szCs w:val="24"/>
        </w:rPr>
        <w:t xml:space="preserve">Skenario yang memanggil QAD secara langsung (SDI_CreatePR, SDI_getPRtoPO_, SDI_eKanbanGR, SDI_getActivePO2) dijalankan pada environment QAD test (wsatest) sesuai konfigurasi aplikasi saat ini — bukan environment produksi QAD.</w:t>
      </w:r>
    </w:p>
    <w:p>
      <w:pPr>
        <w:pStyle w:val="Heading3"/>
        <w:spacing w:after="100" w:before="200"/>
      </w:pPr>
      <w:r>
        <w:rPr>
          <w:rFonts w:ascii="Times New Roman" w:cs="Times New Roman" w:eastAsia="Times New Roman" w:hAnsi="Times New Roman"/>
          <w:b/>
          <w:bCs/>
          <w:color w:val="0F172A"/>
          <w:sz w:val="24"/>
          <w:szCs w:val="24"/>
        </w:rPr>
        <w:t xml:space="preserve">1.5 Kriteria Penerimaan</w:t>
      </w:r>
    </w:p>
    <w:p>
      <w:pPr>
        <w:spacing w:after="120" w:before="0"/>
      </w:pPr>
      <w:r>
        <w:rPr>
          <w:rFonts w:ascii="Times New Roman" w:cs="Times New Roman" w:eastAsia="Times New Roman" w:hAnsi="Times New Roman"/>
          <w:sz w:val="24"/>
          <w:szCs w:val="24"/>
        </w:rPr>
        <w:t xml:space="preserve">Aplikasi dinyatakan diterima apabila seluruh skenario utama (WH-01 s.d. WH-25) berstatus PASS. Skenario terkait Split PO (WH-18, WH-24) dapat dinyatakan "Belum Dapat Diuji" apabila tidak ada PR nyata yang dipecah QAD pada saat pengujian, dan akan diuji ulang saat kasus tersebut muncul di data produksi. Skenario FAIL akan ditindaklanjuti IT dan diuji ulang sebelum go-live.</w:t>
      </w:r>
    </w:p>
    <w:p>
      <w:r>
        <w:br w:type="page"/>
      </w:r>
    </w:p>
    <w:p>
      <w:pPr>
        <w:pStyle w:val="Heading1"/>
        <w:spacing w:after="150" w:before="300"/>
      </w:pPr>
      <w:r>
        <w:rPr>
          <w:rFonts w:ascii="Times New Roman" w:cs="Times New Roman" w:eastAsia="Times New Roman" w:hAnsi="Times New Roman"/>
          <w:b/>
          <w:bCs/>
          <w:color w:val="0F172A"/>
          <w:sz w:val="32"/>
          <w:szCs w:val="32"/>
        </w:rPr>
        <w:t xml:space="preserve">2. Akun &amp; Data Uji</w:t>
      </w:r>
    </w:p>
    <w:p>
      <w:pPr>
        <w:spacing w:after="120" w:before="0"/>
      </w:pPr>
      <w:r>
        <w:rPr>
          <w:rFonts w:ascii="Times New Roman" w:cs="Times New Roman" w:eastAsia="Times New Roman" w:hAnsi="Times New Roman"/>
          <w:sz w:val="24"/>
          <w:szCs w:val="24"/>
        </w:rPr>
        <w:t xml:space="preserve">Password untuk seluruh akun uji disampaikan terpisah oleh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3800"/>
        <w:gridCol w:w="1800"/>
      </w:tblGrid>
      <w:tr>
        <w:trPr>
          <w:tblHeader/>
        </w:trPr>
        <w:tc>
          <w:tcPr>
            <w:tcW w:type="dxa" w:w="1900"/>
            <w:shd w:fill="F1F5F9" w:color="auto" w:val="clear"/>
            <w:vAlign w:val="center"/>
          </w:tcPr>
          <w:p>
            <w:pPr>
              <w:spacing w:after="0" w:before="0"/>
            </w:pPr>
            <w:r>
              <w:rPr>
                <w:rFonts w:ascii="Times New Roman" w:cs="Times New Roman" w:eastAsia="Times New Roman" w:hAnsi="Times New Roman"/>
                <w:b/>
                <w:bCs/>
                <w:sz w:val="20"/>
                <w:szCs w:val="20"/>
              </w:rPr>
              <w:t xml:space="preserve">Departemen</w:t>
            </w:r>
          </w:p>
        </w:tc>
        <w:tc>
          <w:tcPr>
            <w:tcW w:type="dxa" w:w="2400"/>
            <w:shd w:fill="F1F5F9" w:color="auto" w:val="clear"/>
            <w:vAlign w:val="center"/>
          </w:tcPr>
          <w:p>
            <w:pPr>
              <w:spacing w:after="0" w:before="0"/>
            </w:pPr>
            <w:r>
              <w:rPr>
                <w:rFonts w:ascii="Times New Roman" w:cs="Times New Roman" w:eastAsia="Times New Roman" w:hAnsi="Times New Roman"/>
                <w:b/>
                <w:bCs/>
                <w:sz w:val="20"/>
                <w:szCs w:val="20"/>
              </w:rPr>
              <w:t xml:space="preserve">Role</w:t>
            </w:r>
          </w:p>
        </w:tc>
        <w:tc>
          <w:tcPr>
            <w:tcW w:type="dxa" w:w="3800"/>
            <w:shd w:fill="F1F5F9" w:color="auto" w:val="clear"/>
            <w:vAlign w:val="center"/>
          </w:tcPr>
          <w:p>
            <w:pPr>
              <w:spacing w:after="0" w:before="0"/>
            </w:pPr>
            <w:r>
              <w:rPr>
                <w:rFonts w:ascii="Times New Roman" w:cs="Times New Roman" w:eastAsia="Times New Roman" w:hAnsi="Times New Roman"/>
                <w:b/>
                <w:bCs/>
                <w:sz w:val="20"/>
                <w:szCs w:val="20"/>
              </w:rPr>
              <w:t xml:space="preserve">Nama / Keterangan</w:t>
            </w:r>
          </w:p>
        </w:tc>
        <w:tc>
          <w:tcPr>
            <w:tcW w:type="dxa" w:w="1800"/>
            <w:shd w:fill="F1F5F9" w:color="auto" w:val="clear"/>
            <w:vAlign w:val="center"/>
          </w:tcPr>
          <w:p>
            <w:pPr>
              <w:spacing w:after="0" w:before="0"/>
            </w:pPr>
            <w:r>
              <w:rPr>
                <w:rFonts w:ascii="Times New Roman" w:cs="Times New Roman" w:eastAsia="Times New Roman" w:hAnsi="Times New Roman"/>
                <w:b/>
                <w:bCs/>
                <w:sz w:val="20"/>
                <w:szCs w:val="20"/>
              </w:rPr>
              <w:t xml:space="preserve">Kredensial QAD Sendiri</w:t>
            </w:r>
          </w:p>
        </w:tc>
      </w:tr>
      <w:tr>
        <w:tc>
          <w:tcPr>
            <w:tcW w:type="dxa" w:w="1900"/>
            <w:vAlign w:val="center"/>
          </w:tcPr>
          <w:p>
            <w:pPr>
              <w:spacing w:after="0" w:before="0"/>
            </w:pPr>
            <w:r>
              <w:rPr>
                <w:rFonts w:ascii="Times New Roman" w:cs="Times New Roman" w:eastAsia="Times New Roman" w:hAnsi="Times New Roman"/>
                <w:sz w:val="20"/>
                <w:szCs w:val="20"/>
              </w:rPr>
              <w:t xml:space="preserve">Maintenance</w:t>
            </w:r>
          </w:p>
        </w:tc>
        <w:tc>
          <w:tcPr>
            <w:tcW w:type="dxa" w:w="2400"/>
            <w:vAlign w:val="center"/>
          </w:tcPr>
          <w:p>
            <w:pPr>
              <w:spacing w:after="0" w:before="0"/>
            </w:pPr>
            <w:r>
              <w:rPr>
                <w:rFonts w:ascii="Times New Roman" w:cs="Times New Roman" w:eastAsia="Times New Roman" w:hAnsi="Times New Roman"/>
                <w:sz w:val="20"/>
                <w:szCs w:val="20"/>
              </w:rPr>
              <w:t xml:space="preserve">Warehouse MTC</w:t>
            </w:r>
          </w:p>
        </w:tc>
        <w:tc>
          <w:tcPr>
            <w:tcW w:type="dxa" w:w="3800"/>
            <w:vAlign w:val="center"/>
          </w:tcPr>
          <w:p>
            <w:pPr>
              <w:spacing w:after="0" w:before="0"/>
            </w:pPr>
            <w:r>
              <w:rPr>
                <w:rFonts w:ascii="Times New Roman" w:cs="Times New Roman" w:eastAsia="Times New Roman" w:hAnsi="Times New Roman"/>
                <w:sz w:val="20"/>
                <w:szCs w:val="20"/>
              </w:rPr>
              <w:t xml:space="preserve">Asep</w:t>
            </w:r>
          </w:p>
        </w:tc>
        <w:tc>
          <w:tcPr>
            <w:tcW w:type="dxa" w:w="1800"/>
            <w:vAlign w:val="center"/>
          </w:tcPr>
          <w:p>
            <w:pPr>
              <w:spacing w:after="0" w:before="0"/>
            </w:pPr>
            <w:r>
              <w:rPr>
                <w:rFonts w:ascii="Times New Roman" w:cs="Times New Roman" w:eastAsia="Times New Roman" w:hAnsi="Times New Roman"/>
                <w:sz w:val="20"/>
                <w:szCs w:val="20"/>
              </w:rPr>
              <w:t xml:space="preserve">Ada — dapat eksekusi Receiving</w:t>
            </w:r>
          </w:p>
        </w:tc>
      </w:tr>
      <w:tr>
        <w:tc>
          <w:tcPr>
            <w:tcW w:type="dxa" w:w="1900"/>
            <w:vAlign w:val="center"/>
          </w:tcPr>
          <w:p>
            <w:pPr>
              <w:spacing w:after="0" w:before="0"/>
            </w:pPr>
            <w:r>
              <w:rPr>
                <w:rFonts w:ascii="Times New Roman" w:cs="Times New Roman" w:eastAsia="Times New Roman" w:hAnsi="Times New Roman"/>
                <w:sz w:val="20"/>
                <w:szCs w:val="20"/>
              </w:rPr>
              <w:t xml:space="preserve">Maintenance</w:t>
            </w:r>
          </w:p>
        </w:tc>
        <w:tc>
          <w:tcPr>
            <w:tcW w:type="dxa" w:w="2400"/>
            <w:vAlign w:val="center"/>
          </w:tcPr>
          <w:p>
            <w:pPr>
              <w:spacing w:after="0" w:before="0"/>
            </w:pPr>
            <w:r>
              <w:rPr>
                <w:rFonts w:ascii="Times New Roman" w:cs="Times New Roman" w:eastAsia="Times New Roman" w:hAnsi="Times New Roman"/>
                <w:sz w:val="20"/>
                <w:szCs w:val="20"/>
              </w:rPr>
              <w:t xml:space="preserve">Warehouse MTC</w:t>
            </w:r>
          </w:p>
        </w:tc>
        <w:tc>
          <w:tcPr>
            <w:tcW w:type="dxa" w:w="3800"/>
            <w:vAlign w:val="center"/>
          </w:tcPr>
          <w:p>
            <w:pPr>
              <w:spacing w:after="0" w:before="0"/>
            </w:pPr>
            <w:r>
              <w:rPr>
                <w:rFonts w:ascii="Times New Roman" w:cs="Times New Roman" w:eastAsia="Times New Roman" w:hAnsi="Times New Roman"/>
                <w:sz w:val="20"/>
                <w:szCs w:val="20"/>
              </w:rPr>
              <w:t xml:space="preserve">Akun Warehouse lain (tanpa kredensial QAD)</w:t>
            </w:r>
          </w:p>
        </w:tc>
        <w:tc>
          <w:tcPr>
            <w:tcW w:type="dxa" w:w="1800"/>
            <w:vAlign w:val="center"/>
          </w:tcPr>
          <w:p>
            <w:pPr>
              <w:spacing w:after="0" w:before="0"/>
            </w:pPr>
            <w:r>
              <w:rPr>
                <w:rFonts w:ascii="Times New Roman" w:cs="Times New Roman" w:eastAsia="Times New Roman" w:hAnsi="Times New Roman"/>
                <w:sz w:val="20"/>
                <w:szCs w:val="20"/>
              </w:rPr>
              <w:t xml:space="preserve">Tidak ada — hanya dapat memantau status</w:t>
            </w:r>
          </w:p>
        </w:tc>
      </w:tr>
      <w:tr>
        <w:tc>
          <w:tcPr>
            <w:tcW w:type="dxa" w:w="1900"/>
            <w:vAlign w:val="center"/>
          </w:tcPr>
          <w:p>
            <w:pPr>
              <w:spacing w:after="0" w:before="0"/>
            </w:pPr>
            <w:r>
              <w:rPr>
                <w:rFonts w:ascii="Times New Roman" w:cs="Times New Roman" w:eastAsia="Times New Roman" w:hAnsi="Times New Roman"/>
                <w:sz w:val="20"/>
                <w:szCs w:val="20"/>
              </w:rPr>
              <w:t xml:space="preserve">Maintenance</w:t>
            </w:r>
          </w:p>
        </w:tc>
        <w:tc>
          <w:tcPr>
            <w:tcW w:type="dxa" w:w="2400"/>
            <w:vAlign w:val="center"/>
          </w:tcPr>
          <w:p>
            <w:pPr>
              <w:spacing w:after="0" w:before="0"/>
            </w:pPr>
            <w:r>
              <w:rPr>
                <w:rFonts w:ascii="Times New Roman" w:cs="Times New Roman" w:eastAsia="Times New Roman" w:hAnsi="Times New Roman"/>
                <w:sz w:val="20"/>
                <w:szCs w:val="20"/>
              </w:rPr>
              <w:t xml:space="preserve">Section Head</w:t>
            </w:r>
          </w:p>
        </w:tc>
        <w:tc>
          <w:tcPr>
            <w:tcW w:type="dxa" w:w="3800"/>
            <w:vAlign w:val="center"/>
          </w:tcPr>
          <w:p>
            <w:pPr>
              <w:spacing w:after="0" w:before="0"/>
            </w:pPr>
            <w:r>
              <w:rPr>
                <w:rFonts w:ascii="Times New Roman" w:cs="Times New Roman" w:eastAsia="Times New Roman" w:hAnsi="Times New Roman"/>
                <w:sz w:val="20"/>
                <w:szCs w:val="20"/>
              </w:rPr>
              <w:t xml:space="preserve">Deni</w:t>
            </w:r>
          </w:p>
        </w:tc>
        <w:tc>
          <w:tcPr>
            <w:tcW w:type="dxa" w:w="1800"/>
            <w:vAlign w:val="center"/>
          </w:tcPr>
          <w:p>
            <w:pPr>
              <w:spacing w:after="0" w:before="0"/>
            </w:pPr>
            <w:r>
              <w:rPr>
                <w:rFonts w:ascii="Times New Roman" w:cs="Times New Roman" w:eastAsia="Times New Roman" w:hAnsi="Times New Roman"/>
                <w:sz w:val="20"/>
                <w:szCs w:val="20"/>
              </w:rPr>
              <w:t xml:space="preserve">Dapat mengelola Warehouse MTC (tidak wajib eksekusi Receiving)</w:t>
            </w:r>
          </w:p>
        </w:tc>
      </w:tr>
      <w:tr>
        <w:tc>
          <w:tcPr>
            <w:tcW w:type="dxa" w:w="1900"/>
            <w:vAlign w:val="center"/>
          </w:tcPr>
          <w:p>
            <w:pPr>
              <w:spacing w:after="0" w:before="0"/>
            </w:pPr>
            <w:r>
              <w:rPr>
                <w:rFonts w:ascii="Times New Roman" w:cs="Times New Roman" w:eastAsia="Times New Roman" w:hAnsi="Times New Roman"/>
                <w:sz w:val="20"/>
                <w:szCs w:val="20"/>
              </w:rPr>
              <w:t xml:space="preserve">GA</w:t>
            </w:r>
          </w:p>
        </w:tc>
        <w:tc>
          <w:tcPr>
            <w:tcW w:type="dxa" w:w="2400"/>
            <w:vAlign w:val="center"/>
          </w:tcPr>
          <w:p>
            <w:pPr>
              <w:spacing w:after="0" w:before="0"/>
            </w:pPr>
            <w:r>
              <w:rPr>
                <w:rFonts w:ascii="Times New Roman" w:cs="Times New Roman" w:eastAsia="Times New Roman" w:hAnsi="Times New Roman"/>
                <w:sz w:val="20"/>
                <w:szCs w:val="20"/>
              </w:rPr>
              <w:t xml:space="preserve">GA Section Head</w:t>
            </w:r>
          </w:p>
        </w:tc>
        <w:tc>
          <w:tcPr>
            <w:tcW w:type="dxa" w:w="3800"/>
            <w:vAlign w:val="center"/>
          </w:tcPr>
          <w:p>
            <w:pPr>
              <w:spacing w:after="0" w:before="0"/>
            </w:pPr>
            <w:r>
              <w:rPr>
                <w:rFonts w:ascii="Times New Roman" w:cs="Times New Roman" w:eastAsia="Times New Roman" w:hAnsi="Times New Roman"/>
                <w:sz w:val="20"/>
                <w:szCs w:val="20"/>
              </w:rPr>
              <w:t xml:space="preserve">Akun GA Section Head</w:t>
            </w:r>
          </w:p>
        </w:tc>
        <w:tc>
          <w:tcPr>
            <w:tcW w:type="dxa" w:w="1800"/>
            <w:vAlign w:val="center"/>
          </w:tcPr>
          <w:p>
            <w:pPr>
              <w:spacing w:after="0" w:before="0"/>
            </w:pPr>
            <w:r>
              <w:rPr>
                <w:rFonts w:ascii="Times New Roman" w:cs="Times New Roman" w:eastAsia="Times New Roman" w:hAnsi="Times New Roman"/>
                <w:sz w:val="20"/>
                <w:szCs w:val="20"/>
              </w:rPr>
              <w:t xml:space="preserve">Dapat mengelola Warehouse GA &amp; PR Mandiri</w:t>
            </w:r>
          </w:p>
        </w:tc>
      </w:tr>
      <w:tr>
        <w:tc>
          <w:tcPr>
            <w:tcW w:type="dxa" w:w="1900"/>
            <w:vAlign w:val="center"/>
          </w:tcPr>
          <w:p>
            <w:pPr>
              <w:spacing w:after="0" w:before="0"/>
            </w:pPr>
            <w:r>
              <w:rPr>
                <w:rFonts w:ascii="Times New Roman" w:cs="Times New Roman" w:eastAsia="Times New Roman" w:hAnsi="Times New Roman"/>
                <w:sz w:val="20"/>
                <w:szCs w:val="20"/>
              </w:rPr>
              <w:t xml:space="preserve">Departemen lain (mis. QA)</w:t>
            </w:r>
          </w:p>
        </w:tc>
        <w:tc>
          <w:tcPr>
            <w:tcW w:type="dxa" w:w="2400"/>
            <w:vAlign w:val="center"/>
          </w:tcPr>
          <w:p>
            <w:pPr>
              <w:spacing w:after="0" w:before="0"/>
            </w:pPr>
            <w:r>
              <w:rPr>
                <w:rFonts w:ascii="Times New Roman" w:cs="Times New Roman" w:eastAsia="Times New Roman" w:hAnsi="Times New Roman"/>
                <w:sz w:val="20"/>
                <w:szCs w:val="20"/>
              </w:rPr>
              <w:t xml:space="preserve">Role apa pun</w:t>
            </w:r>
          </w:p>
        </w:tc>
        <w:tc>
          <w:tcPr>
            <w:tcW w:type="dxa" w:w="3800"/>
            <w:vAlign w:val="center"/>
          </w:tcPr>
          <w:p>
            <w:pPr>
              <w:spacing w:after="0" w:before="0"/>
            </w:pPr>
            <w:r>
              <w:rPr>
                <w:rFonts w:ascii="Times New Roman" w:cs="Times New Roman" w:eastAsia="Times New Roman" w:hAnsi="Times New Roman"/>
                <w:sz w:val="20"/>
                <w:szCs w:val="20"/>
              </w:rPr>
              <w:t xml:space="preserve">User di luar departemen Warehouse yang diuji</w:t>
            </w:r>
          </w:p>
        </w:tc>
        <w:tc>
          <w:tcPr>
            <w:tcW w:type="dxa" w:w="1800"/>
            <w:vAlign w:val="center"/>
          </w:tcPr>
          <w:p>
            <w:pPr>
              <w:spacing w:after="0" w:before="0"/>
            </w:pPr>
            <w:r>
              <w:rPr>
                <w:rFonts w:ascii="Times New Roman" w:cs="Times New Roman" w:eastAsia="Times New Roman" w:hAnsi="Times New Roman"/>
                <w:sz w:val="20"/>
                <w:szCs w:val="20"/>
              </w:rPr>
              <w:t xml:space="preserve">Digunakan untuk menguji otorisasi lintas-departemen (harus ditolak)</w:t>
            </w:r>
          </w:p>
        </w:tc>
      </w:tr>
    </w:tbl>
    <w:p>
      <w:pPr>
        <w:spacing w:after="160" w:before="0"/>
      </w:pPr>
      <w:r>
        <w:rPr>
          <w:rFonts w:ascii="Times New Roman" w:cs="Times New Roman" w:eastAsia="Times New Roman" w:hAnsi="Times New Roman"/>
          <w:sz w:val="24"/>
          <w:szCs w:val="24"/>
        </w:rPr>
        <w:t xml:space="preserve"/>
      </w:r>
    </w:p>
    <w:p>
      <w:pPr>
        <w:pStyle w:val="Heading3"/>
        <w:spacing w:after="100" w:before="200"/>
      </w:pPr>
      <w:r>
        <w:rPr>
          <w:rFonts w:ascii="Times New Roman" w:cs="Times New Roman" w:eastAsia="Times New Roman" w:hAnsi="Times New Roman"/>
          <w:b/>
          <w:bCs/>
          <w:color w:val="0F172A"/>
          <w:sz w:val="24"/>
          <w:szCs w:val="24"/>
        </w:rPr>
        <w:t xml:space="preserve">Prasyarat Data</w:t>
      </w:r>
    </w:p>
    <w:p>
      <w:pPr>
        <w:pStyle w:val="ListParagraph"/>
        <w:numPr>
          <w:ilvl w:val="0"/>
          <w:numId w:val="1"/>
        </w:numPr>
        <w:spacing w:after="60"/>
      </w:pPr>
      <w:r>
        <w:rPr>
          <w:rFonts w:ascii="Times New Roman" w:cs="Times New Roman" w:eastAsia="Times New Roman" w:hAnsi="Times New Roman"/>
          <w:sz w:val="24"/>
          <w:szCs w:val="24"/>
        </w:rPr>
        <w:t xml:space="preserve">Master Data Item sudah disinkronkan minimal satu kali dari QAD sebelum pengujian pemilihan item (WH-01).</w:t>
      </w:r>
    </w:p>
    <w:p>
      <w:pPr>
        <w:pStyle w:val="ListParagraph"/>
        <w:numPr>
          <w:ilvl w:val="0"/>
          <w:numId w:val="1"/>
        </w:numPr>
        <w:spacing w:after="60"/>
      </w:pPr>
      <w:r>
        <w:rPr>
          <w:rFonts w:ascii="Times New Roman" w:cs="Times New Roman" w:eastAsia="Times New Roman" w:hAnsi="Times New Roman"/>
          <w:sz w:val="24"/>
          <w:szCs w:val="24"/>
        </w:rPr>
        <w:t xml:space="preserve">Minimal satu akun Warehouse memiliki qad_username / qad_password aktif untuk menguji Receiving (WH-20 dst.); minimal satu akun lain sengaja dibiarkan tanpa kredensial untuk menguji pembatasannya.</w:t>
      </w:r>
    </w:p>
    <w:p>
      <w:pPr>
        <w:pStyle w:val="ListParagraph"/>
        <w:numPr>
          <w:ilvl w:val="0"/>
          <w:numId w:val="1"/>
        </w:numPr>
        <w:spacing w:after="60"/>
      </w:pPr>
      <w:r>
        <w:rPr>
          <w:rFonts w:ascii="Times New Roman" w:cs="Times New Roman" w:eastAsia="Times New Roman" w:hAnsi="Times New Roman"/>
          <w:sz w:val="24"/>
          <w:szCs w:val="24"/>
        </w:rPr>
        <w:t xml:space="preserve">Konfigurasi QAD Departemen (site code, location, buyer code, approver code) sudah diisi di menu Konfigurasi Dept untuk setiap departemen yang diuji.</w:t>
      </w:r>
    </w:p>
    <w:p>
      <w:pPr>
        <w:pStyle w:val="ListParagraph"/>
        <w:numPr>
          <w:ilvl w:val="0"/>
          <w:numId w:val="1"/>
        </w:numPr>
        <w:spacing w:after="60"/>
      </w:pPr>
      <w:r>
        <w:rPr>
          <w:rFonts w:ascii="Times New Roman" w:cs="Times New Roman" w:eastAsia="Times New Roman" w:hAnsi="Times New Roman"/>
          <w:sz w:val="24"/>
          <w:szCs w:val="24"/>
        </w:rPr>
        <w:t xml:space="preserve">Tersedia minimal satu Work Order yang sudah mencapai status "menunggu PR" untuk menguji alur PR dari WO (WH-07 dst.).</w:t>
      </w:r>
    </w:p>
    <w:p>
      <w:r>
        <w:br w:type="page"/>
      </w:r>
    </w:p>
    <w:p>
      <w:pPr>
        <w:pStyle w:val="Heading1"/>
        <w:spacing w:after="150" w:before="300"/>
      </w:pPr>
      <w:r>
        <w:rPr>
          <w:rFonts w:ascii="Times New Roman" w:cs="Times New Roman" w:eastAsia="Times New Roman" w:hAnsi="Times New Roman"/>
          <w:b/>
          <w:bCs/>
          <w:color w:val="0F172A"/>
          <w:sz w:val="32"/>
          <w:szCs w:val="32"/>
        </w:rPr>
        <w:t xml:space="preserve">3. Skenario Pengujian</w:t>
      </w:r>
    </w:p>
    <w:p>
      <w:pPr>
        <w:pStyle w:val="Heading3"/>
        <w:spacing w:after="100" w:before="200"/>
      </w:pPr>
      <w:r>
        <w:rPr>
          <w:rFonts w:ascii="Times New Roman" w:cs="Times New Roman" w:eastAsia="Times New Roman" w:hAnsi="Times New Roman"/>
          <w:b/>
          <w:bCs/>
          <w:color w:val="0F172A"/>
          <w:sz w:val="24"/>
          <w:szCs w:val="24"/>
        </w:rPr>
        <w:t xml:space="preserve">3.1 Sinkronisasi Master Data Item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900"/>
        <w:gridCol w:w="2950"/>
        <w:gridCol w:w="750"/>
        <w:gridCol w:w="850"/>
      </w:tblGrid>
      <w:tr>
        <w:trPr>
          <w:tblHeader/>
        </w:trPr>
        <w:tc>
          <w:tcPr>
            <w:tcW w:type="dxa" w:w="70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7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90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9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75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85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700"/>
            <w:vAlign w:val="center"/>
          </w:tcPr>
          <w:p>
            <w:pPr>
              <w:spacing w:after="0" w:before="0"/>
            </w:pPr>
            <w:r>
              <w:rPr>
                <w:rFonts w:ascii="Times New Roman" w:cs="Times New Roman" w:eastAsia="Times New Roman" w:hAnsi="Times New Roman"/>
                <w:b/>
                <w:bCs/>
                <w:sz w:val="20"/>
                <w:szCs w:val="20"/>
              </w:rPr>
              <w:t xml:space="preserve">WH-01</w:t>
            </w:r>
          </w:p>
        </w:tc>
        <w:tc>
          <w:tcPr>
            <w:tcW w:type="dxa" w:w="1750"/>
            <w:vAlign w:val="center"/>
          </w:tcPr>
          <w:p>
            <w:pPr>
              <w:spacing w:after="0" w:before="0"/>
            </w:pPr>
            <w:r>
              <w:rPr>
                <w:rFonts w:ascii="Times New Roman" w:cs="Times New Roman" w:eastAsia="Times New Roman" w:hAnsi="Times New Roman"/>
                <w:b/>
                <w:bCs/>
                <w:sz w:val="20"/>
                <w:szCs w:val="20"/>
              </w:rPr>
              <w:t xml:space="preserve">Sinkronisasi item dari QAD</w:t>
            </w:r>
          </w:p>
        </w:tc>
        <w:tc>
          <w:tcPr>
            <w:tcW w:type="dxa" w:w="2900"/>
          </w:tcPr>
          <w:p>
            <w:pPr>
              <w:spacing w:after="0" w:before="0"/>
            </w:pPr>
            <w:r>
              <w:rPr>
                <w:rFonts w:ascii="Times New Roman" w:cs="Times New Roman" w:eastAsia="Times New Roman" w:hAnsi="Times New Roman"/>
                <w:sz w:val="20"/>
                <w:szCs w:val="20"/>
              </w:rPr>
              <w:t xml:space="preserve">Buka menu Master Data Item, klik "Sync Sekarang".</w:t>
            </w:r>
          </w:p>
        </w:tc>
        <w:tc>
          <w:tcPr>
            <w:tcW w:type="dxa" w:w="2950"/>
          </w:tcPr>
          <w:p>
            <w:pPr>
              <w:spacing w:after="0" w:before="0"/>
            </w:pPr>
            <w:r>
              <w:rPr>
                <w:rFonts w:ascii="Times New Roman" w:cs="Times New Roman" w:eastAsia="Times New Roman" w:hAnsi="Times New Roman"/>
                <w:sz w:val="20"/>
                <w:szCs w:val="20"/>
              </w:rPr>
              <w:t xml:space="preserve">Data item ter-update dari QAD; jumlah item aktif tampil dan bertambah/berubah sesuai data QAD; muncul pesan sukses.</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WH-02</w:t>
            </w:r>
          </w:p>
        </w:tc>
        <w:tc>
          <w:tcPr>
            <w:tcW w:type="dxa" w:w="1750"/>
            <w:vAlign w:val="center"/>
          </w:tcPr>
          <w:p>
            <w:pPr>
              <w:spacing w:after="0" w:before="0"/>
            </w:pPr>
            <w:r>
              <w:rPr>
                <w:rFonts w:ascii="Times New Roman" w:cs="Times New Roman" w:eastAsia="Times New Roman" w:hAnsi="Times New Roman"/>
                <w:b/>
                <w:bCs/>
                <w:sz w:val="20"/>
                <w:szCs w:val="20"/>
              </w:rPr>
              <w:t xml:space="preserve">Pencarian item master</w:t>
            </w:r>
          </w:p>
        </w:tc>
        <w:tc>
          <w:tcPr>
            <w:tcW w:type="dxa" w:w="2900"/>
          </w:tcPr>
          <w:p>
            <w:pPr>
              <w:spacing w:after="0" w:before="0"/>
            </w:pPr>
            <w:r>
              <w:rPr>
                <w:rFonts w:ascii="Times New Roman" w:cs="Times New Roman" w:eastAsia="Times New Roman" w:hAnsi="Times New Roman"/>
                <w:sz w:val="20"/>
                <w:szCs w:val="20"/>
              </w:rPr>
              <w:t xml:space="preserve">Ketik kata kunci (kode / nama / part number) pada kolom pencarian.</w:t>
            </w:r>
          </w:p>
        </w:tc>
        <w:tc>
          <w:tcPr>
            <w:tcW w:type="dxa" w:w="2950"/>
          </w:tcPr>
          <w:p>
            <w:pPr>
              <w:spacing w:after="0" w:before="0"/>
            </w:pPr>
            <w:r>
              <w:rPr>
                <w:rFonts w:ascii="Times New Roman" w:cs="Times New Roman" w:eastAsia="Times New Roman" w:hAnsi="Times New Roman"/>
                <w:sz w:val="20"/>
                <w:szCs w:val="20"/>
              </w:rPr>
              <w:t xml:space="preserve">Hasil pencarian sesuai kata kunci; jika tidak ditemukan, muncul pesan yang jelas.</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bl>
    <w:p>
      <w:pPr>
        <w:spacing w:after="160" w:before="0"/>
      </w:pPr>
      <w:r>
        <w:rPr>
          <w:rFonts w:ascii="Times New Roman" w:cs="Times New Roman" w:eastAsia="Times New Roman" w:hAnsi="Times New Roman"/>
          <w:sz w:val="24"/>
          <w:szCs w:val="24"/>
        </w:rPr>
        <w:t xml:space="preserve"/>
      </w:r>
    </w:p>
    <w:p>
      <w:pPr>
        <w:pStyle w:val="Heading3"/>
        <w:spacing w:after="100" w:before="200"/>
      </w:pPr>
      <w:r>
        <w:rPr>
          <w:rFonts w:ascii="Times New Roman" w:cs="Times New Roman" w:eastAsia="Times New Roman" w:hAnsi="Times New Roman"/>
          <w:b/>
          <w:bCs/>
          <w:color w:val="0F172A"/>
          <w:sz w:val="24"/>
          <w:szCs w:val="24"/>
        </w:rPr>
        <w:t xml:space="preserve">3.2 Dashboard &amp; Navigasi Warehouse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900"/>
        <w:gridCol w:w="2950"/>
        <w:gridCol w:w="750"/>
        <w:gridCol w:w="850"/>
      </w:tblGrid>
      <w:tr>
        <w:trPr>
          <w:tblHeader/>
        </w:trPr>
        <w:tc>
          <w:tcPr>
            <w:tcW w:type="dxa" w:w="70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7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90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9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75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85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700"/>
            <w:vAlign w:val="center"/>
          </w:tcPr>
          <w:p>
            <w:pPr>
              <w:spacing w:after="0" w:before="0"/>
            </w:pPr>
            <w:r>
              <w:rPr>
                <w:rFonts w:ascii="Times New Roman" w:cs="Times New Roman" w:eastAsia="Times New Roman" w:hAnsi="Times New Roman"/>
                <w:b/>
                <w:bCs/>
                <w:sz w:val="20"/>
                <w:szCs w:val="20"/>
              </w:rPr>
              <w:t xml:space="preserve">WH-03</w:t>
            </w:r>
          </w:p>
        </w:tc>
        <w:tc>
          <w:tcPr>
            <w:tcW w:type="dxa" w:w="1750"/>
            <w:vAlign w:val="center"/>
          </w:tcPr>
          <w:p>
            <w:pPr>
              <w:spacing w:after="0" w:before="0"/>
            </w:pPr>
            <w:r>
              <w:rPr>
                <w:rFonts w:ascii="Times New Roman" w:cs="Times New Roman" w:eastAsia="Times New Roman" w:hAnsi="Times New Roman"/>
                <w:b/>
                <w:bCs/>
                <w:sz w:val="20"/>
                <w:szCs w:val="20"/>
              </w:rPr>
              <w:t xml:space="preserve">Dashboard Warehouse</w:t>
            </w:r>
          </w:p>
        </w:tc>
        <w:tc>
          <w:tcPr>
            <w:tcW w:type="dxa" w:w="2900"/>
          </w:tcPr>
          <w:p>
            <w:pPr>
              <w:spacing w:after="0" w:before="0"/>
            </w:pPr>
            <w:r>
              <w:rPr>
                <w:rFonts w:ascii="Times New Roman" w:cs="Times New Roman" w:eastAsia="Times New Roman" w:hAnsi="Times New Roman"/>
                <w:sz w:val="20"/>
                <w:szCs w:val="20"/>
              </w:rPr>
              <w:t xml:space="preserve">Login Warehouse, buka menu Warehouse.</w:t>
            </w:r>
          </w:p>
        </w:tc>
        <w:tc>
          <w:tcPr>
            <w:tcW w:type="dxa" w:w="2950"/>
          </w:tcPr>
          <w:p>
            <w:pPr>
              <w:spacing w:after="0" w:before="0"/>
            </w:pPr>
            <w:r>
              <w:rPr>
                <w:rFonts w:ascii="Times New Roman" w:cs="Times New Roman" w:eastAsia="Times New Roman" w:hAnsi="Times New Roman"/>
                <w:sz w:val="20"/>
                <w:szCs w:val="20"/>
              </w:rPr>
              <w:t xml:space="preserve">Statistik (menunggu PR, PR aktif, overdue, diterima 30 hari) dan grafik tren bulanan tampil.</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WH-04</w:t>
            </w:r>
          </w:p>
        </w:tc>
        <w:tc>
          <w:tcPr>
            <w:tcW w:type="dxa" w:w="1750"/>
            <w:vAlign w:val="center"/>
          </w:tcPr>
          <w:p>
            <w:pPr>
              <w:spacing w:after="0" w:before="0"/>
            </w:pPr>
            <w:r>
              <w:rPr>
                <w:rFonts w:ascii="Times New Roman" w:cs="Times New Roman" w:eastAsia="Times New Roman" w:hAnsi="Times New Roman"/>
                <w:b/>
                <w:bCs/>
                <w:sz w:val="20"/>
                <w:szCs w:val="20"/>
              </w:rPr>
              <w:t xml:space="preserve">Submenu sidebar Warehouse</w:t>
            </w:r>
          </w:p>
        </w:tc>
        <w:tc>
          <w:tcPr>
            <w:tcW w:type="dxa" w:w="2900"/>
          </w:tcPr>
          <w:p>
            <w:pPr>
              <w:spacing w:after="0" w:before="0"/>
            </w:pPr>
            <w:r>
              <w:rPr>
                <w:rFonts w:ascii="Times New Roman" w:cs="Times New Roman" w:eastAsia="Times New Roman" w:hAnsi="Times New Roman"/>
                <w:sz w:val="20"/>
                <w:szCs w:val="20"/>
              </w:rPr>
              <w:t xml:space="preserve">Klik menu "Warehouse MTC/GA" pada sidebar.</w:t>
            </w:r>
          </w:p>
        </w:tc>
        <w:tc>
          <w:tcPr>
            <w:tcW w:type="dxa" w:w="2950"/>
          </w:tcPr>
          <w:p>
            <w:pPr>
              <w:spacing w:after="0" w:before="0"/>
            </w:pPr>
            <w:r>
              <w:rPr>
                <w:rFonts w:ascii="Times New Roman" w:cs="Times New Roman" w:eastAsia="Times New Roman" w:hAnsi="Times New Roman"/>
                <w:sz w:val="20"/>
                <w:szCs w:val="20"/>
              </w:rPr>
              <w:t xml:space="preserve">Submenu terbuka menampilkan: Dashboard, PR / PO / Receiving, Riwayat PR, dan + Buat PR Mandiri.</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WH-05</w:t>
            </w:r>
          </w:p>
        </w:tc>
        <w:tc>
          <w:tcPr>
            <w:tcW w:type="dxa" w:w="1750"/>
            <w:vAlign w:val="center"/>
          </w:tcPr>
          <w:p>
            <w:pPr>
              <w:spacing w:after="0" w:before="0"/>
            </w:pPr>
            <w:r>
              <w:rPr>
                <w:rFonts w:ascii="Times New Roman" w:cs="Times New Roman" w:eastAsia="Times New Roman" w:hAnsi="Times New Roman"/>
                <w:b/>
                <w:bCs/>
                <w:sz w:val="20"/>
                <w:szCs w:val="20"/>
              </w:rPr>
              <w:t xml:space="preserve">Daftar panjang tetap ringkas</w:t>
            </w:r>
          </w:p>
        </w:tc>
        <w:tc>
          <w:tcPr>
            <w:tcW w:type="dxa" w:w="2900"/>
          </w:tcPr>
          <w:p>
            <w:pPr>
              <w:spacing w:after="0" w:before="0"/>
            </w:pPr>
            <w:r>
              <w:rPr>
                <w:rFonts w:ascii="Times New Roman" w:cs="Times New Roman" w:eastAsia="Times New Roman" w:hAnsi="Times New Roman"/>
                <w:sz w:val="20"/>
                <w:szCs w:val="20"/>
              </w:rPr>
              <w:t xml:space="preserve">Amati daftar "Menunggu Pembuatan PR" / "PR Aktif" saat jumlah data banyak.</w:t>
            </w:r>
          </w:p>
        </w:tc>
        <w:tc>
          <w:tcPr>
            <w:tcW w:type="dxa" w:w="2950"/>
          </w:tcPr>
          <w:p>
            <w:pPr>
              <w:spacing w:after="0" w:before="0"/>
            </w:pPr>
            <w:r>
              <w:rPr>
                <w:rFonts w:ascii="Times New Roman" w:cs="Times New Roman" w:eastAsia="Times New Roman" w:hAnsi="Times New Roman"/>
                <w:sz w:val="20"/>
                <w:szCs w:val="20"/>
              </w:rPr>
              <w:t xml:space="preserve">Daftar dibatasi tinggi (scrollable), tidak memanjang tak terbatas ke bawah.</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WH-06</w:t>
            </w:r>
          </w:p>
        </w:tc>
        <w:tc>
          <w:tcPr>
            <w:tcW w:type="dxa" w:w="1750"/>
            <w:vAlign w:val="center"/>
          </w:tcPr>
          <w:p>
            <w:pPr>
              <w:spacing w:after="0" w:before="0"/>
            </w:pPr>
            <w:r>
              <w:rPr>
                <w:rFonts w:ascii="Times New Roman" w:cs="Times New Roman" w:eastAsia="Times New Roman" w:hAnsi="Times New Roman"/>
                <w:b/>
                <w:bCs/>
                <w:sz w:val="20"/>
                <w:szCs w:val="20"/>
              </w:rPr>
              <w:t xml:space="preserve">Indikator loading</w:t>
            </w:r>
          </w:p>
        </w:tc>
        <w:tc>
          <w:tcPr>
            <w:tcW w:type="dxa" w:w="2900"/>
          </w:tcPr>
          <w:p>
            <w:pPr>
              <w:spacing w:after="0" w:before="0"/>
            </w:pPr>
            <w:r>
              <w:rPr>
                <w:rFonts w:ascii="Times New Roman" w:cs="Times New Roman" w:eastAsia="Times New Roman" w:hAnsi="Times New Roman"/>
                <w:sz w:val="20"/>
                <w:szCs w:val="20"/>
              </w:rPr>
              <w:t xml:space="preserve">Klik tombol apa pun yang memicu proses (mis. Cari, Buat PR, Cek PO).</w:t>
            </w:r>
          </w:p>
        </w:tc>
        <w:tc>
          <w:tcPr>
            <w:tcW w:type="dxa" w:w="2950"/>
          </w:tcPr>
          <w:p>
            <w:pPr>
              <w:spacing w:after="0" w:before="0"/>
            </w:pPr>
            <w:r>
              <w:rPr>
                <w:rFonts w:ascii="Times New Roman" w:cs="Times New Roman" w:eastAsia="Times New Roman" w:hAnsi="Times New Roman"/>
                <w:sz w:val="20"/>
                <w:szCs w:val="20"/>
              </w:rPr>
              <w:t xml:space="preserve">Overlay loading dan progress bar muncul; tombol/aksi lain tidak dapat diklik sampai proses selesai.</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bl>
    <w:p>
      <w:pPr>
        <w:spacing w:after="160" w:before="0"/>
      </w:pPr>
      <w:r>
        <w:rPr>
          <w:rFonts w:ascii="Times New Roman" w:cs="Times New Roman" w:eastAsia="Times New Roman" w:hAnsi="Times New Roman"/>
          <w:sz w:val="24"/>
          <w:szCs w:val="24"/>
        </w:rPr>
        <w:t xml:space="preserve"/>
      </w:r>
    </w:p>
    <w:p>
      <w:pPr>
        <w:pStyle w:val="Heading3"/>
        <w:spacing w:after="100" w:before="200"/>
      </w:pPr>
      <w:r>
        <w:rPr>
          <w:rFonts w:ascii="Times New Roman" w:cs="Times New Roman" w:eastAsia="Times New Roman" w:hAnsi="Times New Roman"/>
          <w:b/>
          <w:bCs/>
          <w:color w:val="0F172A"/>
          <w:sz w:val="24"/>
          <w:szCs w:val="24"/>
        </w:rPr>
        <w:t xml:space="preserve">3.3 Membuat PR dari Work Order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900"/>
        <w:gridCol w:w="2950"/>
        <w:gridCol w:w="750"/>
        <w:gridCol w:w="850"/>
      </w:tblGrid>
      <w:tr>
        <w:trPr>
          <w:tblHeader/>
        </w:trPr>
        <w:tc>
          <w:tcPr>
            <w:tcW w:type="dxa" w:w="70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7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90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9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75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85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700"/>
            <w:vAlign w:val="center"/>
          </w:tcPr>
          <w:p>
            <w:pPr>
              <w:spacing w:after="0" w:before="0"/>
            </w:pPr>
            <w:r>
              <w:rPr>
                <w:rFonts w:ascii="Times New Roman" w:cs="Times New Roman" w:eastAsia="Times New Roman" w:hAnsi="Times New Roman"/>
                <w:b/>
                <w:bCs/>
                <w:sz w:val="20"/>
                <w:szCs w:val="20"/>
              </w:rPr>
              <w:t xml:space="preserve">WH-07</w:t>
            </w:r>
          </w:p>
        </w:tc>
        <w:tc>
          <w:tcPr>
            <w:tcW w:type="dxa" w:w="1750"/>
            <w:vAlign w:val="center"/>
          </w:tcPr>
          <w:p>
            <w:pPr>
              <w:spacing w:after="0" w:before="0"/>
            </w:pPr>
            <w:r>
              <w:rPr>
                <w:rFonts w:ascii="Times New Roman" w:cs="Times New Roman" w:eastAsia="Times New Roman" w:hAnsi="Times New Roman"/>
                <w:b/>
                <w:bCs/>
                <w:sz w:val="20"/>
                <w:szCs w:val="20"/>
              </w:rPr>
              <w:t xml:space="preserve">Pilih item dari Master Data</w:t>
            </w:r>
          </w:p>
        </w:tc>
        <w:tc>
          <w:tcPr>
            <w:tcW w:type="dxa" w:w="2900"/>
          </w:tcPr>
          <w:p>
            <w:pPr>
              <w:spacing w:after="0" w:before="0"/>
            </w:pPr>
            <w:r>
              <w:rPr>
                <w:rFonts w:ascii="Times New Roman" w:cs="Times New Roman" w:eastAsia="Times New Roman" w:hAnsi="Times New Roman"/>
                <w:sz w:val="20"/>
                <w:szCs w:val="20"/>
              </w:rPr>
              <w:t xml:space="preserve">Pada WO berstatus "menunggu PR", klik "Pilih Item &amp; Buat PR", cari dan tambahkan item dari katalog.</w:t>
            </w:r>
          </w:p>
        </w:tc>
        <w:tc>
          <w:tcPr>
            <w:tcW w:type="dxa" w:w="2950"/>
          </w:tcPr>
          <w:p>
            <w:pPr>
              <w:spacing w:after="0" w:before="0"/>
            </w:pPr>
            <w:r>
              <w:rPr>
                <w:rFonts w:ascii="Times New Roman" w:cs="Times New Roman" w:eastAsia="Times New Roman" w:hAnsi="Times New Roman"/>
                <w:sz w:val="20"/>
                <w:szCs w:val="20"/>
              </w:rPr>
              <w:t xml:space="preserve">Item masuk ke daftar "Item Terpilih" dengan qty dan UOM sesuai isian.</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WH-08</w:t>
            </w:r>
          </w:p>
        </w:tc>
        <w:tc>
          <w:tcPr>
            <w:tcW w:type="dxa" w:w="1750"/>
            <w:vAlign w:val="center"/>
          </w:tcPr>
          <w:p>
            <w:pPr>
              <w:spacing w:after="0" w:before="0"/>
            </w:pPr>
            <w:r>
              <w:rPr>
                <w:rFonts w:ascii="Times New Roman" w:cs="Times New Roman" w:eastAsia="Times New Roman" w:hAnsi="Times New Roman"/>
                <w:b/>
                <w:bCs/>
                <w:sz w:val="20"/>
                <w:szCs w:val="20"/>
              </w:rPr>
              <w:t xml:space="preserve">Tambah item manual (Create Memo)</w:t>
            </w:r>
          </w:p>
        </w:tc>
        <w:tc>
          <w:tcPr>
            <w:tcW w:type="dxa" w:w="2900"/>
          </w:tcPr>
          <w:p>
            <w:pPr>
              <w:spacing w:after="0" w:before="0"/>
            </w:pPr>
            <w:r>
              <w:rPr>
                <w:rFonts w:ascii="Times New Roman" w:cs="Times New Roman" w:eastAsia="Times New Roman" w:hAnsi="Times New Roman"/>
                <w:sz w:val="20"/>
                <w:szCs w:val="20"/>
              </w:rPr>
              <w:t xml:space="preserve">Klik "+ Create Memo" pada halaman pilih item, isi nama / qty / UOM, submit.</w:t>
            </w:r>
          </w:p>
        </w:tc>
        <w:tc>
          <w:tcPr>
            <w:tcW w:type="dxa" w:w="2950"/>
          </w:tcPr>
          <w:p>
            <w:pPr>
              <w:spacing w:after="0" w:before="0"/>
            </w:pPr>
            <w:r>
              <w:rPr>
                <w:rFonts w:ascii="Times New Roman" w:cs="Times New Roman" w:eastAsia="Times New Roman" w:hAnsi="Times New Roman"/>
                <w:sz w:val="20"/>
                <w:szCs w:val="20"/>
              </w:rPr>
              <w:t xml:space="preserve">Item tersimpan dengan tanda (manual); popup tertutup otomatis.</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WH-09</w:t>
            </w:r>
          </w:p>
        </w:tc>
        <w:tc>
          <w:tcPr>
            <w:tcW w:type="dxa" w:w="1750"/>
            <w:vAlign w:val="center"/>
          </w:tcPr>
          <w:p>
            <w:pPr>
              <w:spacing w:after="0" w:before="0"/>
            </w:pPr>
            <w:r>
              <w:rPr>
                <w:rFonts w:ascii="Times New Roman" w:cs="Times New Roman" w:eastAsia="Times New Roman" w:hAnsi="Times New Roman"/>
                <w:b/>
                <w:bCs/>
                <w:sz w:val="20"/>
                <w:szCs w:val="20"/>
              </w:rPr>
              <w:t xml:space="preserve">Hapus item sebelum PR dibuat</w:t>
            </w:r>
          </w:p>
        </w:tc>
        <w:tc>
          <w:tcPr>
            <w:tcW w:type="dxa" w:w="2900"/>
          </w:tcPr>
          <w:p>
            <w:pPr>
              <w:spacing w:after="0" w:before="0"/>
            </w:pPr>
            <w:r>
              <w:rPr>
                <w:rFonts w:ascii="Times New Roman" w:cs="Times New Roman" w:eastAsia="Times New Roman" w:hAnsi="Times New Roman"/>
                <w:sz w:val="20"/>
                <w:szCs w:val="20"/>
              </w:rPr>
              <w:t xml:space="preserve">Klik "Hapus" pada salah satu item terpilih.</w:t>
            </w:r>
          </w:p>
        </w:tc>
        <w:tc>
          <w:tcPr>
            <w:tcW w:type="dxa" w:w="2950"/>
          </w:tcPr>
          <w:p>
            <w:pPr>
              <w:spacing w:after="0" w:before="0"/>
            </w:pPr>
            <w:r>
              <w:rPr>
                <w:rFonts w:ascii="Times New Roman" w:cs="Times New Roman" w:eastAsia="Times New Roman" w:hAnsi="Times New Roman"/>
                <w:sz w:val="20"/>
                <w:szCs w:val="20"/>
              </w:rPr>
              <w:t xml:space="preserve">Item hilang dari daftar Item Terpilih.</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WH-10</w:t>
            </w:r>
          </w:p>
        </w:tc>
        <w:tc>
          <w:tcPr>
            <w:tcW w:type="dxa" w:w="1750"/>
            <w:vAlign w:val="center"/>
          </w:tcPr>
          <w:p>
            <w:pPr>
              <w:spacing w:after="0" w:before="0"/>
            </w:pPr>
            <w:r>
              <w:rPr>
                <w:rFonts w:ascii="Times New Roman" w:cs="Times New Roman" w:eastAsia="Times New Roman" w:hAnsi="Times New Roman"/>
                <w:b/>
                <w:bCs/>
                <w:sz w:val="20"/>
                <w:szCs w:val="20"/>
              </w:rPr>
              <w:t xml:space="preserve">Buat PR tanpa item</w:t>
            </w:r>
          </w:p>
        </w:tc>
        <w:tc>
          <w:tcPr>
            <w:tcW w:type="dxa" w:w="2900"/>
          </w:tcPr>
          <w:p>
            <w:pPr>
              <w:spacing w:after="0" w:before="0"/>
            </w:pPr>
            <w:r>
              <w:rPr>
                <w:rFonts w:ascii="Times New Roman" w:cs="Times New Roman" w:eastAsia="Times New Roman" w:hAnsi="Times New Roman"/>
                <w:sz w:val="20"/>
                <w:szCs w:val="20"/>
              </w:rPr>
              <w:t xml:space="preserve">Klik "Buat PR" tanpa ada item terpilih.</w:t>
            </w:r>
          </w:p>
        </w:tc>
        <w:tc>
          <w:tcPr>
            <w:tcW w:type="dxa" w:w="2950"/>
          </w:tcPr>
          <w:p>
            <w:pPr>
              <w:spacing w:after="0" w:before="0"/>
            </w:pPr>
            <w:r>
              <w:rPr>
                <w:rFonts w:ascii="Times New Roman" w:cs="Times New Roman" w:eastAsia="Times New Roman" w:hAnsi="Times New Roman"/>
                <w:sz w:val="20"/>
                <w:szCs w:val="20"/>
              </w:rPr>
              <w:t xml:space="preserve">Ditolak dengan pesan "Tambahkan minimal 1 item…".</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WH-11</w:t>
            </w:r>
          </w:p>
        </w:tc>
        <w:tc>
          <w:tcPr>
            <w:tcW w:type="dxa" w:w="1750"/>
            <w:vAlign w:val="center"/>
          </w:tcPr>
          <w:p>
            <w:pPr>
              <w:spacing w:after="0" w:before="0"/>
            </w:pPr>
            <w:r>
              <w:rPr>
                <w:rFonts w:ascii="Times New Roman" w:cs="Times New Roman" w:eastAsia="Times New Roman" w:hAnsi="Times New Roman"/>
                <w:b/>
                <w:bCs/>
                <w:sz w:val="20"/>
                <w:szCs w:val="20"/>
              </w:rPr>
              <w:t xml:space="preserve">Buat PR berhasil (otomatis ke QAD)</w:t>
            </w:r>
          </w:p>
        </w:tc>
        <w:tc>
          <w:tcPr>
            <w:tcW w:type="dxa" w:w="2900"/>
          </w:tcPr>
          <w:p>
            <w:pPr>
              <w:spacing w:after="0" w:before="0"/>
            </w:pPr>
            <w:r>
              <w:rPr>
                <w:rFonts w:ascii="Times New Roman" w:cs="Times New Roman" w:eastAsia="Times New Roman" w:hAnsi="Times New Roman"/>
                <w:sz w:val="20"/>
                <w:szCs w:val="20"/>
              </w:rPr>
              <w:t xml:space="preserve">Isi kebutuhan tanggal, klik "Buat PR" dengan minimal 1 item.</w:t>
            </w:r>
          </w:p>
        </w:tc>
        <w:tc>
          <w:tcPr>
            <w:tcW w:type="dxa" w:w="2950"/>
          </w:tcPr>
          <w:p>
            <w:pPr>
              <w:spacing w:after="0" w:before="0"/>
            </w:pPr>
            <w:r>
              <w:rPr>
                <w:rFonts w:ascii="Times New Roman" w:cs="Times New Roman" w:eastAsia="Times New Roman" w:hAnsi="Times New Roman"/>
                <w:sz w:val="20"/>
                <w:szCs w:val="20"/>
              </w:rPr>
              <w:t xml:space="preserve">PR terkirim ke QAD; No. PR otomatis terisi dari QAD (bukan diisi manual); status berubah menjadi "PR Dibuat (QAD)"; WO terkait berubah status "Parts Ordered".</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bl>
    <w:p>
      <w:pPr>
        <w:spacing w:after="160" w:before="0"/>
      </w:pPr>
      <w:r>
        <w:rPr>
          <w:rFonts w:ascii="Times New Roman" w:cs="Times New Roman" w:eastAsia="Times New Roman" w:hAnsi="Times New Roman"/>
          <w:sz w:val="24"/>
          <w:szCs w:val="24"/>
        </w:rPr>
        <w:t xml:space="preserve"/>
      </w:r>
    </w:p>
    <w:p>
      <w:pPr>
        <w:pStyle w:val="Heading3"/>
        <w:spacing w:after="100" w:before="200"/>
      </w:pPr>
      <w:r>
        <w:rPr>
          <w:rFonts w:ascii="Times New Roman" w:cs="Times New Roman" w:eastAsia="Times New Roman" w:hAnsi="Times New Roman"/>
          <w:b/>
          <w:bCs/>
          <w:color w:val="0F172A"/>
          <w:sz w:val="24"/>
          <w:szCs w:val="24"/>
        </w:rPr>
        <w:t xml:space="preserve">3.4 Membuat PR Mandiri (Standalone)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900"/>
        <w:gridCol w:w="2950"/>
        <w:gridCol w:w="750"/>
        <w:gridCol w:w="850"/>
      </w:tblGrid>
      <w:tr>
        <w:trPr>
          <w:tblHeader/>
        </w:trPr>
        <w:tc>
          <w:tcPr>
            <w:tcW w:type="dxa" w:w="70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7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90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9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75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85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700"/>
            <w:vAlign w:val="center"/>
          </w:tcPr>
          <w:p>
            <w:pPr>
              <w:spacing w:after="0" w:before="0"/>
            </w:pPr>
            <w:r>
              <w:rPr>
                <w:rFonts w:ascii="Times New Roman" w:cs="Times New Roman" w:eastAsia="Times New Roman" w:hAnsi="Times New Roman"/>
                <w:b/>
                <w:bCs/>
                <w:sz w:val="20"/>
                <w:szCs w:val="20"/>
              </w:rPr>
              <w:t xml:space="preserve">WH-12</w:t>
            </w:r>
          </w:p>
        </w:tc>
        <w:tc>
          <w:tcPr>
            <w:tcW w:type="dxa" w:w="1750"/>
            <w:vAlign w:val="center"/>
          </w:tcPr>
          <w:p>
            <w:pPr>
              <w:spacing w:after="0" w:before="0"/>
            </w:pPr>
            <w:r>
              <w:rPr>
                <w:rFonts w:ascii="Times New Roman" w:cs="Times New Roman" w:eastAsia="Times New Roman" w:hAnsi="Times New Roman"/>
                <w:b/>
                <w:bCs/>
                <w:sz w:val="20"/>
                <w:szCs w:val="20"/>
              </w:rPr>
              <w:t xml:space="preserve">Buka popup PR Mandiri</w:t>
            </w:r>
          </w:p>
        </w:tc>
        <w:tc>
          <w:tcPr>
            <w:tcW w:type="dxa" w:w="2900"/>
          </w:tcPr>
          <w:p>
            <w:pPr>
              <w:spacing w:after="0" w:before="0"/>
            </w:pPr>
            <w:r>
              <w:rPr>
                <w:rFonts w:ascii="Times New Roman" w:cs="Times New Roman" w:eastAsia="Times New Roman" w:hAnsi="Times New Roman"/>
                <w:sz w:val="20"/>
                <w:szCs w:val="20"/>
              </w:rPr>
              <w:t xml:space="preserve">Klik "+ Buat PR Mandiri" dari Dashboard, halaman PR / PO / Receiving, atau submenu sidebar.</w:t>
            </w:r>
          </w:p>
        </w:tc>
        <w:tc>
          <w:tcPr>
            <w:tcW w:type="dxa" w:w="2950"/>
          </w:tcPr>
          <w:p>
            <w:pPr>
              <w:spacing w:after="0" w:before="0"/>
            </w:pPr>
            <w:r>
              <w:rPr>
                <w:rFonts w:ascii="Times New Roman" w:cs="Times New Roman" w:eastAsia="Times New Roman" w:hAnsi="Times New Roman"/>
                <w:sz w:val="20"/>
                <w:szCs w:val="20"/>
              </w:rPr>
              <w:t xml:space="preserve">Popup "Buat PR Mandiri" muncul tanpa berpindah halaman.</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WH-13</w:t>
            </w:r>
          </w:p>
        </w:tc>
        <w:tc>
          <w:tcPr>
            <w:tcW w:type="dxa" w:w="1750"/>
            <w:vAlign w:val="center"/>
          </w:tcPr>
          <w:p>
            <w:pPr>
              <w:spacing w:after="0" w:before="0"/>
            </w:pPr>
            <w:r>
              <w:rPr>
                <w:rFonts w:ascii="Times New Roman" w:cs="Times New Roman" w:eastAsia="Times New Roman" w:hAnsi="Times New Roman"/>
                <w:b/>
                <w:bCs/>
                <w:sz w:val="20"/>
                <w:szCs w:val="20"/>
              </w:rPr>
              <w:t xml:space="preserve">Validasi judul wajib diisi</w:t>
            </w:r>
          </w:p>
        </w:tc>
        <w:tc>
          <w:tcPr>
            <w:tcW w:type="dxa" w:w="2900"/>
          </w:tcPr>
          <w:p>
            <w:pPr>
              <w:spacing w:after="0" w:before="0"/>
            </w:pPr>
            <w:r>
              <w:rPr>
                <w:rFonts w:ascii="Times New Roman" w:cs="Times New Roman" w:eastAsia="Times New Roman" w:hAnsi="Times New Roman"/>
                <w:sz w:val="20"/>
                <w:szCs w:val="20"/>
              </w:rPr>
              <w:t xml:space="preserve">Kosongkan kolom Judul, klik "Buat PR Mandiri".</w:t>
            </w:r>
          </w:p>
        </w:tc>
        <w:tc>
          <w:tcPr>
            <w:tcW w:type="dxa" w:w="2950"/>
          </w:tcPr>
          <w:p>
            <w:pPr>
              <w:spacing w:after="0" w:before="0"/>
            </w:pPr>
            <w:r>
              <w:rPr>
                <w:rFonts w:ascii="Times New Roman" w:cs="Times New Roman" w:eastAsia="Times New Roman" w:hAnsi="Times New Roman"/>
                <w:sz w:val="20"/>
                <w:szCs w:val="20"/>
              </w:rPr>
              <w:t xml:space="preserve">Popup tetap terbuka; pesan error tampil di bawah kolom Judul.</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WH-14</w:t>
            </w:r>
          </w:p>
        </w:tc>
        <w:tc>
          <w:tcPr>
            <w:tcW w:type="dxa" w:w="1750"/>
            <w:vAlign w:val="center"/>
          </w:tcPr>
          <w:p>
            <w:pPr>
              <w:spacing w:after="0" w:before="0"/>
            </w:pPr>
            <w:r>
              <w:rPr>
                <w:rFonts w:ascii="Times New Roman" w:cs="Times New Roman" w:eastAsia="Times New Roman" w:hAnsi="Times New Roman"/>
                <w:b/>
                <w:bCs/>
                <w:sz w:val="20"/>
                <w:szCs w:val="20"/>
              </w:rPr>
              <w:t xml:space="preserve">Buat PR Mandiri berhasil</w:t>
            </w:r>
          </w:p>
        </w:tc>
        <w:tc>
          <w:tcPr>
            <w:tcW w:type="dxa" w:w="2900"/>
          </w:tcPr>
          <w:p>
            <w:pPr>
              <w:spacing w:after="0" w:before="0"/>
            </w:pPr>
            <w:r>
              <w:rPr>
                <w:rFonts w:ascii="Times New Roman" w:cs="Times New Roman" w:eastAsia="Times New Roman" w:hAnsi="Times New Roman"/>
                <w:sz w:val="20"/>
                <w:szCs w:val="20"/>
              </w:rPr>
              <w:t xml:space="preserve">Isi Judul (dan catatan opsional), submit.</w:t>
            </w:r>
          </w:p>
        </w:tc>
        <w:tc>
          <w:tcPr>
            <w:tcW w:type="dxa" w:w="2950"/>
          </w:tcPr>
          <w:p>
            <w:pPr>
              <w:spacing w:after="0" w:before="0"/>
            </w:pPr>
            <w:r>
              <w:rPr>
                <w:rFonts w:ascii="Times New Roman" w:cs="Times New Roman" w:eastAsia="Times New Roman" w:hAnsi="Times New Roman"/>
                <w:sz w:val="20"/>
                <w:szCs w:val="20"/>
              </w:rPr>
              <w:t xml:space="preserve">Diarahkan ke halaman detail order baru; tampilan pemilihan item sama persis seperti WH-07 s.d. WH-11, tanpa referensi Work Order.</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WH-15</w:t>
            </w:r>
          </w:p>
        </w:tc>
        <w:tc>
          <w:tcPr>
            <w:tcW w:type="dxa" w:w="1750"/>
            <w:vAlign w:val="center"/>
          </w:tcPr>
          <w:p>
            <w:pPr>
              <w:spacing w:after="0" w:before="0"/>
            </w:pPr>
            <w:r>
              <w:rPr>
                <w:rFonts w:ascii="Times New Roman" w:cs="Times New Roman" w:eastAsia="Times New Roman" w:hAnsi="Times New Roman"/>
                <w:b/>
                <w:bCs/>
                <w:sz w:val="20"/>
                <w:szCs w:val="20"/>
              </w:rPr>
              <w:t xml:space="preserve">Lanjutkan proses PR Mandiri</w:t>
            </w:r>
          </w:p>
        </w:tc>
        <w:tc>
          <w:tcPr>
            <w:tcW w:type="dxa" w:w="2900"/>
          </w:tcPr>
          <w:p>
            <w:pPr>
              <w:spacing w:after="0" w:before="0"/>
            </w:pPr>
            <w:r>
              <w:rPr>
                <w:rFonts w:ascii="Times New Roman" w:cs="Times New Roman" w:eastAsia="Times New Roman" w:hAnsi="Times New Roman"/>
                <w:sz w:val="20"/>
                <w:szCs w:val="20"/>
              </w:rPr>
              <w:t xml:space="preserve">Dari halaman hasil WH-14, tambahkan item lalu klik "Buat PR".</w:t>
            </w:r>
          </w:p>
        </w:tc>
        <w:tc>
          <w:tcPr>
            <w:tcW w:type="dxa" w:w="2950"/>
          </w:tcPr>
          <w:p>
            <w:pPr>
              <w:spacing w:after="0" w:before="0"/>
            </w:pPr>
            <w:r>
              <w:rPr>
                <w:rFonts w:ascii="Times New Roman" w:cs="Times New Roman" w:eastAsia="Times New Roman" w:hAnsi="Times New Roman"/>
                <w:sz w:val="20"/>
                <w:szCs w:val="20"/>
              </w:rPr>
              <w:t xml:space="preserve">Proses identik dengan WH-11 — PR terkirim ke QAD, No. PR otomatis terisi.</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bl>
    <w:p>
      <w:pPr>
        <w:spacing w:after="160" w:before="0"/>
      </w:pPr>
      <w:r>
        <w:rPr>
          <w:rFonts w:ascii="Times New Roman" w:cs="Times New Roman" w:eastAsia="Times New Roman" w:hAnsi="Times New Roman"/>
          <w:sz w:val="24"/>
          <w:szCs w:val="24"/>
        </w:rPr>
        <w:t xml:space="preserve"/>
      </w:r>
    </w:p>
    <w:p>
      <w:pPr>
        <w:pStyle w:val="Heading3"/>
        <w:spacing w:after="100" w:before="200"/>
      </w:pPr>
      <w:r>
        <w:rPr>
          <w:rFonts w:ascii="Times New Roman" w:cs="Times New Roman" w:eastAsia="Times New Roman" w:hAnsi="Times New Roman"/>
          <w:b/>
          <w:bCs/>
          <w:color w:val="0F172A"/>
          <w:sz w:val="24"/>
          <w:szCs w:val="24"/>
        </w:rPr>
        <w:t xml:space="preserve">3.5 Pelacakan Status PR → PO (termasuk Split PO)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900"/>
        <w:gridCol w:w="2950"/>
        <w:gridCol w:w="750"/>
        <w:gridCol w:w="850"/>
      </w:tblGrid>
      <w:tr>
        <w:trPr>
          <w:tblHeader/>
        </w:trPr>
        <w:tc>
          <w:tcPr>
            <w:tcW w:type="dxa" w:w="70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7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90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9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75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85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700"/>
            <w:vAlign w:val="center"/>
          </w:tcPr>
          <w:p>
            <w:pPr>
              <w:spacing w:after="0" w:before="0"/>
            </w:pPr>
            <w:r>
              <w:rPr>
                <w:rFonts w:ascii="Times New Roman" w:cs="Times New Roman" w:eastAsia="Times New Roman" w:hAnsi="Times New Roman"/>
                <w:b/>
                <w:bCs/>
                <w:sz w:val="20"/>
                <w:szCs w:val="20"/>
              </w:rPr>
              <w:t xml:space="preserve">WH-16</w:t>
            </w:r>
          </w:p>
        </w:tc>
        <w:tc>
          <w:tcPr>
            <w:tcW w:type="dxa" w:w="1750"/>
            <w:vAlign w:val="center"/>
          </w:tcPr>
          <w:p>
            <w:pPr>
              <w:spacing w:after="0" w:before="0"/>
            </w:pPr>
            <w:r>
              <w:rPr>
                <w:rFonts w:ascii="Times New Roman" w:cs="Times New Roman" w:eastAsia="Times New Roman" w:hAnsi="Times New Roman"/>
                <w:b/>
                <w:bCs/>
                <w:sz w:val="20"/>
                <w:szCs w:val="20"/>
              </w:rPr>
              <w:t xml:space="preserve">Cek PO sebelum disetujui</w:t>
            </w:r>
          </w:p>
        </w:tc>
        <w:tc>
          <w:tcPr>
            <w:tcW w:type="dxa" w:w="2900"/>
          </w:tcPr>
          <w:p>
            <w:pPr>
              <w:spacing w:after="0" w:before="0"/>
            </w:pPr>
            <w:r>
              <w:rPr>
                <w:rFonts w:ascii="Times New Roman" w:cs="Times New Roman" w:eastAsia="Times New Roman" w:hAnsi="Times New Roman"/>
                <w:sz w:val="20"/>
                <w:szCs w:val="20"/>
              </w:rPr>
              <w:t xml:space="preserve">Pada PR berstatus "menunggu approval", klik "Cek PO".</w:t>
            </w:r>
          </w:p>
        </w:tc>
        <w:tc>
          <w:tcPr>
            <w:tcW w:type="dxa" w:w="2950"/>
          </w:tcPr>
          <w:p>
            <w:pPr>
              <w:spacing w:after="0" w:before="0"/>
            </w:pPr>
            <w:r>
              <w:rPr>
                <w:rFonts w:ascii="Times New Roman" w:cs="Times New Roman" w:eastAsia="Times New Roman" w:hAnsi="Times New Roman"/>
                <w:sz w:val="20"/>
                <w:szCs w:val="20"/>
              </w:rPr>
              <w:t xml:space="preserve">Pesan "Belum disetujui — PR masih menunggu approval di QAD"; tombol Cek PO tetap tersedia.</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WH-17</w:t>
            </w:r>
          </w:p>
        </w:tc>
        <w:tc>
          <w:tcPr>
            <w:tcW w:type="dxa" w:w="1750"/>
            <w:vAlign w:val="center"/>
          </w:tcPr>
          <w:p>
            <w:pPr>
              <w:spacing w:after="0" w:before="0"/>
            </w:pPr>
            <w:r>
              <w:rPr>
                <w:rFonts w:ascii="Times New Roman" w:cs="Times New Roman" w:eastAsia="Times New Roman" w:hAnsi="Times New Roman"/>
                <w:b/>
                <w:bCs/>
                <w:sz w:val="20"/>
                <w:szCs w:val="20"/>
              </w:rPr>
              <w:t xml:space="preserve">Cek PO setelah disetujui (1 PO)</w:t>
            </w:r>
          </w:p>
        </w:tc>
        <w:tc>
          <w:tcPr>
            <w:tcW w:type="dxa" w:w="2900"/>
          </w:tcPr>
          <w:p>
            <w:pPr>
              <w:spacing w:after="0" w:before="0"/>
            </w:pPr>
            <w:r>
              <w:rPr>
                <w:rFonts w:ascii="Times New Roman" w:cs="Times New Roman" w:eastAsia="Times New Roman" w:hAnsi="Times New Roman"/>
                <w:sz w:val="20"/>
                <w:szCs w:val="20"/>
              </w:rPr>
              <w:t xml:space="preserve">Klik "Cek PO" setelah PR disetujui QAD.</w:t>
            </w:r>
          </w:p>
        </w:tc>
        <w:tc>
          <w:tcPr>
            <w:tcW w:type="dxa" w:w="2950"/>
          </w:tcPr>
          <w:p>
            <w:pPr>
              <w:spacing w:after="0" w:before="0"/>
            </w:pPr>
            <w:r>
              <w:rPr>
                <w:rFonts w:ascii="Times New Roman" w:cs="Times New Roman" w:eastAsia="Times New Roman" w:hAnsi="Times New Roman"/>
                <w:sz w:val="20"/>
                <w:szCs w:val="20"/>
              </w:rPr>
              <w:t xml:space="preserve">No. PO muncul; status menjadi "Disetujui — PO [nomor]"; kartu "Isi PO (dari QAD)" tampil.</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WH-18</w:t>
            </w:r>
          </w:p>
        </w:tc>
        <w:tc>
          <w:tcPr>
            <w:tcW w:type="dxa" w:w="1750"/>
            <w:vAlign w:val="center"/>
          </w:tcPr>
          <w:p>
            <w:pPr>
              <w:spacing w:after="0" w:before="0"/>
            </w:pPr>
            <w:r>
              <w:rPr>
                <w:rFonts w:ascii="Times New Roman" w:cs="Times New Roman" w:eastAsia="Times New Roman" w:hAnsi="Times New Roman"/>
                <w:b/>
                <w:bCs/>
                <w:sz w:val="20"/>
                <w:szCs w:val="20"/>
              </w:rPr>
              <w:t xml:space="preserve">Skenario Split PO (&gt;1 PO dari 1 PR)</w:t>
            </w:r>
          </w:p>
        </w:tc>
        <w:tc>
          <w:tcPr>
            <w:tcW w:type="dxa" w:w="2900"/>
          </w:tcPr>
          <w:p>
            <w:pPr>
              <w:spacing w:after="0" w:before="0"/>
            </w:pPr>
            <w:r>
              <w:rPr>
                <w:rFonts w:ascii="Times New Roman" w:cs="Times New Roman" w:eastAsia="Times New Roman" w:hAnsi="Times New Roman"/>
                <w:sz w:val="20"/>
                <w:szCs w:val="20"/>
              </w:rPr>
              <w:t xml:space="preserve">Gunakan PR yang oleh QAD dipecah menjadi lebih dari 1 PO, klik "Cek PO".</w:t>
            </w:r>
          </w:p>
        </w:tc>
        <w:tc>
          <w:tcPr>
            <w:tcW w:type="dxa" w:w="2950"/>
          </w:tcPr>
          <w:p>
            <w:pPr>
              <w:spacing w:after="0" w:before="0"/>
            </w:pPr>
            <w:r>
              <w:rPr>
                <w:rFonts w:ascii="Times New Roman" w:cs="Times New Roman" w:eastAsia="Times New Roman" w:hAnsi="Times New Roman"/>
                <w:sz w:val="20"/>
                <w:szCs w:val="20"/>
              </w:rPr>
              <w:t xml:space="preserve">Status menampilkan "Split [n] PO: [PO A], [PO B]"; setiap baris item menampilkan No. PO masing-masing; tombol "Cek PO" tetap tampil selama ada baris yang belum memiliki No. PO.</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WH-19</w:t>
            </w:r>
          </w:p>
        </w:tc>
        <w:tc>
          <w:tcPr>
            <w:tcW w:type="dxa" w:w="1750"/>
            <w:vAlign w:val="center"/>
          </w:tcPr>
          <w:p>
            <w:pPr>
              <w:spacing w:after="0" w:before="0"/>
            </w:pPr>
            <w:r>
              <w:rPr>
                <w:rFonts w:ascii="Times New Roman" w:cs="Times New Roman" w:eastAsia="Times New Roman" w:hAnsi="Times New Roman"/>
                <w:b/>
                <w:bCs/>
                <w:sz w:val="20"/>
                <w:szCs w:val="20"/>
              </w:rPr>
              <w:t xml:space="preserve">Auto-sync berkala</w:t>
            </w:r>
          </w:p>
        </w:tc>
        <w:tc>
          <w:tcPr>
            <w:tcW w:type="dxa" w:w="2900"/>
          </w:tcPr>
          <w:p>
            <w:pPr>
              <w:spacing w:after="0" w:before="0"/>
            </w:pPr>
            <w:r>
              <w:rPr>
                <w:rFonts w:ascii="Times New Roman" w:cs="Times New Roman" w:eastAsia="Times New Roman" w:hAnsi="Times New Roman"/>
                <w:sz w:val="20"/>
                <w:szCs w:val="20"/>
              </w:rPr>
              <w:t xml:space="preserve">Tunggu ≥10 menit tanpa aksi manual pada PR yang sudah disetujui QAD namun No. PO belum tampil.</w:t>
            </w:r>
          </w:p>
        </w:tc>
        <w:tc>
          <w:tcPr>
            <w:tcW w:type="dxa" w:w="2950"/>
          </w:tcPr>
          <w:p>
            <w:pPr>
              <w:spacing w:after="0" w:before="0"/>
            </w:pPr>
            <w:r>
              <w:rPr>
                <w:rFonts w:ascii="Times New Roman" w:cs="Times New Roman" w:eastAsia="Times New Roman" w:hAnsi="Times New Roman"/>
                <w:sz w:val="20"/>
                <w:szCs w:val="20"/>
              </w:rPr>
              <w:t xml:space="preserve">No. PO ter-update otomatis (dijadwalkan setiap 10 menit) tanpa perlu klik Cek PO.</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bl>
    <w:p>
      <w:pPr>
        <w:spacing w:after="160" w:before="0"/>
      </w:pPr>
      <w:r>
        <w:rPr>
          <w:rFonts w:ascii="Times New Roman" w:cs="Times New Roman" w:eastAsia="Times New Roman" w:hAnsi="Times New Roman"/>
          <w:sz w:val="24"/>
          <w:szCs w:val="24"/>
        </w:rPr>
        <w:t xml:space="preserve"/>
      </w:r>
    </w:p>
    <w:p>
      <w:pPr>
        <w:pStyle w:val="Heading3"/>
        <w:spacing w:after="100" w:before="200"/>
      </w:pPr>
      <w:r>
        <w:rPr>
          <w:rFonts w:ascii="Times New Roman" w:cs="Times New Roman" w:eastAsia="Times New Roman" w:hAnsi="Times New Roman"/>
          <w:b/>
          <w:bCs/>
          <w:color w:val="0F172A"/>
          <w:sz w:val="24"/>
          <w:szCs w:val="24"/>
        </w:rPr>
        <w:t xml:space="preserve">3.6 Penerimaan Barang (Receiving)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900"/>
        <w:gridCol w:w="2950"/>
        <w:gridCol w:w="750"/>
        <w:gridCol w:w="850"/>
      </w:tblGrid>
      <w:tr>
        <w:trPr>
          <w:tblHeader/>
        </w:trPr>
        <w:tc>
          <w:tcPr>
            <w:tcW w:type="dxa" w:w="70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7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90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9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75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85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700"/>
            <w:vAlign w:val="center"/>
          </w:tcPr>
          <w:p>
            <w:pPr>
              <w:spacing w:after="0" w:before="0"/>
            </w:pPr>
            <w:r>
              <w:rPr>
                <w:rFonts w:ascii="Times New Roman" w:cs="Times New Roman" w:eastAsia="Times New Roman" w:hAnsi="Times New Roman"/>
                <w:b/>
                <w:bCs/>
                <w:sz w:val="20"/>
                <w:szCs w:val="20"/>
              </w:rPr>
              <w:t xml:space="preserve">WH-20</w:t>
            </w:r>
          </w:p>
        </w:tc>
        <w:tc>
          <w:tcPr>
            <w:tcW w:type="dxa" w:w="1750"/>
            <w:vAlign w:val="center"/>
          </w:tcPr>
          <w:p>
            <w:pPr>
              <w:spacing w:after="0" w:before="0"/>
            </w:pPr>
            <w:r>
              <w:rPr>
                <w:rFonts w:ascii="Times New Roman" w:cs="Times New Roman" w:eastAsia="Times New Roman" w:hAnsi="Times New Roman"/>
                <w:b/>
                <w:bCs/>
                <w:sz w:val="20"/>
                <w:szCs w:val="20"/>
              </w:rPr>
              <w:t xml:space="preserve">Akses tanpa kredensial QAD</w:t>
            </w:r>
          </w:p>
        </w:tc>
        <w:tc>
          <w:tcPr>
            <w:tcW w:type="dxa" w:w="2900"/>
          </w:tcPr>
          <w:p>
            <w:pPr>
              <w:spacing w:after="0" w:before="0"/>
            </w:pPr>
            <w:r>
              <w:rPr>
                <w:rFonts w:ascii="Times New Roman" w:cs="Times New Roman" w:eastAsia="Times New Roman" w:hAnsi="Times New Roman"/>
                <w:sz w:val="20"/>
                <w:szCs w:val="20"/>
              </w:rPr>
              <w:t xml:space="preserve">Login sebagai Warehouse yang belum memiliki kredensial QAD sendiri, buka PR yang sudah memiliki No. PO.</w:t>
            </w:r>
          </w:p>
        </w:tc>
        <w:tc>
          <w:tcPr>
            <w:tcW w:type="dxa" w:w="2950"/>
          </w:tcPr>
          <w:p>
            <w:pPr>
              <w:spacing w:after="0" w:before="0"/>
            </w:pPr>
            <w:r>
              <w:rPr>
                <w:rFonts w:ascii="Times New Roman" w:cs="Times New Roman" w:eastAsia="Times New Roman" w:hAnsi="Times New Roman"/>
                <w:sz w:val="20"/>
                <w:szCs w:val="20"/>
              </w:rPr>
              <w:t xml:space="preserve">Kartu "Menunggu Barang Diterima" tampil (hanya baca); tidak ada form/tombol untuk mengeksekusi penerimaan.</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WH-21</w:t>
            </w:r>
          </w:p>
        </w:tc>
        <w:tc>
          <w:tcPr>
            <w:tcW w:type="dxa" w:w="1750"/>
            <w:vAlign w:val="center"/>
          </w:tcPr>
          <w:p>
            <w:pPr>
              <w:spacing w:after="0" w:before="0"/>
            </w:pPr>
            <w:r>
              <w:rPr>
                <w:rFonts w:ascii="Times New Roman" w:cs="Times New Roman" w:eastAsia="Times New Roman" w:hAnsi="Times New Roman"/>
                <w:b/>
                <w:bCs/>
                <w:sz w:val="20"/>
                <w:szCs w:val="20"/>
              </w:rPr>
              <w:t xml:space="preserve">Terima barang penuh</w:t>
            </w:r>
          </w:p>
        </w:tc>
        <w:tc>
          <w:tcPr>
            <w:tcW w:type="dxa" w:w="2900"/>
          </w:tcPr>
          <w:p>
            <w:pPr>
              <w:spacing w:after="0" w:before="0"/>
            </w:pPr>
            <w:r>
              <w:rPr>
                <w:rFonts w:ascii="Times New Roman" w:cs="Times New Roman" w:eastAsia="Times New Roman" w:hAnsi="Times New Roman"/>
                <w:sz w:val="20"/>
                <w:szCs w:val="20"/>
              </w:rPr>
              <w:t xml:space="preserve">Login sebagai Warehouse dengan kredensial QAD, isi qty diterima = qty dipesan untuk semua baris, klik "Receive".</w:t>
            </w:r>
          </w:p>
        </w:tc>
        <w:tc>
          <w:tcPr>
            <w:tcW w:type="dxa" w:w="2950"/>
          </w:tcPr>
          <w:p>
            <w:pPr>
              <w:spacing w:after="0" w:before="0"/>
            </w:pPr>
            <w:r>
              <w:rPr>
                <w:rFonts w:ascii="Times New Roman" w:cs="Times New Roman" w:eastAsia="Times New Roman" w:hAnsi="Times New Roman"/>
                <w:sz w:val="20"/>
                <w:szCs w:val="20"/>
              </w:rPr>
              <w:t xml:space="preserve">Tercatat ke QAD; status order menjadi "Barang Diterima"; WO terkait lanjut ke tahap berikutnya.</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WH-22</w:t>
            </w:r>
          </w:p>
        </w:tc>
        <w:tc>
          <w:tcPr>
            <w:tcW w:type="dxa" w:w="1750"/>
            <w:vAlign w:val="center"/>
          </w:tcPr>
          <w:p>
            <w:pPr>
              <w:spacing w:after="0" w:before="0"/>
            </w:pPr>
            <w:r>
              <w:rPr>
                <w:rFonts w:ascii="Times New Roman" w:cs="Times New Roman" w:eastAsia="Times New Roman" w:hAnsi="Times New Roman"/>
                <w:b/>
                <w:bCs/>
                <w:sz w:val="20"/>
                <w:szCs w:val="20"/>
              </w:rPr>
              <w:t xml:space="preserve">Terima sebagian (partial)</w:t>
            </w:r>
          </w:p>
        </w:tc>
        <w:tc>
          <w:tcPr>
            <w:tcW w:type="dxa" w:w="2900"/>
          </w:tcPr>
          <w:p>
            <w:pPr>
              <w:spacing w:after="0" w:before="0"/>
            </w:pPr>
            <w:r>
              <w:rPr>
                <w:rFonts w:ascii="Times New Roman" w:cs="Times New Roman" w:eastAsia="Times New Roman" w:hAnsi="Times New Roman"/>
                <w:sz w:val="20"/>
                <w:szCs w:val="20"/>
              </w:rPr>
              <w:t xml:space="preserve">Isi qty diterima lebih kecil dari qty dipesan pada salah satu baris, klik "Receive".</w:t>
            </w:r>
          </w:p>
        </w:tc>
        <w:tc>
          <w:tcPr>
            <w:tcW w:type="dxa" w:w="2950"/>
          </w:tcPr>
          <w:p>
            <w:pPr>
              <w:spacing w:after="0" w:before="0"/>
            </w:pPr>
            <w:r>
              <w:rPr>
                <w:rFonts w:ascii="Times New Roman" w:cs="Times New Roman" w:eastAsia="Times New Roman" w:hAnsi="Times New Roman"/>
                <w:sz w:val="20"/>
                <w:szCs w:val="20"/>
              </w:rPr>
              <w:t xml:space="preserve">Baris yang diisi tercatat ke QAD; status tetap "PR Dibuat (QAD)" (belum lengkap); baris sisa tetap dapat diterima di lain waktu.</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WH-23</w:t>
            </w:r>
          </w:p>
        </w:tc>
        <w:tc>
          <w:tcPr>
            <w:tcW w:type="dxa" w:w="1750"/>
            <w:vAlign w:val="center"/>
          </w:tcPr>
          <w:p>
            <w:pPr>
              <w:spacing w:after="0" w:before="0"/>
            </w:pPr>
            <w:r>
              <w:rPr>
                <w:rFonts w:ascii="Times New Roman" w:cs="Times New Roman" w:eastAsia="Times New Roman" w:hAnsi="Times New Roman"/>
                <w:b/>
                <w:bCs/>
                <w:sz w:val="20"/>
                <w:szCs w:val="20"/>
              </w:rPr>
              <w:t xml:space="preserve">Terima baris tersisa setelah baris lain lengkap</w:t>
            </w:r>
          </w:p>
        </w:tc>
        <w:tc>
          <w:tcPr>
            <w:tcW w:type="dxa" w:w="2900"/>
          </w:tcPr>
          <w:p>
            <w:pPr>
              <w:spacing w:after="0" w:before="0"/>
            </w:pPr>
            <w:r>
              <w:rPr>
                <w:rFonts w:ascii="Times New Roman" w:cs="Times New Roman" w:eastAsia="Times New Roman" w:hAnsi="Times New Roman"/>
                <w:sz w:val="20"/>
                <w:szCs w:val="20"/>
              </w:rPr>
              <w:t xml:space="preserve">Lanjutkan WH-22, submit ulang khusus untuk baris yang tersisa.</w:t>
            </w:r>
          </w:p>
        </w:tc>
        <w:tc>
          <w:tcPr>
            <w:tcW w:type="dxa" w:w="2950"/>
          </w:tcPr>
          <w:p>
            <w:pPr>
              <w:spacing w:after="0" w:before="0"/>
            </w:pPr>
            <w:r>
              <w:rPr>
                <w:rFonts w:ascii="Times New Roman" w:cs="Times New Roman" w:eastAsia="Times New Roman" w:hAnsi="Times New Roman"/>
                <w:sz w:val="20"/>
                <w:szCs w:val="20"/>
              </w:rPr>
              <w:t xml:space="preserve">Berhasil tanpa error, meskipun ada baris lain yang sudah lengkap dalam form yang sama.</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WH-24</w:t>
            </w:r>
          </w:p>
        </w:tc>
        <w:tc>
          <w:tcPr>
            <w:tcW w:type="dxa" w:w="1750"/>
            <w:vAlign w:val="center"/>
          </w:tcPr>
          <w:p>
            <w:pPr>
              <w:spacing w:after="0" w:before="0"/>
            </w:pPr>
            <w:r>
              <w:rPr>
                <w:rFonts w:ascii="Times New Roman" w:cs="Times New Roman" w:eastAsia="Times New Roman" w:hAnsi="Times New Roman"/>
                <w:b/>
                <w:bCs/>
                <w:sz w:val="20"/>
                <w:szCs w:val="20"/>
              </w:rPr>
              <w:t xml:space="preserve">Receiving pada PR dengan Split PO</w:t>
            </w:r>
          </w:p>
        </w:tc>
        <w:tc>
          <w:tcPr>
            <w:tcW w:type="dxa" w:w="2900"/>
          </w:tcPr>
          <w:p>
            <w:pPr>
              <w:spacing w:after="0" w:before="0"/>
            </w:pPr>
            <w:r>
              <w:rPr>
                <w:rFonts w:ascii="Times New Roman" w:cs="Times New Roman" w:eastAsia="Times New Roman" w:hAnsi="Times New Roman"/>
                <w:sz w:val="20"/>
                <w:szCs w:val="20"/>
              </w:rPr>
              <w:t xml:space="preserve">Terima barang untuk PR hasil WH-18; isi qty pada baris-baris yang berasal dari PO berbeda sekaligus.</w:t>
            </w:r>
          </w:p>
        </w:tc>
        <w:tc>
          <w:tcPr>
            <w:tcW w:type="dxa" w:w="2950"/>
          </w:tcPr>
          <w:p>
            <w:pPr>
              <w:spacing w:after="0" w:before="0"/>
            </w:pPr>
            <w:r>
              <w:rPr>
                <w:rFonts w:ascii="Times New Roman" w:cs="Times New Roman" w:eastAsia="Times New Roman" w:hAnsi="Times New Roman"/>
                <w:sz w:val="20"/>
                <w:szCs w:val="20"/>
              </w:rPr>
              <w:t xml:space="preserve">Sistem mengirim penerimaan terpisah per No. PO secara otomatis (satu proses per PO); seluruh baris tercatat dengan benar.</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WH-25</w:t>
            </w:r>
          </w:p>
        </w:tc>
        <w:tc>
          <w:tcPr>
            <w:tcW w:type="dxa" w:w="1750"/>
            <w:vAlign w:val="center"/>
          </w:tcPr>
          <w:p>
            <w:pPr>
              <w:spacing w:after="0" w:before="0"/>
            </w:pPr>
            <w:r>
              <w:rPr>
                <w:rFonts w:ascii="Times New Roman" w:cs="Times New Roman" w:eastAsia="Times New Roman" w:hAnsi="Times New Roman"/>
                <w:b/>
                <w:bCs/>
                <w:sz w:val="20"/>
                <w:szCs w:val="20"/>
              </w:rPr>
              <w:t xml:space="preserve">Pesan hasil Receiving mudah dipahami</w:t>
            </w:r>
          </w:p>
        </w:tc>
        <w:tc>
          <w:tcPr>
            <w:tcW w:type="dxa" w:w="2900"/>
          </w:tcPr>
          <w:p>
            <w:pPr>
              <w:spacing w:after="0" w:before="0"/>
            </w:pPr>
            <w:r>
              <w:rPr>
                <w:rFonts w:ascii="Times New Roman" w:cs="Times New Roman" w:eastAsia="Times New Roman" w:hAnsi="Times New Roman"/>
                <w:sz w:val="20"/>
                <w:szCs w:val="20"/>
              </w:rPr>
              <w:t xml:space="preserve">Amati pesan sukses/gagal yang tampil setelah proses Receiving.</w:t>
            </w:r>
          </w:p>
        </w:tc>
        <w:tc>
          <w:tcPr>
            <w:tcW w:type="dxa" w:w="2950"/>
          </w:tcPr>
          <w:p>
            <w:pPr>
              <w:spacing w:after="0" w:before="0"/>
            </w:pPr>
            <w:r>
              <w:rPr>
                <w:rFonts w:ascii="Times New Roman" w:cs="Times New Roman" w:eastAsia="Times New Roman" w:hAnsi="Times New Roman"/>
                <w:sz w:val="20"/>
                <w:szCs w:val="20"/>
              </w:rPr>
              <w:t xml:space="preserve">Pesan menggunakan bahasa yang jelas, bukan kode/istilah teknis QAD mentah; catatan teknis (jika ada) disampaikan secara ringkas.</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bl>
    <w:p>
      <w:pPr>
        <w:spacing w:after="160" w:before="0"/>
      </w:pPr>
      <w:r>
        <w:rPr>
          <w:rFonts w:ascii="Times New Roman" w:cs="Times New Roman" w:eastAsia="Times New Roman" w:hAnsi="Times New Roman"/>
          <w:sz w:val="24"/>
          <w:szCs w:val="24"/>
        </w:rPr>
        <w:t xml:space="preserve"/>
      </w:r>
    </w:p>
    <w:p>
      <w:pPr>
        <w:pStyle w:val="Heading3"/>
        <w:spacing w:after="100" w:before="200"/>
      </w:pPr>
      <w:r>
        <w:rPr>
          <w:rFonts w:ascii="Times New Roman" w:cs="Times New Roman" w:eastAsia="Times New Roman" w:hAnsi="Times New Roman"/>
          <w:b/>
          <w:bCs/>
          <w:color w:val="0F172A"/>
          <w:sz w:val="24"/>
          <w:szCs w:val="24"/>
        </w:rPr>
        <w:t xml:space="preserve">3.7 Halaman PR / PO / Receiving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900"/>
        <w:gridCol w:w="2950"/>
        <w:gridCol w:w="750"/>
        <w:gridCol w:w="850"/>
      </w:tblGrid>
      <w:tr>
        <w:trPr>
          <w:tblHeader/>
        </w:trPr>
        <w:tc>
          <w:tcPr>
            <w:tcW w:type="dxa" w:w="70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7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90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9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75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85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700"/>
            <w:vAlign w:val="center"/>
          </w:tcPr>
          <w:p>
            <w:pPr>
              <w:spacing w:after="0" w:before="0"/>
            </w:pPr>
            <w:r>
              <w:rPr>
                <w:rFonts w:ascii="Times New Roman" w:cs="Times New Roman" w:eastAsia="Times New Roman" w:hAnsi="Times New Roman"/>
                <w:b/>
                <w:bCs/>
                <w:sz w:val="20"/>
                <w:szCs w:val="20"/>
              </w:rPr>
              <w:t xml:space="preserve">WH-26</w:t>
            </w:r>
          </w:p>
        </w:tc>
        <w:tc>
          <w:tcPr>
            <w:tcW w:type="dxa" w:w="1750"/>
            <w:vAlign w:val="center"/>
          </w:tcPr>
          <w:p>
            <w:pPr>
              <w:spacing w:after="0" w:before="0"/>
            </w:pPr>
            <w:r>
              <w:rPr>
                <w:rFonts w:ascii="Times New Roman" w:cs="Times New Roman" w:eastAsia="Times New Roman" w:hAnsi="Times New Roman"/>
                <w:b/>
                <w:bCs/>
                <w:sz w:val="20"/>
                <w:szCs w:val="20"/>
              </w:rPr>
              <w:t xml:space="preserve">Tab PR</w:t>
            </w:r>
          </w:p>
        </w:tc>
        <w:tc>
          <w:tcPr>
            <w:tcW w:type="dxa" w:w="2900"/>
          </w:tcPr>
          <w:p>
            <w:pPr>
              <w:spacing w:after="0" w:before="0"/>
            </w:pPr>
            <w:r>
              <w:rPr>
                <w:rFonts w:ascii="Times New Roman" w:cs="Times New Roman" w:eastAsia="Times New Roman" w:hAnsi="Times New Roman"/>
                <w:sz w:val="20"/>
                <w:szCs w:val="20"/>
              </w:rPr>
              <w:t xml:space="preserve">Buka menu "PR / PO / Receiving", pilih tab PR, klik salah satu baris.</w:t>
            </w:r>
          </w:p>
        </w:tc>
        <w:tc>
          <w:tcPr>
            <w:tcW w:type="dxa" w:w="2950"/>
          </w:tcPr>
          <w:p>
            <w:pPr>
              <w:spacing w:after="0" w:before="0"/>
            </w:pPr>
            <w:r>
              <w:rPr>
                <w:rFonts w:ascii="Times New Roman" w:cs="Times New Roman" w:eastAsia="Times New Roman" w:hAnsi="Times New Roman"/>
                <w:sz w:val="20"/>
                <w:szCs w:val="20"/>
              </w:rPr>
              <w:t xml:space="preserve">Baris meluas menampilkan daftar item PR tersebut.</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WH-27</w:t>
            </w:r>
          </w:p>
        </w:tc>
        <w:tc>
          <w:tcPr>
            <w:tcW w:type="dxa" w:w="1750"/>
            <w:vAlign w:val="center"/>
          </w:tcPr>
          <w:p>
            <w:pPr>
              <w:spacing w:after="0" w:before="0"/>
            </w:pPr>
            <w:r>
              <w:rPr>
                <w:rFonts w:ascii="Times New Roman" w:cs="Times New Roman" w:eastAsia="Times New Roman" w:hAnsi="Times New Roman"/>
                <w:b/>
                <w:bCs/>
                <w:sz w:val="20"/>
                <w:szCs w:val="20"/>
              </w:rPr>
              <w:t xml:space="preserve">Tab PO</w:t>
            </w:r>
          </w:p>
        </w:tc>
        <w:tc>
          <w:tcPr>
            <w:tcW w:type="dxa" w:w="2900"/>
          </w:tcPr>
          <w:p>
            <w:pPr>
              <w:spacing w:after="0" w:before="0"/>
            </w:pPr>
            <w:r>
              <w:rPr>
                <w:rFonts w:ascii="Times New Roman" w:cs="Times New Roman" w:eastAsia="Times New Roman" w:hAnsi="Times New Roman"/>
                <w:sz w:val="20"/>
                <w:szCs w:val="20"/>
              </w:rPr>
              <w:t xml:space="preserve">Pilih tab PO, klik salah satu No. PO.</w:t>
            </w:r>
          </w:p>
        </w:tc>
        <w:tc>
          <w:tcPr>
            <w:tcW w:type="dxa" w:w="2950"/>
          </w:tcPr>
          <w:p>
            <w:pPr>
              <w:spacing w:after="0" w:before="0"/>
            </w:pPr>
            <w:r>
              <w:rPr>
                <w:rFonts w:ascii="Times New Roman" w:cs="Times New Roman" w:eastAsia="Times New Roman" w:hAnsi="Times New Roman"/>
                <w:sz w:val="20"/>
                <w:szCs w:val="20"/>
              </w:rPr>
              <w:t xml:space="preserve">Baris meluas menampilkan isi PO tersebut langsung dari QAD (real-time).</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WH-28</w:t>
            </w:r>
          </w:p>
        </w:tc>
        <w:tc>
          <w:tcPr>
            <w:tcW w:type="dxa" w:w="1750"/>
            <w:vAlign w:val="center"/>
          </w:tcPr>
          <w:p>
            <w:pPr>
              <w:spacing w:after="0" w:before="0"/>
            </w:pPr>
            <w:r>
              <w:rPr>
                <w:rFonts w:ascii="Times New Roman" w:cs="Times New Roman" w:eastAsia="Times New Roman" w:hAnsi="Times New Roman"/>
                <w:b/>
                <w:bCs/>
                <w:sz w:val="20"/>
                <w:szCs w:val="20"/>
              </w:rPr>
              <w:t xml:space="preserve">Tab Receiving — pencarian berdasarkan No. PO</w:t>
            </w:r>
          </w:p>
        </w:tc>
        <w:tc>
          <w:tcPr>
            <w:tcW w:type="dxa" w:w="2900"/>
          </w:tcPr>
          <w:p>
            <w:pPr>
              <w:spacing w:after="0" w:before="0"/>
            </w:pPr>
            <w:r>
              <w:rPr>
                <w:rFonts w:ascii="Times New Roman" w:cs="Times New Roman" w:eastAsia="Times New Roman" w:hAnsi="Times New Roman"/>
                <w:sz w:val="20"/>
                <w:szCs w:val="20"/>
              </w:rPr>
              <w:t xml:space="preserve">Pilih tab Receiving, cari dengan No. PO pada kolom pencarian.</w:t>
            </w:r>
          </w:p>
        </w:tc>
        <w:tc>
          <w:tcPr>
            <w:tcW w:type="dxa" w:w="2950"/>
          </w:tcPr>
          <w:p>
            <w:pPr>
              <w:spacing w:after="0" w:before="0"/>
            </w:pPr>
            <w:r>
              <w:rPr>
                <w:rFonts w:ascii="Times New Roman" w:cs="Times New Roman" w:eastAsia="Times New Roman" w:hAnsi="Times New Roman"/>
                <w:sz w:val="20"/>
                <w:szCs w:val="20"/>
              </w:rPr>
              <w:t xml:space="preserve">Daftar PO aktif QAD yang cocok dengan pencarian tampil.</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WH-29</w:t>
            </w:r>
          </w:p>
        </w:tc>
        <w:tc>
          <w:tcPr>
            <w:tcW w:type="dxa" w:w="1750"/>
            <w:vAlign w:val="center"/>
          </w:tcPr>
          <w:p>
            <w:pPr>
              <w:spacing w:after="0" w:before="0"/>
            </w:pPr>
            <w:r>
              <w:rPr>
                <w:rFonts w:ascii="Times New Roman" w:cs="Times New Roman" w:eastAsia="Times New Roman" w:hAnsi="Times New Roman"/>
                <w:b/>
                <w:bCs/>
                <w:sz w:val="20"/>
                <w:szCs w:val="20"/>
              </w:rPr>
              <w:t xml:space="preserve">Tab Receiving — pencarian berdasarkan Part</w:t>
            </w:r>
          </w:p>
        </w:tc>
        <w:tc>
          <w:tcPr>
            <w:tcW w:type="dxa" w:w="2900"/>
          </w:tcPr>
          <w:p>
            <w:pPr>
              <w:spacing w:after="0" w:before="0"/>
            </w:pPr>
            <w:r>
              <w:rPr>
                <w:rFonts w:ascii="Times New Roman" w:cs="Times New Roman" w:eastAsia="Times New Roman" w:hAnsi="Times New Roman"/>
                <w:sz w:val="20"/>
                <w:szCs w:val="20"/>
              </w:rPr>
              <w:t xml:space="preserve">Cari dengan nama atau kode part pada kolom pencarian.</w:t>
            </w:r>
          </w:p>
        </w:tc>
        <w:tc>
          <w:tcPr>
            <w:tcW w:type="dxa" w:w="2950"/>
          </w:tcPr>
          <w:p>
            <w:pPr>
              <w:spacing w:after="0" w:before="0"/>
            </w:pPr>
            <w:r>
              <w:rPr>
                <w:rFonts w:ascii="Times New Roman" w:cs="Times New Roman" w:eastAsia="Times New Roman" w:hAnsi="Times New Roman"/>
                <w:sz w:val="20"/>
                <w:szCs w:val="20"/>
              </w:rPr>
              <w:t xml:space="preserve">Daftar PO aktif yang memuat part tersebut tampil.</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WH-30</w:t>
            </w:r>
          </w:p>
        </w:tc>
        <w:tc>
          <w:tcPr>
            <w:tcW w:type="dxa" w:w="1750"/>
            <w:vAlign w:val="center"/>
          </w:tcPr>
          <w:p>
            <w:pPr>
              <w:spacing w:after="0" w:before="0"/>
            </w:pPr>
            <w:r>
              <w:rPr>
                <w:rFonts w:ascii="Times New Roman" w:cs="Times New Roman" w:eastAsia="Times New Roman" w:hAnsi="Times New Roman"/>
                <w:b/>
                <w:bCs/>
                <w:sz w:val="20"/>
                <w:szCs w:val="20"/>
              </w:rPr>
              <w:t xml:space="preserve">Navigasi antar tab &amp; paginasi</w:t>
            </w:r>
          </w:p>
        </w:tc>
        <w:tc>
          <w:tcPr>
            <w:tcW w:type="dxa" w:w="2900"/>
          </w:tcPr>
          <w:p>
            <w:pPr>
              <w:spacing w:after="0" w:before="0"/>
            </w:pPr>
            <w:r>
              <w:rPr>
                <w:rFonts w:ascii="Times New Roman" w:cs="Times New Roman" w:eastAsia="Times New Roman" w:hAnsi="Times New Roman"/>
                <w:sz w:val="20"/>
                <w:szCs w:val="20"/>
              </w:rPr>
              <w:t xml:space="preserve">Berpindah tab, lalu berpindah halaman jika data lebih dari 20 baris.</w:t>
            </w:r>
          </w:p>
        </w:tc>
        <w:tc>
          <w:tcPr>
            <w:tcW w:type="dxa" w:w="2950"/>
          </w:tcPr>
          <w:p>
            <w:pPr>
              <w:spacing w:after="0" w:before="0"/>
            </w:pPr>
            <w:r>
              <w:rPr>
                <w:rFonts w:ascii="Times New Roman" w:cs="Times New Roman" w:eastAsia="Times New Roman" w:hAnsi="Times New Roman"/>
                <w:sz w:val="20"/>
                <w:szCs w:val="20"/>
              </w:rPr>
              <w:t xml:space="preserve">Data dan filter/pencarian tidak tercampur antar tab; paginasi berjalan normal.</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bl>
    <w:p>
      <w:pPr>
        <w:spacing w:after="160" w:before="0"/>
      </w:pPr>
      <w:r>
        <w:rPr>
          <w:rFonts w:ascii="Times New Roman" w:cs="Times New Roman" w:eastAsia="Times New Roman" w:hAnsi="Times New Roman"/>
          <w:sz w:val="24"/>
          <w:szCs w:val="24"/>
        </w:rPr>
        <w:t xml:space="preserve"/>
      </w:r>
    </w:p>
    <w:p>
      <w:pPr>
        <w:pStyle w:val="Heading3"/>
        <w:spacing w:after="100" w:before="200"/>
      </w:pPr>
      <w:r>
        <w:rPr>
          <w:rFonts w:ascii="Times New Roman" w:cs="Times New Roman" w:eastAsia="Times New Roman" w:hAnsi="Times New Roman"/>
          <w:b/>
          <w:bCs/>
          <w:color w:val="0F172A"/>
          <w:sz w:val="24"/>
          <w:szCs w:val="24"/>
        </w:rPr>
        <w:t xml:space="preserve">3.8 Otorisasi &amp; Kontrol Akses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900"/>
        <w:gridCol w:w="2950"/>
        <w:gridCol w:w="750"/>
        <w:gridCol w:w="850"/>
      </w:tblGrid>
      <w:tr>
        <w:trPr>
          <w:tblHeader/>
        </w:trPr>
        <w:tc>
          <w:tcPr>
            <w:tcW w:type="dxa" w:w="70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7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90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9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75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85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700"/>
            <w:vAlign w:val="center"/>
          </w:tcPr>
          <w:p>
            <w:pPr>
              <w:spacing w:after="0" w:before="0"/>
            </w:pPr>
            <w:r>
              <w:rPr>
                <w:rFonts w:ascii="Times New Roman" w:cs="Times New Roman" w:eastAsia="Times New Roman" w:hAnsi="Times New Roman"/>
                <w:b/>
                <w:bCs/>
                <w:sz w:val="20"/>
                <w:szCs w:val="20"/>
              </w:rPr>
              <w:t xml:space="preserve">WH-31</w:t>
            </w:r>
          </w:p>
        </w:tc>
        <w:tc>
          <w:tcPr>
            <w:tcW w:type="dxa" w:w="1750"/>
            <w:vAlign w:val="center"/>
          </w:tcPr>
          <w:p>
            <w:pPr>
              <w:spacing w:after="0" w:before="0"/>
            </w:pPr>
            <w:r>
              <w:rPr>
                <w:rFonts w:ascii="Times New Roman" w:cs="Times New Roman" w:eastAsia="Times New Roman" w:hAnsi="Times New Roman"/>
                <w:b/>
                <w:bCs/>
                <w:sz w:val="20"/>
                <w:szCs w:val="20"/>
              </w:rPr>
              <w:t xml:space="preserve">Akses lintas departemen ditolak</w:t>
            </w:r>
          </w:p>
        </w:tc>
        <w:tc>
          <w:tcPr>
            <w:tcW w:type="dxa" w:w="2900"/>
          </w:tcPr>
          <w:p>
            <w:pPr>
              <w:spacing w:after="0" w:before="0"/>
            </w:pPr>
            <w:r>
              <w:rPr>
                <w:rFonts w:ascii="Times New Roman" w:cs="Times New Roman" w:eastAsia="Times New Roman" w:hAnsi="Times New Roman"/>
                <w:sz w:val="20"/>
                <w:szCs w:val="20"/>
              </w:rPr>
              <w:t xml:space="preserve">Login sebagai user Warehouse departemen lain, coba buka tautan detail order milik departemen lain secara langsung.</w:t>
            </w:r>
          </w:p>
        </w:tc>
        <w:tc>
          <w:tcPr>
            <w:tcW w:type="dxa" w:w="2950"/>
          </w:tcPr>
          <w:p>
            <w:pPr>
              <w:spacing w:after="0" w:before="0"/>
            </w:pPr>
            <w:r>
              <w:rPr>
                <w:rFonts w:ascii="Times New Roman" w:cs="Times New Roman" w:eastAsia="Times New Roman" w:hAnsi="Times New Roman"/>
                <w:sz w:val="20"/>
                <w:szCs w:val="20"/>
              </w:rPr>
              <w:t xml:space="preserve">Akses ditolak (403 Forbidden).</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WH-32</w:t>
            </w:r>
          </w:p>
        </w:tc>
        <w:tc>
          <w:tcPr>
            <w:tcW w:type="dxa" w:w="1750"/>
            <w:vAlign w:val="center"/>
          </w:tcPr>
          <w:p>
            <w:pPr>
              <w:spacing w:after="0" w:before="0"/>
            </w:pPr>
            <w:r>
              <w:rPr>
                <w:rFonts w:ascii="Times New Roman" w:cs="Times New Roman" w:eastAsia="Times New Roman" w:hAnsi="Times New Roman"/>
                <w:b/>
                <w:bCs/>
                <w:sz w:val="20"/>
                <w:szCs w:val="20"/>
              </w:rPr>
              <w:t xml:space="preserve">Role tanpa akses Warehouse</w:t>
            </w:r>
          </w:p>
        </w:tc>
        <w:tc>
          <w:tcPr>
            <w:tcW w:type="dxa" w:w="2900"/>
          </w:tcPr>
          <w:p>
            <w:pPr>
              <w:spacing w:after="0" w:before="0"/>
            </w:pPr>
            <w:r>
              <w:rPr>
                <w:rFonts w:ascii="Times New Roman" w:cs="Times New Roman" w:eastAsia="Times New Roman" w:hAnsi="Times New Roman"/>
                <w:sz w:val="20"/>
                <w:szCs w:val="20"/>
              </w:rPr>
              <w:t xml:space="preserve">Login sebagai role selain Warehouse MTC / Section Head / GA Section Head, coba akses menu Warehouse.</w:t>
            </w:r>
          </w:p>
        </w:tc>
        <w:tc>
          <w:tcPr>
            <w:tcW w:type="dxa" w:w="2950"/>
          </w:tcPr>
          <w:p>
            <w:pPr>
              <w:spacing w:after="0" w:before="0"/>
            </w:pPr>
            <w:r>
              <w:rPr>
                <w:rFonts w:ascii="Times New Roman" w:cs="Times New Roman" w:eastAsia="Times New Roman" w:hAnsi="Times New Roman"/>
                <w:sz w:val="20"/>
                <w:szCs w:val="20"/>
              </w:rPr>
              <w:t xml:space="preserve">Menu tidak tampil di sidebar; akses langsung melalui tautan juga ditolak.</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bl>
    <w:p>
      <w:pPr>
        <w:spacing w:after="160" w:before="0"/>
      </w:pPr>
      <w:r>
        <w:rPr>
          <w:rFonts w:ascii="Times New Roman" w:cs="Times New Roman" w:eastAsia="Times New Roman" w:hAnsi="Times New Roman"/>
          <w:sz w:val="24"/>
          <w:szCs w:val="24"/>
        </w:rPr>
        <w:t xml:space="preserve"/>
      </w:r>
    </w:p>
    <w:p>
      <w:pPr>
        <w:pStyle w:val="Heading3"/>
        <w:spacing w:after="100" w:before="200"/>
      </w:pPr>
      <w:r>
        <w:rPr>
          <w:rFonts w:ascii="Times New Roman" w:cs="Times New Roman" w:eastAsia="Times New Roman" w:hAnsi="Times New Roman"/>
          <w:b/>
          <w:bCs/>
          <w:color w:val="0F172A"/>
          <w:sz w:val="24"/>
          <w:szCs w:val="24"/>
        </w:rPr>
        <w:t xml:space="preserve">3.9 Pengalaman Pengguna Umum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1750"/>
        <w:gridCol w:w="2900"/>
        <w:gridCol w:w="2950"/>
        <w:gridCol w:w="750"/>
        <w:gridCol w:w="850"/>
      </w:tblGrid>
      <w:tr>
        <w:trPr>
          <w:tblHeader/>
        </w:trPr>
        <w:tc>
          <w:tcPr>
            <w:tcW w:type="dxa" w:w="70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750"/>
            <w:shd w:fill="F1F5F9" w:color="auto" w:val="clear"/>
            <w:vAlign w:val="center"/>
          </w:tcPr>
          <w:p>
            <w:pPr>
              <w:spacing w:after="0" w:before="0"/>
            </w:pPr>
            <w:r>
              <w:rPr>
                <w:rFonts w:ascii="Times New Roman" w:cs="Times New Roman" w:eastAsia="Times New Roman" w:hAnsi="Times New Roman"/>
                <w:b/>
                <w:bCs/>
                <w:sz w:val="20"/>
                <w:szCs w:val="20"/>
              </w:rPr>
              <w:t xml:space="preserve">Skenario</w:t>
            </w:r>
          </w:p>
        </w:tc>
        <w:tc>
          <w:tcPr>
            <w:tcW w:type="dxa" w:w="2900"/>
            <w:shd w:fill="F1F5F9" w:color="auto" w:val="clear"/>
            <w:vAlign w:val="center"/>
          </w:tcPr>
          <w:p>
            <w:pPr>
              <w:spacing w:after="0" w:before="0"/>
            </w:pPr>
            <w:r>
              <w:rPr>
                <w:rFonts w:ascii="Times New Roman" w:cs="Times New Roman" w:eastAsia="Times New Roman" w:hAnsi="Times New Roman"/>
                <w:b/>
                <w:bCs/>
                <w:sz w:val="20"/>
                <w:szCs w:val="20"/>
              </w:rPr>
              <w:t xml:space="preserve">Langkah Singkat</w:t>
            </w:r>
          </w:p>
        </w:tc>
        <w:tc>
          <w:tcPr>
            <w:tcW w:type="dxa" w:w="2950"/>
            <w:shd w:fill="F1F5F9" w:color="auto" w:val="clear"/>
            <w:vAlign w:val="center"/>
          </w:tcPr>
          <w:p>
            <w:pPr>
              <w:spacing w:after="0" w:before="0"/>
            </w:pPr>
            <w:r>
              <w:rPr>
                <w:rFonts w:ascii="Times New Roman" w:cs="Times New Roman" w:eastAsia="Times New Roman" w:hAnsi="Times New Roman"/>
                <w:b/>
                <w:bCs/>
                <w:sz w:val="20"/>
                <w:szCs w:val="20"/>
              </w:rPr>
              <w:t xml:space="preserve">Hasil yang Diharapkan</w:t>
            </w:r>
          </w:p>
        </w:tc>
        <w:tc>
          <w:tcPr>
            <w:tcW w:type="dxa" w:w="750"/>
            <w:shd w:fill="F1F5F9" w:color="auto" w:val="clear"/>
            <w:vAlign w:val="center"/>
          </w:tcPr>
          <w:p>
            <w:pPr>
              <w:spacing w:after="0" w:before="0"/>
            </w:pPr>
            <w:r>
              <w:rPr>
                <w:rFonts w:ascii="Times New Roman" w:cs="Times New Roman" w:eastAsia="Times New Roman" w:hAnsi="Times New Roman"/>
                <w:b/>
                <w:bCs/>
                <w:sz w:val="20"/>
                <w:szCs w:val="20"/>
              </w:rPr>
              <w:t xml:space="preserve">Status</w:t>
            </w:r>
          </w:p>
        </w:tc>
        <w:tc>
          <w:tcPr>
            <w:tcW w:type="dxa" w:w="850"/>
            <w:shd w:fill="F1F5F9" w:color="auto" w:val="clear"/>
            <w:vAlign w:val="center"/>
          </w:tcPr>
          <w:p>
            <w:pPr>
              <w:spacing w:after="0" w:before="0"/>
            </w:pPr>
            <w:r>
              <w:rPr>
                <w:rFonts w:ascii="Times New Roman" w:cs="Times New Roman" w:eastAsia="Times New Roman" w:hAnsi="Times New Roman"/>
                <w:b/>
                <w:bCs/>
                <w:sz w:val="20"/>
                <w:szCs w:val="20"/>
              </w:rPr>
              <w:t xml:space="preserve">Catatan</w:t>
            </w:r>
          </w:p>
        </w:tc>
      </w:tr>
      <w:tr>
        <w:tc>
          <w:tcPr>
            <w:tcW w:type="dxa" w:w="700"/>
            <w:vAlign w:val="center"/>
          </w:tcPr>
          <w:p>
            <w:pPr>
              <w:spacing w:after="0" w:before="0"/>
            </w:pPr>
            <w:r>
              <w:rPr>
                <w:rFonts w:ascii="Times New Roman" w:cs="Times New Roman" w:eastAsia="Times New Roman" w:hAnsi="Times New Roman"/>
                <w:b/>
                <w:bCs/>
                <w:sz w:val="20"/>
                <w:szCs w:val="20"/>
              </w:rPr>
              <w:t xml:space="preserve">WH-33</w:t>
            </w:r>
          </w:p>
        </w:tc>
        <w:tc>
          <w:tcPr>
            <w:tcW w:type="dxa" w:w="1750"/>
            <w:vAlign w:val="center"/>
          </w:tcPr>
          <w:p>
            <w:pPr>
              <w:spacing w:after="0" w:before="0"/>
            </w:pPr>
            <w:r>
              <w:rPr>
                <w:rFonts w:ascii="Times New Roman" w:cs="Times New Roman" w:eastAsia="Times New Roman" w:hAnsi="Times New Roman"/>
                <w:b/>
                <w:bCs/>
                <w:sz w:val="20"/>
                <w:szCs w:val="20"/>
              </w:rPr>
              <w:t xml:space="preserve">Tombol menunjukkan status proses</w:t>
            </w:r>
          </w:p>
        </w:tc>
        <w:tc>
          <w:tcPr>
            <w:tcW w:type="dxa" w:w="2900"/>
          </w:tcPr>
          <w:p>
            <w:pPr>
              <w:spacing w:after="0" w:before="0"/>
            </w:pPr>
            <w:r>
              <w:rPr>
                <w:rFonts w:ascii="Times New Roman" w:cs="Times New Roman" w:eastAsia="Times New Roman" w:hAnsi="Times New Roman"/>
                <w:sz w:val="20"/>
                <w:szCs w:val="20"/>
              </w:rPr>
              <w:t xml:space="preserve">Amati tombol submit saat form sedang diproses.</w:t>
            </w:r>
          </w:p>
        </w:tc>
        <w:tc>
          <w:tcPr>
            <w:tcW w:type="dxa" w:w="2950"/>
          </w:tcPr>
          <w:p>
            <w:pPr>
              <w:spacing w:after="0" w:before="0"/>
            </w:pPr>
            <w:r>
              <w:rPr>
                <w:rFonts w:ascii="Times New Roman" w:cs="Times New Roman" w:eastAsia="Times New Roman" w:hAnsi="Times New Roman"/>
                <w:sz w:val="20"/>
                <w:szCs w:val="20"/>
              </w:rPr>
              <w:t xml:space="preserve">Tombol nonaktif sementara untuk mencegah klik ganda / pengiriman dobel.</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r>
        <w:tc>
          <w:tcPr>
            <w:tcW w:type="dxa" w:w="700"/>
            <w:vAlign w:val="center"/>
          </w:tcPr>
          <w:p>
            <w:pPr>
              <w:spacing w:after="0" w:before="0"/>
            </w:pPr>
            <w:r>
              <w:rPr>
                <w:rFonts w:ascii="Times New Roman" w:cs="Times New Roman" w:eastAsia="Times New Roman" w:hAnsi="Times New Roman"/>
                <w:b/>
                <w:bCs/>
                <w:sz w:val="20"/>
                <w:szCs w:val="20"/>
              </w:rPr>
              <w:t xml:space="preserve">WH-34</w:t>
            </w:r>
          </w:p>
        </w:tc>
        <w:tc>
          <w:tcPr>
            <w:tcW w:type="dxa" w:w="1750"/>
            <w:vAlign w:val="center"/>
          </w:tcPr>
          <w:p>
            <w:pPr>
              <w:spacing w:after="0" w:before="0"/>
            </w:pPr>
            <w:r>
              <w:rPr>
                <w:rFonts w:ascii="Times New Roman" w:cs="Times New Roman" w:eastAsia="Times New Roman" w:hAnsi="Times New Roman"/>
                <w:b/>
                <w:bCs/>
                <w:sz w:val="20"/>
                <w:szCs w:val="20"/>
              </w:rPr>
              <w:t xml:space="preserve">Popup dapat ditutup</w:t>
            </w:r>
          </w:p>
        </w:tc>
        <w:tc>
          <w:tcPr>
            <w:tcW w:type="dxa" w:w="2900"/>
          </w:tcPr>
          <w:p>
            <w:pPr>
              <w:spacing w:after="0" w:before="0"/>
            </w:pPr>
            <w:r>
              <w:rPr>
                <w:rFonts w:ascii="Times New Roman" w:cs="Times New Roman" w:eastAsia="Times New Roman" w:hAnsi="Times New Roman"/>
                <w:sz w:val="20"/>
                <w:szCs w:val="20"/>
              </w:rPr>
              <w:t xml:space="preserve">Buka salah satu popup (Create Memo / Buat PR Mandiri / Buat Work Order), tutup dengan tombol X, tombol Batal, atau tombol Esc.</w:t>
            </w:r>
          </w:p>
        </w:tc>
        <w:tc>
          <w:tcPr>
            <w:tcW w:type="dxa" w:w="2950"/>
          </w:tcPr>
          <w:p>
            <w:pPr>
              <w:spacing w:after="0" w:before="0"/>
            </w:pPr>
            <w:r>
              <w:rPr>
                <w:rFonts w:ascii="Times New Roman" w:cs="Times New Roman" w:eastAsia="Times New Roman" w:hAnsi="Times New Roman"/>
                <w:sz w:val="20"/>
                <w:szCs w:val="20"/>
              </w:rPr>
              <w:t xml:space="preserve">Popup tertutup tanpa menyimpan data.</w:t>
            </w:r>
          </w:p>
        </w:tc>
        <w:tc>
          <w:tcPr>
            <w:tcW w:type="dxa" w:w="750"/>
          </w:tcPr>
          <w:p>
            <w:pPr>
              <w:spacing w:after="0" w:before="0"/>
            </w:pPr>
            <w:r>
              <w:rPr>
                <w:rFonts w:ascii="Times New Roman" w:cs="Times New Roman" w:eastAsia="Times New Roman" w:hAnsi="Times New Roman"/>
                <w:sz w:val="20"/>
                <w:szCs w:val="20"/>
              </w:rPr>
              <w:t xml:space="preserve"/>
            </w:r>
          </w:p>
        </w:tc>
        <w:tc>
          <w:tcPr>
            <w:tcW w:type="dxa" w:w="850"/>
          </w:tcPr>
          <w:p>
            <w:pPr>
              <w:spacing w:after="0" w:before="0"/>
            </w:pPr>
            <w:r>
              <w:rPr>
                <w:rFonts w:ascii="Times New Roman" w:cs="Times New Roman" w:eastAsia="Times New Roman" w:hAnsi="Times New Roman"/>
                <w:sz w:val="20"/>
                <w:szCs w:val="20"/>
              </w:rPr>
              <w:t xml:space="preserve"/>
            </w:r>
          </w:p>
        </w:tc>
      </w:tr>
    </w:tbl>
    <w:p>
      <w:pPr>
        <w:spacing w:after="160" w:before="0"/>
      </w:pPr>
      <w:r>
        <w:rPr>
          <w:rFonts w:ascii="Times New Roman" w:cs="Times New Roman" w:eastAsia="Times New Roman" w:hAnsi="Times New Roman"/>
          <w:sz w:val="24"/>
          <w:szCs w:val="24"/>
        </w:rPr>
        <w:t xml:space="preserve"/>
      </w:r>
    </w:p>
    <w:p>
      <w:r>
        <w:br w:type="page"/>
      </w:r>
    </w:p>
    <w:p>
      <w:pPr>
        <w:pStyle w:val="Heading1"/>
        <w:spacing w:after="150" w:before="300"/>
      </w:pPr>
      <w:r>
        <w:rPr>
          <w:rFonts w:ascii="Times New Roman" w:cs="Times New Roman" w:eastAsia="Times New Roman" w:hAnsi="Times New Roman"/>
          <w:b/>
          <w:bCs/>
          <w:color w:val="0F172A"/>
          <w:sz w:val="32"/>
          <w:szCs w:val="32"/>
        </w:rPr>
        <w:t xml:space="preserve">4. Catatan Prasyarat Teknis</w:t>
      </w:r>
    </w:p>
    <w:p>
      <w:pPr>
        <w:pStyle w:val="ListParagraph"/>
        <w:numPr>
          <w:ilvl w:val="0"/>
          <w:numId w:val="1"/>
        </w:numPr>
        <w:spacing w:after="60"/>
      </w:pPr>
      <w:r>
        <w:rPr>
          <w:rFonts w:ascii="Times New Roman" w:cs="Times New Roman" w:eastAsia="Times New Roman" w:hAnsi="Times New Roman"/>
          <w:sz w:val="24"/>
          <w:szCs w:val="24"/>
        </w:rPr>
        <w:t xml:space="preserve">Prasyarat WH-01: sinkronisasi awal harus dilakukan minimal satu kali oleh IT sebelum pengujian pemilihan item dari katalog (WH-07, WH-15).</w:t>
      </w:r>
    </w:p>
    <w:p>
      <w:pPr>
        <w:pStyle w:val="ListParagraph"/>
        <w:numPr>
          <w:ilvl w:val="0"/>
          <w:numId w:val="1"/>
        </w:numPr>
        <w:spacing w:after="60"/>
      </w:pPr>
      <w:r>
        <w:rPr>
          <w:rFonts w:ascii="Times New Roman" w:cs="Times New Roman" w:eastAsia="Times New Roman" w:hAnsi="Times New Roman"/>
          <w:sz w:val="24"/>
          <w:szCs w:val="24"/>
        </w:rPr>
        <w:t xml:space="preserve">Prasyarat WH-18 / WH-24 (Split PO): memerlukan PR nyata yang benar-benar dipecah menjadi lebih dari satu PO oleh tim purchasing di sisi QAD. Apabila tidak tersedia pada saat pengujian, skenario ini ditandai "Belum Dapat Diuji" pada kolom Status dan diuji ulang saat kasus tersebut muncul pada data produksi.</w:t>
      </w:r>
    </w:p>
    <w:p>
      <w:pPr>
        <w:pStyle w:val="ListParagraph"/>
        <w:numPr>
          <w:ilvl w:val="0"/>
          <w:numId w:val="1"/>
        </w:numPr>
        <w:spacing w:after="60"/>
      </w:pPr>
      <w:r>
        <w:rPr>
          <w:rFonts w:ascii="Times New Roman" w:cs="Times New Roman" w:eastAsia="Times New Roman" w:hAnsi="Times New Roman"/>
          <w:sz w:val="24"/>
          <w:szCs w:val="24"/>
        </w:rPr>
        <w:t xml:space="preserve">Prasyarat WH-20 / WH-21: minimal dua akun Warehouse diperlukan — satu dengan kredensial QAD aktif, satu tanpa kredensial — untuk membandingkan kedua perilaku.</w:t>
      </w:r>
    </w:p>
    <w:p>
      <w:pPr>
        <w:pStyle w:val="ListParagraph"/>
        <w:numPr>
          <w:ilvl w:val="0"/>
          <w:numId w:val="1"/>
        </w:numPr>
        <w:spacing w:after="60"/>
      </w:pPr>
      <w:r>
        <w:rPr>
          <w:rFonts w:ascii="Times New Roman" w:cs="Times New Roman" w:eastAsia="Times New Roman" w:hAnsi="Times New Roman"/>
          <w:sz w:val="24"/>
          <w:szCs w:val="24"/>
        </w:rPr>
        <w:t xml:space="preserve">Seluruh skenario yang memanggil QAD secara langsung dijalankan pada environment QAD test (wsatest) sesuai konfigurasi aplikasi saat ini.</w:t>
      </w:r>
    </w:p>
    <w:p>
      <w:r>
        <w:br w:type="page"/>
      </w:r>
    </w:p>
    <w:p>
      <w:pPr>
        <w:pStyle w:val="Heading1"/>
        <w:spacing w:after="150" w:before="300"/>
      </w:pPr>
      <w:r>
        <w:rPr>
          <w:rFonts w:ascii="Times New Roman" w:cs="Times New Roman" w:eastAsia="Times New Roman" w:hAnsi="Times New Roman"/>
          <w:b/>
          <w:bCs/>
          <w:color w:val="0F172A"/>
          <w:sz w:val="32"/>
          <w:szCs w:val="32"/>
        </w:rPr>
        <w:t xml:space="preserve">5. Catatan Temuan &amp; Lembar Persetujuan</w:t>
      </w:r>
    </w:p>
    <w:p>
      <w:pPr>
        <w:pStyle w:val="Heading3"/>
        <w:spacing w:after="100" w:before="200"/>
      </w:pPr>
      <w:r>
        <w:rPr>
          <w:rFonts w:ascii="Times New Roman" w:cs="Times New Roman" w:eastAsia="Times New Roman" w:hAnsi="Times New Roman"/>
          <w:b/>
          <w:bCs/>
          <w:color w:val="0F172A"/>
          <w:sz w:val="24"/>
          <w:szCs w:val="24"/>
        </w:rPr>
        <w:t xml:space="preserve">5.1 Catatan Temuan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5700"/>
        <w:gridCol w:w="2000"/>
      </w:tblGrid>
      <w:tr>
        <w:trPr>
          <w:tblHeader/>
        </w:trPr>
        <w:tc>
          <w:tcPr>
            <w:tcW w:type="dxa" w:w="600"/>
            <w:shd w:fill="F1F5F9" w:color="auto" w:val="clear"/>
            <w:vAlign w:val="center"/>
          </w:tcPr>
          <w:p>
            <w:pPr>
              <w:spacing w:after="0" w:before="0"/>
            </w:pPr>
            <w:r>
              <w:rPr>
                <w:rFonts w:ascii="Times New Roman" w:cs="Times New Roman" w:eastAsia="Times New Roman" w:hAnsi="Times New Roman"/>
                <w:b/>
                <w:bCs/>
                <w:sz w:val="20"/>
                <w:szCs w:val="20"/>
              </w:rPr>
              <w:t xml:space="preserve">No</w:t>
            </w:r>
          </w:p>
        </w:tc>
        <w:tc>
          <w:tcPr>
            <w:tcW w:type="dxa" w:w="1600"/>
            <w:shd w:fill="F1F5F9" w:color="auto" w:val="clear"/>
            <w:vAlign w:val="center"/>
          </w:tcPr>
          <w:p>
            <w:pPr>
              <w:spacing w:after="0" w:before="0"/>
            </w:pPr>
            <w:r>
              <w:rPr>
                <w:rFonts w:ascii="Times New Roman" w:cs="Times New Roman" w:eastAsia="Times New Roman" w:hAnsi="Times New Roman"/>
                <w:b/>
                <w:bCs/>
                <w:sz w:val="20"/>
                <w:szCs w:val="20"/>
              </w:rPr>
              <w:t xml:space="preserve">No. Skenario</w:t>
            </w:r>
          </w:p>
        </w:tc>
        <w:tc>
          <w:tcPr>
            <w:tcW w:type="dxa" w:w="5700"/>
            <w:shd w:fill="F1F5F9" w:color="auto" w:val="clear"/>
            <w:vAlign w:val="center"/>
          </w:tcPr>
          <w:p>
            <w:pPr>
              <w:spacing w:after="0" w:before="0"/>
            </w:pPr>
            <w:r>
              <w:rPr>
                <w:rFonts w:ascii="Times New Roman" w:cs="Times New Roman" w:eastAsia="Times New Roman" w:hAnsi="Times New Roman"/>
                <w:b/>
                <w:bCs/>
                <w:sz w:val="20"/>
                <w:szCs w:val="20"/>
              </w:rPr>
              <w:t xml:space="preserve">Deskripsi Temuan</w:t>
            </w:r>
          </w:p>
        </w:tc>
        <w:tc>
          <w:tcPr>
            <w:tcW w:type="dxa" w:w="2000"/>
            <w:shd w:fill="F1F5F9" w:color="auto" w:val="clear"/>
            <w:vAlign w:val="center"/>
          </w:tcPr>
          <w:p>
            <w:pPr>
              <w:spacing w:after="0" w:before="0"/>
            </w:pPr>
            <w:r>
              <w:rPr>
                <w:rFonts w:ascii="Times New Roman" w:cs="Times New Roman" w:eastAsia="Times New Roman" w:hAnsi="Times New Roman"/>
                <w:b/>
                <w:bCs/>
                <w:sz w:val="20"/>
                <w:szCs w:val="20"/>
              </w:rPr>
              <w:t xml:space="preserve">Prioritas</w:t>
            </w:r>
          </w:p>
        </w:tc>
      </w:tr>
      <w:tr>
        <w:tc>
          <w:tcPr>
            <w:tcW w:type="dxa" w:w="600"/>
            <w:vAlign w:val="center"/>
          </w:tcPr>
          <w:p>
            <w:pPr>
              <w:spacing w:after="0" w:before="0"/>
            </w:pPr>
            <w:r>
              <w:rPr>
                <w:rFonts w:ascii="Times New Roman" w:cs="Times New Roman" w:eastAsia="Times New Roman" w:hAnsi="Times New Roman"/>
                <w:sz w:val="20"/>
                <w:szCs w:val="20"/>
              </w:rPr>
              <w:t xml:space="preserve"/>
            </w:r>
          </w:p>
        </w:tc>
        <w:tc>
          <w:tcPr>
            <w:tcW w:type="dxa" w:w="1600"/>
            <w:vAlign w:val="center"/>
          </w:tcPr>
          <w:p>
            <w:pPr>
              <w:spacing w:after="0" w:before="0"/>
            </w:pPr>
            <w:r>
              <w:rPr>
                <w:rFonts w:ascii="Times New Roman" w:cs="Times New Roman" w:eastAsia="Times New Roman" w:hAnsi="Times New Roman"/>
                <w:sz w:val="20"/>
                <w:szCs w:val="20"/>
              </w:rPr>
              <w:t xml:space="preserve"/>
            </w:r>
          </w:p>
        </w:tc>
        <w:tc>
          <w:tcPr>
            <w:tcW w:type="dxa" w:w="5700"/>
            <w:vAlign w:val="center"/>
          </w:tcPr>
          <w:p>
            <w:pPr>
              <w:spacing w:after="0" w:before="0"/>
            </w:pPr>
            <w:r>
              <w:rPr>
                <w:rFonts w:ascii="Times New Roman" w:cs="Times New Roman" w:eastAsia="Times New Roman" w:hAnsi="Times New Roman"/>
                <w:sz w:val="20"/>
                <w:szCs w:val="20"/>
              </w:rPr>
              <w:t xml:space="preserve"/>
            </w:r>
          </w:p>
        </w:tc>
        <w:tc>
          <w:tcPr>
            <w:tcW w:type="dxa" w:w="2000"/>
            <w:vAlign w:val="center"/>
          </w:tcPr>
          <w:p>
            <w:pPr>
              <w:spacing w:after="0" w:before="0"/>
            </w:pPr>
            <w:r>
              <w:rPr>
                <w:rFonts w:ascii="Times New Roman" w:cs="Times New Roman" w:eastAsia="Times New Roman" w:hAnsi="Times New Roman"/>
                <w:sz w:val="20"/>
                <w:szCs w:val="20"/>
              </w:rPr>
              <w:t xml:space="preserve"/>
            </w:r>
          </w:p>
        </w:tc>
      </w:tr>
      <w:tr>
        <w:tc>
          <w:tcPr>
            <w:tcW w:type="dxa" w:w="600"/>
            <w:vAlign w:val="center"/>
          </w:tcPr>
          <w:p>
            <w:pPr>
              <w:spacing w:after="0" w:before="0"/>
            </w:pPr>
            <w:r>
              <w:rPr>
                <w:rFonts w:ascii="Times New Roman" w:cs="Times New Roman" w:eastAsia="Times New Roman" w:hAnsi="Times New Roman"/>
                <w:sz w:val="20"/>
                <w:szCs w:val="20"/>
              </w:rPr>
              <w:t xml:space="preserve"/>
            </w:r>
          </w:p>
        </w:tc>
        <w:tc>
          <w:tcPr>
            <w:tcW w:type="dxa" w:w="1600"/>
            <w:vAlign w:val="center"/>
          </w:tcPr>
          <w:p>
            <w:pPr>
              <w:spacing w:after="0" w:before="0"/>
            </w:pPr>
            <w:r>
              <w:rPr>
                <w:rFonts w:ascii="Times New Roman" w:cs="Times New Roman" w:eastAsia="Times New Roman" w:hAnsi="Times New Roman"/>
                <w:sz w:val="20"/>
                <w:szCs w:val="20"/>
              </w:rPr>
              <w:t xml:space="preserve"/>
            </w:r>
          </w:p>
        </w:tc>
        <w:tc>
          <w:tcPr>
            <w:tcW w:type="dxa" w:w="5700"/>
            <w:vAlign w:val="center"/>
          </w:tcPr>
          <w:p>
            <w:pPr>
              <w:spacing w:after="0" w:before="0"/>
            </w:pPr>
            <w:r>
              <w:rPr>
                <w:rFonts w:ascii="Times New Roman" w:cs="Times New Roman" w:eastAsia="Times New Roman" w:hAnsi="Times New Roman"/>
                <w:sz w:val="20"/>
                <w:szCs w:val="20"/>
              </w:rPr>
              <w:t xml:space="preserve"/>
            </w:r>
          </w:p>
        </w:tc>
        <w:tc>
          <w:tcPr>
            <w:tcW w:type="dxa" w:w="2000"/>
            <w:vAlign w:val="center"/>
          </w:tcPr>
          <w:p>
            <w:pPr>
              <w:spacing w:after="0" w:before="0"/>
            </w:pPr>
            <w:r>
              <w:rPr>
                <w:rFonts w:ascii="Times New Roman" w:cs="Times New Roman" w:eastAsia="Times New Roman" w:hAnsi="Times New Roman"/>
                <w:sz w:val="20"/>
                <w:szCs w:val="20"/>
              </w:rPr>
              <w:t xml:space="preserve"/>
            </w:r>
          </w:p>
        </w:tc>
      </w:tr>
      <w:tr>
        <w:tc>
          <w:tcPr>
            <w:tcW w:type="dxa" w:w="600"/>
            <w:vAlign w:val="center"/>
          </w:tcPr>
          <w:p>
            <w:pPr>
              <w:spacing w:after="0" w:before="0"/>
            </w:pPr>
            <w:r>
              <w:rPr>
                <w:rFonts w:ascii="Times New Roman" w:cs="Times New Roman" w:eastAsia="Times New Roman" w:hAnsi="Times New Roman"/>
                <w:sz w:val="20"/>
                <w:szCs w:val="20"/>
              </w:rPr>
              <w:t xml:space="preserve"/>
            </w:r>
          </w:p>
        </w:tc>
        <w:tc>
          <w:tcPr>
            <w:tcW w:type="dxa" w:w="1600"/>
            <w:vAlign w:val="center"/>
          </w:tcPr>
          <w:p>
            <w:pPr>
              <w:spacing w:after="0" w:before="0"/>
            </w:pPr>
            <w:r>
              <w:rPr>
                <w:rFonts w:ascii="Times New Roman" w:cs="Times New Roman" w:eastAsia="Times New Roman" w:hAnsi="Times New Roman"/>
                <w:sz w:val="20"/>
                <w:szCs w:val="20"/>
              </w:rPr>
              <w:t xml:space="preserve"/>
            </w:r>
          </w:p>
        </w:tc>
        <w:tc>
          <w:tcPr>
            <w:tcW w:type="dxa" w:w="5700"/>
            <w:vAlign w:val="center"/>
          </w:tcPr>
          <w:p>
            <w:pPr>
              <w:spacing w:after="0" w:before="0"/>
            </w:pPr>
            <w:r>
              <w:rPr>
                <w:rFonts w:ascii="Times New Roman" w:cs="Times New Roman" w:eastAsia="Times New Roman" w:hAnsi="Times New Roman"/>
                <w:sz w:val="20"/>
                <w:szCs w:val="20"/>
              </w:rPr>
              <w:t xml:space="preserve"/>
            </w:r>
          </w:p>
        </w:tc>
        <w:tc>
          <w:tcPr>
            <w:tcW w:type="dxa" w:w="2000"/>
            <w:vAlign w:val="center"/>
          </w:tcPr>
          <w:p>
            <w:pPr>
              <w:spacing w:after="0" w:before="0"/>
            </w:pPr>
            <w:r>
              <w:rPr>
                <w:rFonts w:ascii="Times New Roman" w:cs="Times New Roman" w:eastAsia="Times New Roman" w:hAnsi="Times New Roman"/>
                <w:sz w:val="20"/>
                <w:szCs w:val="20"/>
              </w:rPr>
              <w:t xml:space="preserve"/>
            </w:r>
          </w:p>
        </w:tc>
      </w:tr>
      <w:tr>
        <w:tc>
          <w:tcPr>
            <w:tcW w:type="dxa" w:w="600"/>
            <w:vAlign w:val="center"/>
          </w:tcPr>
          <w:p>
            <w:pPr>
              <w:spacing w:after="0" w:before="0"/>
            </w:pPr>
            <w:r>
              <w:rPr>
                <w:rFonts w:ascii="Times New Roman" w:cs="Times New Roman" w:eastAsia="Times New Roman" w:hAnsi="Times New Roman"/>
                <w:sz w:val="20"/>
                <w:szCs w:val="20"/>
              </w:rPr>
              <w:t xml:space="preserve"/>
            </w:r>
          </w:p>
        </w:tc>
        <w:tc>
          <w:tcPr>
            <w:tcW w:type="dxa" w:w="1600"/>
            <w:vAlign w:val="center"/>
          </w:tcPr>
          <w:p>
            <w:pPr>
              <w:spacing w:after="0" w:before="0"/>
            </w:pPr>
            <w:r>
              <w:rPr>
                <w:rFonts w:ascii="Times New Roman" w:cs="Times New Roman" w:eastAsia="Times New Roman" w:hAnsi="Times New Roman"/>
                <w:sz w:val="20"/>
                <w:szCs w:val="20"/>
              </w:rPr>
              <w:t xml:space="preserve"/>
            </w:r>
          </w:p>
        </w:tc>
        <w:tc>
          <w:tcPr>
            <w:tcW w:type="dxa" w:w="5700"/>
            <w:vAlign w:val="center"/>
          </w:tcPr>
          <w:p>
            <w:pPr>
              <w:spacing w:after="0" w:before="0"/>
            </w:pPr>
            <w:r>
              <w:rPr>
                <w:rFonts w:ascii="Times New Roman" w:cs="Times New Roman" w:eastAsia="Times New Roman" w:hAnsi="Times New Roman"/>
                <w:sz w:val="20"/>
                <w:szCs w:val="20"/>
              </w:rPr>
              <w:t xml:space="preserve"/>
            </w:r>
          </w:p>
        </w:tc>
        <w:tc>
          <w:tcPr>
            <w:tcW w:type="dxa" w:w="2000"/>
            <w:vAlign w:val="center"/>
          </w:tcPr>
          <w:p>
            <w:pPr>
              <w:spacing w:after="0" w:before="0"/>
            </w:pPr>
            <w:r>
              <w:rPr>
                <w:rFonts w:ascii="Times New Roman" w:cs="Times New Roman" w:eastAsia="Times New Roman" w:hAnsi="Times New Roman"/>
                <w:sz w:val="20"/>
                <w:szCs w:val="20"/>
              </w:rPr>
              <w:t xml:space="preserve"/>
            </w:r>
          </w:p>
        </w:tc>
      </w:tr>
      <w:tr>
        <w:tc>
          <w:tcPr>
            <w:tcW w:type="dxa" w:w="600"/>
            <w:vAlign w:val="center"/>
          </w:tcPr>
          <w:p>
            <w:pPr>
              <w:spacing w:after="0" w:before="0"/>
            </w:pPr>
            <w:r>
              <w:rPr>
                <w:rFonts w:ascii="Times New Roman" w:cs="Times New Roman" w:eastAsia="Times New Roman" w:hAnsi="Times New Roman"/>
                <w:sz w:val="20"/>
                <w:szCs w:val="20"/>
              </w:rPr>
              <w:t xml:space="preserve"/>
            </w:r>
          </w:p>
        </w:tc>
        <w:tc>
          <w:tcPr>
            <w:tcW w:type="dxa" w:w="1600"/>
            <w:vAlign w:val="center"/>
          </w:tcPr>
          <w:p>
            <w:pPr>
              <w:spacing w:after="0" w:before="0"/>
            </w:pPr>
            <w:r>
              <w:rPr>
                <w:rFonts w:ascii="Times New Roman" w:cs="Times New Roman" w:eastAsia="Times New Roman" w:hAnsi="Times New Roman"/>
                <w:sz w:val="20"/>
                <w:szCs w:val="20"/>
              </w:rPr>
              <w:t xml:space="preserve"/>
            </w:r>
          </w:p>
        </w:tc>
        <w:tc>
          <w:tcPr>
            <w:tcW w:type="dxa" w:w="5700"/>
            <w:vAlign w:val="center"/>
          </w:tcPr>
          <w:p>
            <w:pPr>
              <w:spacing w:after="0" w:before="0"/>
            </w:pPr>
            <w:r>
              <w:rPr>
                <w:rFonts w:ascii="Times New Roman" w:cs="Times New Roman" w:eastAsia="Times New Roman" w:hAnsi="Times New Roman"/>
                <w:sz w:val="20"/>
                <w:szCs w:val="20"/>
              </w:rPr>
              <w:t xml:space="preserve"/>
            </w:r>
          </w:p>
        </w:tc>
        <w:tc>
          <w:tcPr>
            <w:tcW w:type="dxa" w:w="2000"/>
            <w:vAlign w:val="center"/>
          </w:tcPr>
          <w:p>
            <w:pPr>
              <w:spacing w:after="0" w:before="0"/>
            </w:pPr>
            <w:r>
              <w:rPr>
                <w:rFonts w:ascii="Times New Roman" w:cs="Times New Roman" w:eastAsia="Times New Roman" w:hAnsi="Times New Roman"/>
                <w:sz w:val="20"/>
                <w:szCs w:val="20"/>
              </w:rPr>
              <w:t xml:space="preserve"/>
            </w:r>
          </w:p>
        </w:tc>
      </w:tr>
      <w:tr>
        <w:tc>
          <w:tcPr>
            <w:tcW w:type="dxa" w:w="600"/>
            <w:vAlign w:val="center"/>
          </w:tcPr>
          <w:p>
            <w:pPr>
              <w:spacing w:after="0" w:before="0"/>
            </w:pPr>
            <w:r>
              <w:rPr>
                <w:rFonts w:ascii="Times New Roman" w:cs="Times New Roman" w:eastAsia="Times New Roman" w:hAnsi="Times New Roman"/>
                <w:sz w:val="20"/>
                <w:szCs w:val="20"/>
              </w:rPr>
              <w:t xml:space="preserve"/>
            </w:r>
          </w:p>
        </w:tc>
        <w:tc>
          <w:tcPr>
            <w:tcW w:type="dxa" w:w="1600"/>
            <w:vAlign w:val="center"/>
          </w:tcPr>
          <w:p>
            <w:pPr>
              <w:spacing w:after="0" w:before="0"/>
            </w:pPr>
            <w:r>
              <w:rPr>
                <w:rFonts w:ascii="Times New Roman" w:cs="Times New Roman" w:eastAsia="Times New Roman" w:hAnsi="Times New Roman"/>
                <w:sz w:val="20"/>
                <w:szCs w:val="20"/>
              </w:rPr>
              <w:t xml:space="preserve"/>
            </w:r>
          </w:p>
        </w:tc>
        <w:tc>
          <w:tcPr>
            <w:tcW w:type="dxa" w:w="5700"/>
            <w:vAlign w:val="center"/>
          </w:tcPr>
          <w:p>
            <w:pPr>
              <w:spacing w:after="0" w:before="0"/>
            </w:pPr>
            <w:r>
              <w:rPr>
                <w:rFonts w:ascii="Times New Roman" w:cs="Times New Roman" w:eastAsia="Times New Roman" w:hAnsi="Times New Roman"/>
                <w:sz w:val="20"/>
                <w:szCs w:val="20"/>
              </w:rPr>
              <w:t xml:space="preserve"/>
            </w:r>
          </w:p>
        </w:tc>
        <w:tc>
          <w:tcPr>
            <w:tcW w:type="dxa" w:w="2000"/>
            <w:vAlign w:val="center"/>
          </w:tcPr>
          <w:p>
            <w:pPr>
              <w:spacing w:after="0" w:before="0"/>
            </w:pPr>
            <w:r>
              <w:rPr>
                <w:rFonts w:ascii="Times New Roman" w:cs="Times New Roman" w:eastAsia="Times New Roman" w:hAnsi="Times New Roman"/>
                <w:sz w:val="20"/>
                <w:szCs w:val="20"/>
              </w:rPr>
              <w:t xml:space="preserve"/>
            </w:r>
          </w:p>
        </w:tc>
      </w:tr>
      <w:tr>
        <w:tc>
          <w:tcPr>
            <w:tcW w:type="dxa" w:w="600"/>
            <w:vAlign w:val="center"/>
          </w:tcPr>
          <w:p>
            <w:pPr>
              <w:spacing w:after="0" w:before="0"/>
            </w:pPr>
            <w:r>
              <w:rPr>
                <w:rFonts w:ascii="Times New Roman" w:cs="Times New Roman" w:eastAsia="Times New Roman" w:hAnsi="Times New Roman"/>
                <w:sz w:val="20"/>
                <w:szCs w:val="20"/>
              </w:rPr>
              <w:t xml:space="preserve"/>
            </w:r>
          </w:p>
        </w:tc>
        <w:tc>
          <w:tcPr>
            <w:tcW w:type="dxa" w:w="1600"/>
            <w:vAlign w:val="center"/>
          </w:tcPr>
          <w:p>
            <w:pPr>
              <w:spacing w:after="0" w:before="0"/>
            </w:pPr>
            <w:r>
              <w:rPr>
                <w:rFonts w:ascii="Times New Roman" w:cs="Times New Roman" w:eastAsia="Times New Roman" w:hAnsi="Times New Roman"/>
                <w:sz w:val="20"/>
                <w:szCs w:val="20"/>
              </w:rPr>
              <w:t xml:space="preserve"/>
            </w:r>
          </w:p>
        </w:tc>
        <w:tc>
          <w:tcPr>
            <w:tcW w:type="dxa" w:w="5700"/>
            <w:vAlign w:val="center"/>
          </w:tcPr>
          <w:p>
            <w:pPr>
              <w:spacing w:after="0" w:before="0"/>
            </w:pPr>
            <w:r>
              <w:rPr>
                <w:rFonts w:ascii="Times New Roman" w:cs="Times New Roman" w:eastAsia="Times New Roman" w:hAnsi="Times New Roman"/>
                <w:sz w:val="20"/>
                <w:szCs w:val="20"/>
              </w:rPr>
              <w:t xml:space="preserve"/>
            </w:r>
          </w:p>
        </w:tc>
        <w:tc>
          <w:tcPr>
            <w:tcW w:type="dxa" w:w="2000"/>
            <w:vAlign w:val="center"/>
          </w:tcPr>
          <w:p>
            <w:pPr>
              <w:spacing w:after="0" w:before="0"/>
            </w:pPr>
            <w:r>
              <w:rPr>
                <w:rFonts w:ascii="Times New Roman" w:cs="Times New Roman" w:eastAsia="Times New Roman" w:hAnsi="Times New Roman"/>
                <w:sz w:val="20"/>
                <w:szCs w:val="20"/>
              </w:rPr>
              <w:t xml:space="preserve"/>
            </w:r>
          </w:p>
        </w:tc>
      </w:tr>
      <w:tr>
        <w:tc>
          <w:tcPr>
            <w:tcW w:type="dxa" w:w="600"/>
            <w:vAlign w:val="center"/>
          </w:tcPr>
          <w:p>
            <w:pPr>
              <w:spacing w:after="0" w:before="0"/>
            </w:pPr>
            <w:r>
              <w:rPr>
                <w:rFonts w:ascii="Times New Roman" w:cs="Times New Roman" w:eastAsia="Times New Roman" w:hAnsi="Times New Roman"/>
                <w:sz w:val="20"/>
                <w:szCs w:val="20"/>
              </w:rPr>
              <w:t xml:space="preserve"/>
            </w:r>
          </w:p>
        </w:tc>
        <w:tc>
          <w:tcPr>
            <w:tcW w:type="dxa" w:w="1600"/>
            <w:vAlign w:val="center"/>
          </w:tcPr>
          <w:p>
            <w:pPr>
              <w:spacing w:after="0" w:before="0"/>
            </w:pPr>
            <w:r>
              <w:rPr>
                <w:rFonts w:ascii="Times New Roman" w:cs="Times New Roman" w:eastAsia="Times New Roman" w:hAnsi="Times New Roman"/>
                <w:sz w:val="20"/>
                <w:szCs w:val="20"/>
              </w:rPr>
              <w:t xml:space="preserve"/>
            </w:r>
          </w:p>
        </w:tc>
        <w:tc>
          <w:tcPr>
            <w:tcW w:type="dxa" w:w="5700"/>
            <w:vAlign w:val="center"/>
          </w:tcPr>
          <w:p>
            <w:pPr>
              <w:spacing w:after="0" w:before="0"/>
            </w:pPr>
            <w:r>
              <w:rPr>
                <w:rFonts w:ascii="Times New Roman" w:cs="Times New Roman" w:eastAsia="Times New Roman" w:hAnsi="Times New Roman"/>
                <w:sz w:val="20"/>
                <w:szCs w:val="20"/>
              </w:rPr>
              <w:t xml:space="preserve"/>
            </w:r>
          </w:p>
        </w:tc>
        <w:tc>
          <w:tcPr>
            <w:tcW w:type="dxa" w:w="2000"/>
            <w:vAlign w:val="center"/>
          </w:tcPr>
          <w:p>
            <w:pPr>
              <w:spacing w:after="0" w:before="0"/>
            </w:pPr>
            <w:r>
              <w:rPr>
                <w:rFonts w:ascii="Times New Roman" w:cs="Times New Roman" w:eastAsia="Times New Roman" w:hAnsi="Times New Roman"/>
                <w:sz w:val="20"/>
                <w:szCs w:val="20"/>
              </w:rPr>
              <w:t xml:space="preserve"/>
            </w:r>
          </w:p>
        </w:tc>
      </w:tr>
      <w:tr>
        <w:tc>
          <w:tcPr>
            <w:tcW w:type="dxa" w:w="600"/>
            <w:vAlign w:val="center"/>
          </w:tcPr>
          <w:p>
            <w:pPr>
              <w:spacing w:after="0" w:before="0"/>
            </w:pPr>
            <w:r>
              <w:rPr>
                <w:rFonts w:ascii="Times New Roman" w:cs="Times New Roman" w:eastAsia="Times New Roman" w:hAnsi="Times New Roman"/>
                <w:sz w:val="20"/>
                <w:szCs w:val="20"/>
              </w:rPr>
              <w:t xml:space="preserve"/>
            </w:r>
          </w:p>
        </w:tc>
        <w:tc>
          <w:tcPr>
            <w:tcW w:type="dxa" w:w="1600"/>
            <w:vAlign w:val="center"/>
          </w:tcPr>
          <w:p>
            <w:pPr>
              <w:spacing w:after="0" w:before="0"/>
            </w:pPr>
            <w:r>
              <w:rPr>
                <w:rFonts w:ascii="Times New Roman" w:cs="Times New Roman" w:eastAsia="Times New Roman" w:hAnsi="Times New Roman"/>
                <w:sz w:val="20"/>
                <w:szCs w:val="20"/>
              </w:rPr>
              <w:t xml:space="preserve"/>
            </w:r>
          </w:p>
        </w:tc>
        <w:tc>
          <w:tcPr>
            <w:tcW w:type="dxa" w:w="5700"/>
            <w:vAlign w:val="center"/>
          </w:tcPr>
          <w:p>
            <w:pPr>
              <w:spacing w:after="0" w:before="0"/>
            </w:pPr>
            <w:r>
              <w:rPr>
                <w:rFonts w:ascii="Times New Roman" w:cs="Times New Roman" w:eastAsia="Times New Roman" w:hAnsi="Times New Roman"/>
                <w:sz w:val="20"/>
                <w:szCs w:val="20"/>
              </w:rPr>
              <w:t xml:space="preserve"/>
            </w:r>
          </w:p>
        </w:tc>
        <w:tc>
          <w:tcPr>
            <w:tcW w:type="dxa" w:w="2000"/>
            <w:vAlign w:val="center"/>
          </w:tcPr>
          <w:p>
            <w:pPr>
              <w:spacing w:after="0" w:before="0"/>
            </w:pPr>
            <w:r>
              <w:rPr>
                <w:rFonts w:ascii="Times New Roman" w:cs="Times New Roman" w:eastAsia="Times New Roman" w:hAnsi="Times New Roman"/>
                <w:sz w:val="20"/>
                <w:szCs w:val="20"/>
              </w:rPr>
              <w:t xml:space="preserve"/>
            </w:r>
          </w:p>
        </w:tc>
      </w:tr>
      <w:tr>
        <w:tc>
          <w:tcPr>
            <w:tcW w:type="dxa" w:w="600"/>
            <w:vAlign w:val="center"/>
          </w:tcPr>
          <w:p>
            <w:pPr>
              <w:spacing w:after="0" w:before="0"/>
            </w:pPr>
            <w:r>
              <w:rPr>
                <w:rFonts w:ascii="Times New Roman" w:cs="Times New Roman" w:eastAsia="Times New Roman" w:hAnsi="Times New Roman"/>
                <w:sz w:val="20"/>
                <w:szCs w:val="20"/>
              </w:rPr>
              <w:t xml:space="preserve"/>
            </w:r>
          </w:p>
        </w:tc>
        <w:tc>
          <w:tcPr>
            <w:tcW w:type="dxa" w:w="1600"/>
            <w:vAlign w:val="center"/>
          </w:tcPr>
          <w:p>
            <w:pPr>
              <w:spacing w:after="0" w:before="0"/>
            </w:pPr>
            <w:r>
              <w:rPr>
                <w:rFonts w:ascii="Times New Roman" w:cs="Times New Roman" w:eastAsia="Times New Roman" w:hAnsi="Times New Roman"/>
                <w:sz w:val="20"/>
                <w:szCs w:val="20"/>
              </w:rPr>
              <w:t xml:space="preserve"/>
            </w:r>
          </w:p>
        </w:tc>
        <w:tc>
          <w:tcPr>
            <w:tcW w:type="dxa" w:w="5700"/>
            <w:vAlign w:val="center"/>
          </w:tcPr>
          <w:p>
            <w:pPr>
              <w:spacing w:after="0" w:before="0"/>
            </w:pPr>
            <w:r>
              <w:rPr>
                <w:rFonts w:ascii="Times New Roman" w:cs="Times New Roman" w:eastAsia="Times New Roman" w:hAnsi="Times New Roman"/>
                <w:sz w:val="20"/>
                <w:szCs w:val="20"/>
              </w:rPr>
              <w:t xml:space="preserve"/>
            </w:r>
          </w:p>
        </w:tc>
        <w:tc>
          <w:tcPr>
            <w:tcW w:type="dxa" w:w="2000"/>
            <w:vAlign w:val="center"/>
          </w:tcPr>
          <w:p>
            <w:pPr>
              <w:spacing w:after="0" w:before="0"/>
            </w:pPr>
            <w:r>
              <w:rPr>
                <w:rFonts w:ascii="Times New Roman" w:cs="Times New Roman" w:eastAsia="Times New Roman" w:hAnsi="Times New Roman"/>
                <w:sz w:val="20"/>
                <w:szCs w:val="20"/>
              </w:rPr>
              <w:t xml:space="preserve"/>
            </w:r>
          </w:p>
        </w:tc>
      </w:tr>
      <w:tr>
        <w:tc>
          <w:tcPr>
            <w:tcW w:type="dxa" w:w="600"/>
            <w:vAlign w:val="center"/>
          </w:tcPr>
          <w:p>
            <w:pPr>
              <w:spacing w:after="0" w:before="0"/>
            </w:pPr>
            <w:r>
              <w:rPr>
                <w:rFonts w:ascii="Times New Roman" w:cs="Times New Roman" w:eastAsia="Times New Roman" w:hAnsi="Times New Roman"/>
                <w:sz w:val="20"/>
                <w:szCs w:val="20"/>
              </w:rPr>
              <w:t xml:space="preserve"/>
            </w:r>
          </w:p>
        </w:tc>
        <w:tc>
          <w:tcPr>
            <w:tcW w:type="dxa" w:w="1600"/>
            <w:vAlign w:val="center"/>
          </w:tcPr>
          <w:p>
            <w:pPr>
              <w:spacing w:after="0" w:before="0"/>
            </w:pPr>
            <w:r>
              <w:rPr>
                <w:rFonts w:ascii="Times New Roman" w:cs="Times New Roman" w:eastAsia="Times New Roman" w:hAnsi="Times New Roman"/>
                <w:sz w:val="20"/>
                <w:szCs w:val="20"/>
              </w:rPr>
              <w:t xml:space="preserve"/>
            </w:r>
          </w:p>
        </w:tc>
        <w:tc>
          <w:tcPr>
            <w:tcW w:type="dxa" w:w="5700"/>
            <w:vAlign w:val="center"/>
          </w:tcPr>
          <w:p>
            <w:pPr>
              <w:spacing w:after="0" w:before="0"/>
            </w:pPr>
            <w:r>
              <w:rPr>
                <w:rFonts w:ascii="Times New Roman" w:cs="Times New Roman" w:eastAsia="Times New Roman" w:hAnsi="Times New Roman"/>
                <w:sz w:val="20"/>
                <w:szCs w:val="20"/>
              </w:rPr>
              <w:t xml:space="preserve"/>
            </w:r>
          </w:p>
        </w:tc>
        <w:tc>
          <w:tcPr>
            <w:tcW w:type="dxa" w:w="2000"/>
            <w:vAlign w:val="center"/>
          </w:tcPr>
          <w:p>
            <w:pPr>
              <w:spacing w:after="0" w:before="0"/>
            </w:pPr>
            <w:r>
              <w:rPr>
                <w:rFonts w:ascii="Times New Roman" w:cs="Times New Roman" w:eastAsia="Times New Roman" w:hAnsi="Times New Roman"/>
                <w:sz w:val="20"/>
                <w:szCs w:val="20"/>
              </w:rPr>
              <w:t xml:space="preserve"/>
            </w:r>
          </w:p>
        </w:tc>
      </w:tr>
      <w:tr>
        <w:tc>
          <w:tcPr>
            <w:tcW w:type="dxa" w:w="600"/>
            <w:vAlign w:val="center"/>
          </w:tcPr>
          <w:p>
            <w:pPr>
              <w:spacing w:after="0" w:before="0"/>
            </w:pPr>
            <w:r>
              <w:rPr>
                <w:rFonts w:ascii="Times New Roman" w:cs="Times New Roman" w:eastAsia="Times New Roman" w:hAnsi="Times New Roman"/>
                <w:sz w:val="20"/>
                <w:szCs w:val="20"/>
              </w:rPr>
              <w:t xml:space="preserve"/>
            </w:r>
          </w:p>
        </w:tc>
        <w:tc>
          <w:tcPr>
            <w:tcW w:type="dxa" w:w="1600"/>
            <w:vAlign w:val="center"/>
          </w:tcPr>
          <w:p>
            <w:pPr>
              <w:spacing w:after="0" w:before="0"/>
            </w:pPr>
            <w:r>
              <w:rPr>
                <w:rFonts w:ascii="Times New Roman" w:cs="Times New Roman" w:eastAsia="Times New Roman" w:hAnsi="Times New Roman"/>
                <w:sz w:val="20"/>
                <w:szCs w:val="20"/>
              </w:rPr>
              <w:t xml:space="preserve"/>
            </w:r>
          </w:p>
        </w:tc>
        <w:tc>
          <w:tcPr>
            <w:tcW w:type="dxa" w:w="5700"/>
            <w:vAlign w:val="center"/>
          </w:tcPr>
          <w:p>
            <w:pPr>
              <w:spacing w:after="0" w:before="0"/>
            </w:pPr>
            <w:r>
              <w:rPr>
                <w:rFonts w:ascii="Times New Roman" w:cs="Times New Roman" w:eastAsia="Times New Roman" w:hAnsi="Times New Roman"/>
                <w:sz w:val="20"/>
                <w:szCs w:val="20"/>
              </w:rPr>
              <w:t xml:space="preserve"/>
            </w:r>
          </w:p>
        </w:tc>
        <w:tc>
          <w:tcPr>
            <w:tcW w:type="dxa" w:w="2000"/>
            <w:vAlign w:val="center"/>
          </w:tcPr>
          <w:p>
            <w:pPr>
              <w:spacing w:after="0" w:before="0"/>
            </w:pPr>
            <w:r>
              <w:rPr>
                <w:rFonts w:ascii="Times New Roman" w:cs="Times New Roman" w:eastAsia="Times New Roman" w:hAnsi="Times New Roman"/>
                <w:sz w:val="20"/>
                <w:szCs w:val="20"/>
              </w:rPr>
              <w:t xml:space="preserve"/>
            </w:r>
          </w:p>
        </w:tc>
      </w:tr>
    </w:tbl>
    <w:p>
      <w:pPr>
        <w:spacing w:after="200" w:before="0"/>
      </w:pPr>
      <w:r>
        <w:rPr>
          <w:rFonts w:ascii="Times New Roman" w:cs="Times New Roman" w:eastAsia="Times New Roman" w:hAnsi="Times New Roman"/>
          <w:sz w:val="24"/>
          <w:szCs w:val="24"/>
        </w:rPr>
        <w:t xml:space="preserve"/>
      </w:r>
    </w:p>
    <w:p>
      <w:pPr>
        <w:pStyle w:val="Heading3"/>
        <w:spacing w:after="100" w:before="200"/>
      </w:pPr>
      <w:r>
        <w:rPr>
          <w:rFonts w:ascii="Times New Roman" w:cs="Times New Roman" w:eastAsia="Times New Roman" w:hAnsi="Times New Roman"/>
          <w:b/>
          <w:bCs/>
          <w:color w:val="0F172A"/>
          <w:sz w:val="24"/>
          <w:szCs w:val="24"/>
        </w:rPr>
        <w:t xml:space="preserve">5.2 Lembar Persetujuan</w:t>
      </w:r>
    </w:p>
    <w:p>
      <w:pPr>
        <w:spacing w:after="120" w:before="0"/>
      </w:pPr>
      <w:r>
        <w:rPr>
          <w:rFonts w:ascii="Times New Roman" w:cs="Times New Roman" w:eastAsia="Times New Roman" w:hAnsi="Times New Roman"/>
          <w:sz w:val="24"/>
          <w:szCs w:val="24"/>
        </w:rPr>
        <w:t xml:space="preserve">Dengan menandatangani lembar ini, penguji menyatakan telah melakukan pengujian sesuai dokumen ini dan hasilnya adalah sebagaimana tercantum.</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600"/>
        <w:gridCol w:w="1900"/>
        <w:gridCol w:w="1700"/>
        <w:gridCol w:w="1900"/>
        <w:gridCol w:w="1400"/>
        <w:gridCol w:w="1400"/>
      </w:tblGrid>
      <w:tr>
        <w:trPr>
          <w:tblHeader/>
        </w:trPr>
        <w:tc>
          <w:tcPr>
            <w:tcW w:type="dxa" w:w="1600"/>
            <w:shd w:fill="F1F5F9" w:color="auto" w:val="clear"/>
            <w:vAlign w:val="center"/>
          </w:tcPr>
          <w:p>
            <w:pPr>
              <w:spacing w:after="0" w:before="0"/>
            </w:pPr>
            <w:r>
              <w:rPr>
                <w:rFonts w:ascii="Times New Roman" w:cs="Times New Roman" w:eastAsia="Times New Roman" w:hAnsi="Times New Roman"/>
                <w:b/>
                <w:bCs/>
                <w:sz w:val="20"/>
                <w:szCs w:val="20"/>
              </w:rPr>
              <w:t xml:space="preserve">Departemen</w:t>
            </w:r>
          </w:p>
        </w:tc>
        <w:tc>
          <w:tcPr>
            <w:tcW w:type="dxa" w:w="1900"/>
            <w:shd w:fill="F1F5F9" w:color="auto" w:val="clear"/>
            <w:vAlign w:val="center"/>
          </w:tcPr>
          <w:p>
            <w:pPr>
              <w:spacing w:after="0" w:before="0"/>
            </w:pPr>
            <w:r>
              <w:rPr>
                <w:rFonts w:ascii="Times New Roman" w:cs="Times New Roman" w:eastAsia="Times New Roman" w:hAnsi="Times New Roman"/>
                <w:b/>
                <w:bCs/>
                <w:sz w:val="20"/>
                <w:szCs w:val="20"/>
              </w:rPr>
              <w:t xml:space="preserve">Nama Penguji</w:t>
            </w:r>
          </w:p>
        </w:tc>
        <w:tc>
          <w:tcPr>
            <w:tcW w:type="dxa" w:w="1700"/>
            <w:shd w:fill="F1F5F9" w:color="auto" w:val="clear"/>
            <w:vAlign w:val="center"/>
          </w:tcPr>
          <w:p>
            <w:pPr>
              <w:spacing w:after="0" w:before="0"/>
            </w:pPr>
            <w:r>
              <w:rPr>
                <w:rFonts w:ascii="Times New Roman" w:cs="Times New Roman" w:eastAsia="Times New Roman" w:hAnsi="Times New Roman"/>
                <w:b/>
                <w:bCs/>
                <w:sz w:val="20"/>
                <w:szCs w:val="20"/>
              </w:rPr>
              <w:t xml:space="preserve">Jabatan</w:t>
            </w:r>
          </w:p>
        </w:tc>
        <w:tc>
          <w:tcPr>
            <w:tcW w:type="dxa" w:w="1900"/>
            <w:shd w:fill="F1F5F9" w:color="auto" w:val="clear"/>
            <w:vAlign w:val="center"/>
          </w:tcPr>
          <w:p>
            <w:pPr>
              <w:spacing w:after="0" w:before="0"/>
            </w:pPr>
            <w:r>
              <w:rPr>
                <w:rFonts w:ascii="Times New Roman" w:cs="Times New Roman" w:eastAsia="Times New Roman" w:hAnsi="Times New Roman"/>
                <w:b/>
                <w:bCs/>
                <w:sz w:val="20"/>
                <w:szCs w:val="20"/>
              </w:rPr>
              <w:t xml:space="preserve">Hasil
(Diterima / Diterima dengan catatan / Ditolak)</w:t>
            </w:r>
          </w:p>
        </w:tc>
        <w:tc>
          <w:tcPr>
            <w:tcW w:type="dxa" w:w="1400"/>
            <w:shd w:fill="F1F5F9" w:color="auto" w:val="clear"/>
            <w:vAlign w:val="center"/>
          </w:tcPr>
          <w:p>
            <w:pPr>
              <w:spacing w:after="0" w:before="0"/>
            </w:pPr>
            <w:r>
              <w:rPr>
                <w:rFonts w:ascii="Times New Roman" w:cs="Times New Roman" w:eastAsia="Times New Roman" w:hAnsi="Times New Roman"/>
                <w:b/>
                <w:bCs/>
                <w:sz w:val="20"/>
                <w:szCs w:val="20"/>
              </w:rPr>
              <w:t xml:space="preserve">Tanda Tangan</w:t>
            </w:r>
          </w:p>
        </w:tc>
        <w:tc>
          <w:tcPr>
            <w:tcW w:type="dxa" w:w="1400"/>
            <w:shd w:fill="F1F5F9" w:color="auto" w:val="clear"/>
            <w:vAlign w:val="center"/>
          </w:tcPr>
          <w:p>
            <w:pPr>
              <w:spacing w:after="0" w:before="0"/>
            </w:pPr>
            <w:r>
              <w:rPr>
                <w:rFonts w:ascii="Times New Roman" w:cs="Times New Roman" w:eastAsia="Times New Roman" w:hAnsi="Times New Roman"/>
                <w:b/>
                <w:bCs/>
                <w:sz w:val="20"/>
                <w:szCs w:val="20"/>
              </w:rPr>
              <w:t xml:space="preserve">Tanggal</w:t>
            </w:r>
          </w:p>
        </w:tc>
      </w:tr>
      <w:tr>
        <w:tc>
          <w:tcPr>
            <w:tcW w:type="dxa" w:w="1600"/>
            <w:vAlign w:val="center"/>
          </w:tcPr>
          <w:p>
            <w:pPr>
              <w:spacing w:after="0" w:before="0"/>
            </w:pPr>
            <w:r>
              <w:rPr>
                <w:rFonts w:ascii="Times New Roman" w:cs="Times New Roman" w:eastAsia="Times New Roman" w:hAnsi="Times New Roman"/>
                <w:sz w:val="20"/>
                <w:szCs w:val="20"/>
              </w:rPr>
              <w:t xml:space="preserve">Maintenance</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General Affair (GA)</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r>
        <w:tc>
          <w:tcPr>
            <w:tcW w:type="dxa" w:w="1600"/>
            <w:vAlign w:val="center"/>
          </w:tcPr>
          <w:p>
            <w:pPr>
              <w:spacing w:after="0" w:before="0"/>
            </w:pPr>
            <w:r>
              <w:rPr>
                <w:rFonts w:ascii="Times New Roman" w:cs="Times New Roman" w:eastAsia="Times New Roman" w:hAnsi="Times New Roman"/>
                <w:sz w:val="20"/>
                <w:szCs w:val="20"/>
              </w:rPr>
              <w:t xml:space="preserve">IT (Penyusun)</w:t>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700"/>
            <w:vAlign w:val="center"/>
          </w:tcPr>
          <w:p>
            <w:pPr>
              <w:spacing w:after="0" w:before="0"/>
            </w:pPr>
            <w:r>
              <w:rPr>
                <w:rFonts w:ascii="Times New Roman" w:cs="Times New Roman" w:eastAsia="Times New Roman" w:hAnsi="Times New Roman"/>
                <w:sz w:val="20"/>
                <w:szCs w:val="20"/>
              </w:rPr>
              <w:t xml:space="preserve"/>
            </w:r>
          </w:p>
        </w:tc>
        <w:tc>
          <w:tcPr>
            <w:tcW w:type="dxa" w:w="19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c>
          <w:tcPr>
            <w:tcW w:type="dxa" w:w="1400"/>
            <w:vAlign w:val="center"/>
          </w:tcPr>
          <w:p>
            <w:pPr>
              <w:spacing w:after="0" w:before="0"/>
            </w:pPr>
            <w:r>
              <w:rPr>
                <w:rFonts w:ascii="Times New Roman" w:cs="Times New Roman" w:eastAsia="Times New Roman" w:hAnsi="Times New Roman"/>
                <w:sz w:val="20"/>
                <w:szCs w:val="20"/>
              </w:rPr>
              <w:t xml:space="preserve"/>
            </w:r>
          </w:p>
        </w:tc>
      </w:tr>
    </w:tbl>
    <w:p>
      <w:pPr>
        <w:spacing w:after="300" w:before="0"/>
      </w:pPr>
      <w:r>
        <w:rPr>
          <w:rFonts w:ascii="Times New Roman" w:cs="Times New Roman" w:eastAsia="Times New Roman" w:hAnsi="Times New Roman"/>
          <w:sz w:val="24"/>
          <w:szCs w:val="24"/>
        </w:rPr>
        <w:t xml:space="preserve"/>
      </w:r>
    </w:p>
    <w:p>
      <w:pPr>
        <w:spacing w:after="120" w:before="0"/>
        <w:jc w:val="center"/>
      </w:pPr>
      <w:r>
        <w:rPr>
          <w:rFonts w:ascii="Times New Roman" w:cs="Times New Roman" w:eastAsia="Times New Roman" w:hAnsi="Times New Roman"/>
          <w:sz w:val="20"/>
          <w:szCs w:val="20"/>
        </w:rPr>
        <w:t xml:space="preserve">Dokumen UAT CODER — Modul Warehouse &amp; Integrasi QAD v1.0 — PT Sankei Dharma Indonesia — IT Department</w:t>
      </w:r>
    </w:p>
    <w:sectPr>
      <w:pgSz w:w="11907" w:h="16839" w:orient="portrait"/>
      <w:pgMar w:top="1020" w:right="900" w:bottom="10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2026-09-24T01:51:58.849Z</dcterms:created>
  <dcterms:modified xsi:type="dcterms:W3CDTF">2026-09-24T01:51:58.859Z</dcterms:modified>
</cp:coreProperties>
</file>

<file path=docProps/custom.xml><?xml version="1.0" encoding="utf-8"?>
<Properties xmlns="http://schemas.openxmlformats.org/officeDocument/2006/custom-properties" xmlns:vt="http://schemas.openxmlformats.org/officeDocument/2006/docPropsVTypes"/>
</file>