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Small"/>
        <w:jc w:val="center"/>
        <w:spacing w:after="80"/>
      </w:pPr>
      <w:r>
        <w:rPr>
          <w:b/>
          <w:sz w:val="22"/>
          <w:szCs w:val="22"/>
          <w:color w:val="B08420"/>
          <w:rFonts w:ascii="Calibri" w:hAnsi="Calibri" w:cs="Calibri"/>
        </w:rPr>
        <w:t xml:space="preserve">CODER</w:t>
      </w:r>
    </w:p>
    <w:p>
      <w:pPr>
        <w:pStyle w:val="Title"/>
        <w:jc w:val="center"/>
        <w:spacing w:after="120"/>
      </w:pPr>
      <w:r>
        <w:rPr>
          <w:b/>
          <w:sz w:val="48"/>
          <w:szCs w:val="48"/>
          <w:color w:val="1B365D"/>
          <w:rFonts w:ascii="Calibri" w:hAnsi="Calibri" w:cs="Calibri"/>
        </w:rPr>
        <w:t xml:space="preserve">Laporan Unit Testing</w:t>
      </w:r>
    </w:p>
    <w:p>
      <w:pPr>
        <w:pStyle w:val="Normal"/>
        <w:jc w:val="center"/>
        <w:spacing w:after="160"/>
      </w:pPr>
      <w:r>
        <w:rPr>
          <w:sz w:val="22"/>
          <w:szCs w:val="22"/>
          <w:color w:val="64748B"/>
          <w:rFonts w:ascii="Calibri" w:hAnsi="Calibri" w:cs="Calibri"/>
        </w:rPr>
        <w:t xml:space="preserve">Aplikasi Work Order — PT Sankei Dharma Indonesia</w:t>
      </w:r>
    </w:p>
    <w:p>
      <w:pPr>
        <w:pStyle w:val="Normal"/>
        <w:jc w:val="center"/>
        <w:spacing w:after="160"/>
      </w:pPr>
      <w:r>
        <w:rPr>
          <w:sz w:val="18"/>
          <w:szCs w:val="18"/>
          <w:color w:val="64748B"/>
          <w:rFonts w:ascii="Calibri" w:hAnsi="Calibri" w:cs="Calibri"/>
        </w:rPr>
        <w:t xml:space="preserve">Tanggal eksekusi: 15 September 2026  ·  PHPUnit 12.5.26  ·  PHP 8.4.24</w:t>
      </w:r>
    </w:p>
    <w:p>
      <w:pPr>
        <w:pStyle w:val="Heading1"/>
        <w:spacing w:before="360" w:after="160"/>
      </w:pPr>
      <w:r>
        <w:rPr>
          <w:b/>
          <w:sz w:val="28"/>
          <w:szCs w:val="28"/>
          <w:color w:val="1B365D"/>
          <w:rFonts w:ascii="Calibri" w:hAnsi="Calibri" w:cs="Calibri"/>
        </w:rPr>
        <w:t xml:space="preserve">1. Ringkasan eksekutif</w:t>
      </w:r>
    </w:p>
    <w:p>
      <w:pPr>
        <w:pStyle w:val="Normal"/>
        <w:spacing w:after="160"/>
      </w:pPr>
      <w:r>
        <w:rPr>
          <w:sz w:val="22"/>
          <w:szCs w:val="22"/>
          <w:color w:val="334155"/>
          <w:rFonts w:ascii="Calibri" w:hAnsi="Calibri" w:cs="Calibri"/>
        </w:rPr>
        <w:t xml:space="preserve">Suite unit testing CODER dijalankan terhadap logika bisnis inti: skor work order, freeze waktu setelah member selesai, rumus service rate, filter master item QAD, payload SOAP PR, leadtime hari kerja, dan hak akses warehouse. Seluruh kasus lulus. Tidak ada kegagalan, error, atau tes yang dilewati.</w:t>
      </w:r>
    </w:p>
    <w:tbl>
      <w:tblPr>
        <w:tblW w:w="10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4000"/>
        <w:gridCol w:w="6000"/>
      </w:tblGrid>
      <w:tr>
        <w:tc>
          <w:tcPr>
            <w:tcW w:w="40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Metrik</w:t>
            </w:r>
          </w:p>
        </w:tc>
        <w:tc>
          <w:tcPr>
            <w:tcW w:w="60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Nilai</w:t>
            </w:r>
          </w:p>
        </w:tc>
      </w:tr>
      <w:tr>
        <w:tc>
          <w:tcPr>
            <w:tcW w:w="40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Hasil</w:t>
            </w:r>
          </w:p>
        </w:tc>
        <w:tc>
          <w:tcPr>
            <w:tcW w:w="60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PASS — 58/58</w:t>
            </w:r>
          </w:p>
        </w:tc>
      </w:tr>
      <w:tr>
        <w:tc>
          <w:tcPr>
            <w:tcW w:w="40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Assertions</w:t>
            </w:r>
          </w:p>
        </w:tc>
        <w:tc>
          <w:tcPr>
            <w:tcW w:w="60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128</w:t>
            </w:r>
          </w:p>
        </w:tc>
      </w:tr>
      <w:tr>
        <w:tc>
          <w:tcPr>
            <w:tcW w:w="40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Error / Failure / Skipped</w:t>
            </w:r>
          </w:p>
        </w:tc>
        <w:tc>
          <w:tcPr>
            <w:tcW w:w="60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0 / 0 / 0</w:t>
            </w:r>
          </w:p>
        </w:tc>
      </w:tr>
      <w:tr>
        <w:tc>
          <w:tcPr>
            <w:tcW w:w="40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Durasi</w:t>
            </w:r>
          </w:p>
        </w:tc>
        <w:tc>
          <w:tcPr>
            <w:tcW w:w="60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1,04 detik</w:t>
            </w:r>
          </w:p>
        </w:tc>
      </w:tr>
      <w:tr>
        <w:tc>
          <w:tcPr>
            <w:tcW w:w="40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Memori</w:t>
            </w:r>
          </w:p>
        </w:tc>
        <w:tc>
          <w:tcPr>
            <w:tcW w:w="60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58,50 MB</w:t>
            </w:r>
          </w:p>
        </w:tc>
      </w:tr>
      <w:tr>
        <w:tc>
          <w:tcPr>
            <w:tcW w:w="40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Unit tests</w:t>
            </w:r>
          </w:p>
        </w:tc>
        <w:tc>
          <w:tcPr>
            <w:tcW w:w="60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56</w:t>
            </w:r>
          </w:p>
        </w:tc>
      </w:tr>
      <w:tr>
        <w:tc>
          <w:tcPr>
            <w:tcW w:w="40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Feature tests</w:t>
            </w:r>
          </w:p>
        </w:tc>
        <w:tc>
          <w:tcPr>
            <w:tcW w:w="60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2</w:t>
            </w:r>
          </w:p>
        </w:tc>
      </w:tr>
      <w:tr>
        <w:tc>
          <w:tcPr>
            <w:tcW w:w="40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Database tes</w:t>
            </w:r>
          </w:p>
        </w:tc>
        <w:tc>
          <w:tcPr>
            <w:tcW w:w="60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SQLite in-memory (terisolasi dari coder_db)</w:t>
            </w:r>
          </w:p>
        </w:tc>
      </w:tr>
    </w:tbl>
    <w:p>
      <w:pPr>
        <w:spacing w:after="200"/>
      </w:pPr>
    </w:p>
    <w:p>
      <w:pPr>
        <w:pStyle w:val="Heading1"/>
        <w:spacing w:before="360" w:after="160"/>
      </w:pPr>
      <w:r>
        <w:rPr>
          <w:b/>
          <w:sz w:val="28"/>
          <w:szCs w:val="28"/>
          <w:color w:val="1B365D"/>
          <w:rFonts w:ascii="Calibri" w:hAnsi="Calibri" w:cs="Calibri"/>
        </w:rPr>
        <w:t xml:space="preserve">2. Lingkungan uji</w:t>
      </w:r>
    </w:p>
    <w:tbl>
      <w:tblPr>
        <w:tblW w:w="10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3500"/>
        <w:gridCol w:w="6500"/>
      </w:tblGrid>
      <w:tr>
        <w:tc>
          <w:tcPr>
            <w:tcW w:w="35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Komponen</w:t>
            </w:r>
          </w:p>
        </w:tc>
        <w:tc>
          <w:tcPr>
            <w:tcW w:w="65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Keterangan</w:t>
            </w:r>
          </w:p>
        </w:tc>
      </w:tr>
      <w:tr>
        <w:tc>
          <w:tcPr>
            <w:tcW w:w="35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Aplikasi</w:t>
            </w:r>
          </w:p>
        </w:tc>
        <w:tc>
          <w:tcPr>
            <w:tcW w:w="65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CODER (Laravel 13 / PHP 8.4)</w:t>
            </w:r>
          </w:p>
        </w:tc>
      </w:tr>
      <w:tr>
        <w:tc>
          <w:tcPr>
            <w:tcW w:w="35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Framework tes</w:t>
            </w:r>
          </w:p>
        </w:tc>
        <w:tc>
          <w:tcPr>
            <w:tcW w:w="65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PHPUnit 12.5.26 + Laravel TestCase</w:t>
            </w:r>
          </w:p>
        </w:tc>
      </w:tr>
      <w:tr>
        <w:tc>
          <w:tcPr>
            <w:tcW w:w="35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Perintah</w:t>
            </w:r>
          </w:p>
        </w:tc>
        <w:tc>
          <w:tcPr>
            <w:tcW w:w="65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php artisan test --testdox</w:t>
            </w:r>
          </w:p>
        </w:tc>
      </w:tr>
      <w:tr>
        <w:tc>
          <w:tcPr>
            <w:tcW w:w="35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Konfigurasi</w:t>
            </w:r>
          </w:p>
        </w:tc>
        <w:tc>
          <w:tcPr>
            <w:tcW w:w="65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phpunit.xml — APP_ENV=testing</w:t>
            </w:r>
          </w:p>
        </w:tc>
      </w:tr>
      <w:tr>
        <w:tc>
          <w:tcPr>
            <w:tcW w:w="35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DB tes</w:t>
            </w:r>
          </w:p>
        </w:tc>
        <w:tc>
          <w:tcPr>
            <w:tcW w:w="65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sqlite :memory: — RefreshDatabase</w:t>
            </w:r>
          </w:p>
        </w:tc>
      </w:tr>
      <w:tr>
        <w:tc>
          <w:tcPr>
            <w:tcW w:w="35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DB aplikasi</w:t>
            </w:r>
          </w:p>
        </w:tc>
        <w:tc>
          <w:tcPr>
            <w:tcW w:w="65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Tidak tersentuh</w:t>
            </w:r>
          </w:p>
        </w:tc>
      </w:tr>
      <w:tr>
        <w:tc>
          <w:tcPr>
            <w:tcW w:w="35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Lokasi tes</w:t>
            </w:r>
          </w:p>
        </w:tc>
        <w:tc>
          <w:tcPr>
            <w:tcW w:w="65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tests/Unit dan tests/Feature</w:t>
            </w:r>
          </w:p>
        </w:tc>
      </w:tr>
    </w:tbl>
    <w:p>
      <w:pPr>
        <w:spacing w:after="200"/>
      </w:pPr>
    </w:p>
    <w:p>
      <w:pPr>
        <w:pStyle w:val="Heading1"/>
        <w:spacing w:before="360" w:after="160"/>
      </w:pPr>
      <w:r>
        <w:rPr>
          <w:b/>
          <w:sz w:val="28"/>
          <w:szCs w:val="28"/>
          <w:color w:val="1B365D"/>
          <w:rFonts w:ascii="Calibri" w:hAnsi="Calibri" w:cs="Calibri"/>
        </w:rPr>
        <w:t xml:space="preserve">3. Cakupan fungsional yang diuji</w:t>
      </w:r>
    </w:p>
    <w:p>
      <w:pPr>
        <w:pStyle w:val="Heading2"/>
        <w:spacing w:before="280" w:after="120"/>
      </w:pPr>
      <w:r>
        <w:rPr>
          <w:b/>
          <w:sz w:val="24"/>
          <w:szCs w:val="24"/>
          <w:color w:val="B08420"/>
          <w:rFonts w:ascii="Calibri" w:hAnsi="Calibri" w:cs="Calibri"/>
        </w:rPr>
        <w:t xml:space="preserve">3.1 Skor work order (dasar Service Rate)</w:t>
      </w:r>
    </w:p>
    <w:p>
      <w:pPr>
        <w:pStyle w:val="Normal"/>
        <w:spacing w:after="160"/>
      </w:pPr>
      <w:r>
        <w:rPr>
          <w:sz w:val="22"/>
          <w:szCs w:val="22"/>
          <w:color w:val="334155"/>
          <w:rFonts w:ascii="Calibri" w:hAnsi="Calibri" w:cs="Calibri"/>
        </w:rPr>
        <w:t xml:space="preserve">Rumus yang dikunci tes: skor = max(10, 100 − (hari terlambat × 10) − (jumlah rework × 15)). Selesai tepat waktu atau lebih cepat tanpa rework bernilai 100. Keterlambatan dihitung hari kalender terhadap deadline, bukan hari kerja.</w:t>
      </w:r>
    </w:p>
    <w:p>
      <w:pPr>
        <w:pStyle w:val="Heading2"/>
        <w:spacing w:before="280" w:after="120"/>
      </w:pPr>
      <w:r>
        <w:rPr>
          <w:b/>
          <w:sz w:val="24"/>
          <w:szCs w:val="24"/>
          <w:color w:val="B08420"/>
          <w:rFonts w:ascii="Calibri" w:hAnsi="Calibri" w:cs="Calibri"/>
        </w:rPr>
        <w:t xml:space="preserve">3.2 Freeze waktu pengerjaan</w:t>
      </w:r>
    </w:p>
    <w:p>
      <w:pPr>
        <w:pStyle w:val="Normal"/>
        <w:spacing w:after="160"/>
      </w:pPr>
      <w:r>
        <w:rPr>
          <w:sz w:val="22"/>
          <w:szCs w:val="22"/>
          <w:color w:val="334155"/>
          <w:rFonts w:ascii="Calibri" w:hAnsi="Calibri" w:cs="Calibri"/>
        </w:rPr>
        <w:t xml:space="preserve">Saat status completed, jam pengerjaan berhenti di actual_end_at. Keterlambatan requester mereview tidak membuat WO overdue. Jika member selesai terlambat, status overdue tetap. Rework mengosongkan waktu freeze agar hitungan berjalan lagi. Rencana awal (planned_start_at / planned_end_at) tidak ditimpa kecuali overwrite eksplisit (misalnya reschedule setelah parts).</w:t>
      </w:r>
    </w:p>
    <w:p>
      <w:pPr>
        <w:pStyle w:val="Heading2"/>
        <w:spacing w:before="280" w:after="120"/>
      </w:pPr>
      <w:r>
        <w:rPr>
          <w:b/>
          <w:sz w:val="24"/>
          <w:szCs w:val="24"/>
          <w:color w:val="B08420"/>
          <w:rFonts w:ascii="Calibri" w:hAnsi="Calibri" w:cs="Calibri"/>
        </w:rPr>
        <w:t xml:space="preserve">3.3 Service Rate per peran</w:t>
      </w:r>
    </w:p>
    <w:p>
      <w:pPr>
        <w:pStyle w:val="Normal"/>
        <w:spacing w:after="160"/>
      </w:pPr>
      <w:r>
        <w:rPr>
          <w:sz w:val="22"/>
          <w:szCs w:val="22"/>
          <w:color w:val="334155"/>
          <w:rFonts w:ascii="Calibri" w:hAnsi="Calibri" w:cs="Calibri"/>
        </w:rPr>
        <w:t xml:space="preserve">Member MTC: rata-rata skor WO finished destination maintenance. QA member: hanya destination qa. Group Head: rata-rata SR member di group-nya. WO GA finished tidak masuk SR member MTC. Peran tanpa rumus (section head, warehouse, user biasa) bernilai 0.</w:t>
      </w:r>
    </w:p>
    <w:p>
      <w:pPr>
        <w:pStyle w:val="Heading2"/>
        <w:spacing w:before="280" w:after="120"/>
      </w:pPr>
      <w:r>
        <w:rPr>
          <w:b/>
          <w:sz w:val="24"/>
          <w:szCs w:val="24"/>
          <w:color w:val="B08420"/>
          <w:rFonts w:ascii="Calibri" w:hAnsi="Calibri" w:cs="Calibri"/>
        </w:rPr>
        <w:t xml:space="preserve">3.4 Master item &amp; PR QAD</w:t>
      </w:r>
    </w:p>
    <w:p>
      <w:pPr>
        <w:pStyle w:val="Normal"/>
        <w:spacing w:after="160"/>
      </w:pPr>
      <w:r>
        <w:rPr>
          <w:sz w:val="22"/>
          <w:szCs w:val="22"/>
          <w:color w:val="334155"/>
          <w:rFonts w:ascii="Calibri" w:hAnsi="Calibri" w:cs="Calibri"/>
        </w:rPr>
        <w:t xml:space="preserve">Prod line FG, RM, dan SA tidak masuk listing (case-insensitive); prod line kosong tetap ditampilkan. Purge hanya menghapus yang excluded. Line PR SOAP: part code kosong memakai deskripsi agar QAD tidak menolak blank; part dipotong 18 karakter, deskripsi 24; karakter XML di-escape.</w:t>
      </w:r>
    </w:p>
    <w:p>
      <w:pPr>
        <w:pStyle w:val="Heading2"/>
        <w:spacing w:before="280" w:after="120"/>
      </w:pPr>
      <w:r>
        <w:rPr>
          <w:b/>
          <w:sz w:val="24"/>
          <w:szCs w:val="24"/>
          <w:color w:val="B08420"/>
          <w:rFonts w:ascii="Calibri" w:hAnsi="Calibri" w:cs="Calibri"/>
        </w:rPr>
        <w:t xml:space="preserve">3.5 Leadtime hari kerja &amp; warehouse</w:t>
      </w:r>
    </w:p>
    <w:p>
      <w:pPr>
        <w:pStyle w:val="Normal"/>
        <w:spacing w:after="160"/>
      </w:pPr>
      <w:r>
        <w:rPr>
          <w:sz w:val="22"/>
          <w:szCs w:val="22"/>
          <w:color w:val="334155"/>
          <w:rFonts w:ascii="Calibri" w:hAnsi="Calibri" w:cs="Calibri"/>
        </w:rPr>
        <w:t xml:space="preserve">Penambahan hari kerja melewati Sabtu–Minggu. Aktor warehouse: Warehouse MTC, Section Head MTC, dan Section Head GA, terbatas pada department_id yang sama dengan target WO.</w:t>
      </w:r>
    </w:p>
    <w:p>
      <w:pPr>
        <w:pStyle w:val="Heading1"/>
        <w:spacing w:before="360" w:after="160"/>
      </w:pPr>
      <w:r>
        <w:rPr>
          <w:b/>
          <w:sz w:val="28"/>
          <w:szCs w:val="28"/>
          <w:color w:val="1B365D"/>
          <w:rFonts w:ascii="Calibri" w:hAnsi="Calibri" w:cs="Calibri"/>
        </w:rPr>
        <w:t xml:space="preserve">4. Hasil per kelas tes</w:t>
      </w:r>
    </w:p>
    <w:tbl>
      <w:tblPr>
        <w:tblW w:w="10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800"/>
        <w:gridCol w:w="4600"/>
        <w:gridCol w:w="1200"/>
        <w:gridCol w:w="1400"/>
      </w:tblGrid>
      <w:tr>
        <w:tc>
          <w:tcPr>
            <w:tcW w:w="28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Kelas</w:t>
            </w:r>
          </w:p>
        </w:tc>
        <w:tc>
          <w:tcPr>
            <w:tcW w:w="46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Fokus</w:t>
            </w:r>
          </w:p>
        </w:tc>
        <w:tc>
          <w:tcPr>
            <w:tcW w:w="12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Kasus</w:t>
            </w:r>
          </w:p>
        </w:tc>
        <w:tc>
          <w:tcPr>
            <w:tcW w:w="14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Hasil</w:t>
            </w:r>
          </w:p>
        </w:tc>
      </w:tr>
      <w:tr>
        <w:tc>
          <w:tcPr>
            <w:tcW w:w="2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WorkOrderScore</w:t>
            </w:r>
          </w:p>
        </w:tc>
        <w:tc>
          <w:tcPr>
            <w:tcW w:w="46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Skor WO / SR per tiket</w:t>
            </w:r>
          </w:p>
        </w:tc>
        <w:tc>
          <w:tcPr>
            <w:tcW w:w="1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8</w:t>
            </w:r>
          </w:p>
        </w:tc>
        <w:tc>
          <w:tcPr>
            <w:tcW w:w="14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2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WorkOrderClock</w:t>
            </w:r>
          </w:p>
        </w:tc>
        <w:tc>
          <w:tcPr>
            <w:tcW w:w="46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Freeze waktu, overdue, planning vs aktual</w:t>
            </w:r>
          </w:p>
        </w:tc>
        <w:tc>
          <w:tcPr>
            <w:tcW w:w="1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11</w:t>
            </w:r>
          </w:p>
        </w:tc>
        <w:tc>
          <w:tcPr>
            <w:tcW w:w="14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2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WorkOrderNumber</w:t>
            </w:r>
          </w:p>
        </w:tc>
        <w:tc>
          <w:tcPr>
            <w:tcW w:w="46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Nomor WO</w:t>
            </w:r>
          </w:p>
        </w:tc>
        <w:tc>
          <w:tcPr>
            <w:tcW w:w="1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2</w:t>
            </w:r>
          </w:p>
        </w:tc>
        <w:tc>
          <w:tcPr>
            <w:tcW w:w="14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2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WorkOrderStatus</w:t>
            </w:r>
          </w:p>
        </w:tc>
        <w:tc>
          <w:tcPr>
            <w:tcW w:w="46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Label &amp; warna status</w:t>
            </w:r>
          </w:p>
        </w:tc>
        <w:tc>
          <w:tcPr>
            <w:tcW w:w="1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4</w:t>
            </w:r>
          </w:p>
        </w:tc>
        <w:tc>
          <w:tcPr>
            <w:tcW w:w="14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2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UserRole</w:t>
            </w:r>
          </w:p>
        </w:tc>
        <w:tc>
          <w:tcPr>
            <w:tcW w:w="46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Role, warehouse, SR default</w:t>
            </w:r>
          </w:p>
        </w:tc>
        <w:tc>
          <w:tcPr>
            <w:tcW w:w="1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7</w:t>
            </w:r>
          </w:p>
        </w:tc>
        <w:tc>
          <w:tcPr>
            <w:tcW w:w="14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2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UserServiceRate</w:t>
            </w:r>
          </w:p>
        </w:tc>
        <w:tc>
          <w:tcPr>
            <w:tcW w:w="46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Rumus Service Rate</w:t>
            </w:r>
          </w:p>
        </w:tc>
        <w:tc>
          <w:tcPr>
            <w:tcW w:w="1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4</w:t>
            </w:r>
          </w:p>
        </w:tc>
        <w:tc>
          <w:tcPr>
            <w:tcW w:w="14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2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QadItemExclusionConfig</w:t>
            </w:r>
          </w:p>
        </w:tc>
        <w:tc>
          <w:tcPr>
            <w:tcW w:w="46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Filter prod line FG/RM/SA</w:t>
            </w:r>
          </w:p>
        </w:tc>
        <w:tc>
          <w:tcPr>
            <w:tcW w:w="1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2</w:t>
            </w:r>
          </w:p>
        </w:tc>
        <w:tc>
          <w:tcPr>
            <w:tcW w:w="14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2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QadItemFilter</w:t>
            </w:r>
          </w:p>
        </w:tc>
        <w:tc>
          <w:tcPr>
            <w:tcW w:w="46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Listing, purge, search item QAD</w:t>
            </w:r>
          </w:p>
        </w:tc>
        <w:tc>
          <w:tcPr>
            <w:tcW w:w="1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3</w:t>
            </w:r>
          </w:p>
        </w:tc>
        <w:tc>
          <w:tcPr>
            <w:tcW w:w="14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2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QadRequisitionLineXml</w:t>
            </w:r>
          </w:p>
        </w:tc>
        <w:tc>
          <w:tcPr>
            <w:tcW w:w="46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SOAP line PR ke QAD</w:t>
            </w:r>
          </w:p>
        </w:tc>
        <w:tc>
          <w:tcPr>
            <w:tcW w:w="1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5</w:t>
            </w:r>
          </w:p>
        </w:tc>
        <w:tc>
          <w:tcPr>
            <w:tcW w:w="14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2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ApprovalWorkingDays</w:t>
            </w:r>
          </w:p>
        </w:tc>
        <w:tc>
          <w:tcPr>
            <w:tcW w:w="46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Leadtime hari kerja</w:t>
            </w:r>
          </w:p>
        </w:tc>
        <w:tc>
          <w:tcPr>
            <w:tcW w:w="1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3</w:t>
            </w:r>
          </w:p>
        </w:tc>
        <w:tc>
          <w:tcPr>
            <w:tcW w:w="14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2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WoPartOrder</w:t>
            </w:r>
          </w:p>
        </w:tc>
        <w:tc>
          <w:tcPr>
            <w:tcW w:w="46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PR / procurement</w:t>
            </w:r>
          </w:p>
        </w:tc>
        <w:tc>
          <w:tcPr>
            <w:tcW w:w="1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5</w:t>
            </w:r>
          </w:p>
        </w:tc>
        <w:tc>
          <w:tcPr>
            <w:tcW w:w="14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2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MaintenanceGroupHead</w:t>
            </w:r>
          </w:p>
        </w:tc>
        <w:tc>
          <w:tcPr>
            <w:tcW w:w="46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Group Head</w:t>
            </w:r>
          </w:p>
        </w:tc>
        <w:tc>
          <w:tcPr>
            <w:tcW w:w="1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2</w:t>
            </w:r>
          </w:p>
        </w:tc>
        <w:tc>
          <w:tcPr>
            <w:tcW w:w="14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2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AuthPage (Feature)</w:t>
            </w:r>
          </w:p>
        </w:tc>
        <w:tc>
          <w:tcPr>
            <w:tcW w:w="46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Halaman publik</w:t>
            </w:r>
          </w:p>
        </w:tc>
        <w:tc>
          <w:tcPr>
            <w:tcW w:w="1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2</w:t>
            </w:r>
          </w:p>
        </w:tc>
        <w:tc>
          <w:tcPr>
            <w:tcW w:w="14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bl>
    <w:p>
      <w:pPr>
        <w:spacing w:after="200"/>
      </w:pPr>
    </w:p>
    <w:p>
      <w:pPr>
        <w:pStyle w:val="Heading1"/>
        <w:spacing w:before="360" w:after="160"/>
      </w:pPr>
      <w:r>
        <w:rPr>
          <w:b/>
          <w:sz w:val="28"/>
          <w:szCs w:val="28"/>
          <w:color w:val="1B365D"/>
          <w:rFonts w:ascii="Calibri" w:hAnsi="Calibri" w:cs="Calibri"/>
        </w:rPr>
        <w:t xml:space="preserve">5. Daftar kasus uji</w:t>
      </w:r>
    </w:p>
    <w:p>
      <w:pPr>
        <w:pStyle w:val="Heading2"/>
        <w:spacing w:before="280" w:after="120"/>
      </w:pPr>
      <w:r>
        <w:rPr>
          <w:b/>
          <w:sz w:val="22"/>
          <w:szCs w:val="22"/>
          <w:color w:val="1B365D"/>
          <w:rFonts w:ascii="Calibri" w:hAnsi="Calibri" w:cs="Calibri"/>
        </w:rPr>
        <w:t xml:space="preserve">WorkOrderScoreTest — Skor WO / SR per tiket</w:t>
      </w:r>
    </w:p>
    <w:tbl>
      <w:tblPr>
        <w:tblW w:w="10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7800"/>
        <w:gridCol w:w="2200"/>
      </w:tblGrid>
      <w:tr>
        <w:tc>
          <w:tcPr>
            <w:tcW w:w="78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Kasus uji</w:t>
            </w:r>
          </w:p>
        </w:tc>
        <w:tc>
          <w:tcPr>
            <w:tcW w:w="22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Hasil</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On time tanpa rework = 100</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Selesai lebih cepat tetap 100</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Terlambat 1 hari −10</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Terlambat 3 hari −30</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Tiap rework −15</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Penalti late + rework dijumlah</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Lantai skor = 10</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Tanpa deadline dianggap on time</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bl>
    <w:p>
      <w:pPr>
        <w:spacing w:after="200"/>
      </w:pPr>
    </w:p>
    <w:p>
      <w:pPr>
        <w:pStyle w:val="Heading2"/>
        <w:spacing w:before="280" w:after="120"/>
      </w:pPr>
      <w:r>
        <w:rPr>
          <w:b/>
          <w:sz w:val="22"/>
          <w:szCs w:val="22"/>
          <w:color w:val="1B365D"/>
          <w:rFonts w:ascii="Calibri" w:hAnsi="Calibri" w:cs="Calibri"/>
        </w:rPr>
        <w:t xml:space="preserve">WorkOrderClockTest — Freeze waktu, overdue, planning vs aktual</w:t>
      </w:r>
    </w:p>
    <w:tbl>
      <w:tblPr>
        <w:tblW w:w="10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7800"/>
        <w:gridCol w:w="2200"/>
      </w:tblGrid>
      <w:tr>
        <w:tc>
          <w:tcPr>
            <w:tcW w:w="78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Kasus uji</w:t>
            </w:r>
          </w:p>
        </w:tc>
        <w:tc>
          <w:tcPr>
            <w:tcW w:w="22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Hasil</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Clock freeze hanya status completed</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Waktu freeze memakai actual_end_at</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Status pengerjaan memakai waktu sekarang</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Completed on-time tidak overdue walau review molor</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Completed terlambat tetap overdue</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Status finished tidak overdue</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freezeActualEnd mengisi completed + actual_end</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unfreezeForRework mengosongkan waktu freeze</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Plan snapshot sekali, overwrite hanya jika diminta</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Plan kosong jika end tidak ada</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clearPlan mengosongkan field plan/aktual</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bl>
    <w:p>
      <w:pPr>
        <w:spacing w:after="200"/>
      </w:pPr>
    </w:p>
    <w:p>
      <w:pPr>
        <w:pStyle w:val="Heading2"/>
        <w:spacing w:before="280" w:after="120"/>
      </w:pPr>
      <w:r>
        <w:rPr>
          <w:b/>
          <w:sz w:val="22"/>
          <w:szCs w:val="22"/>
          <w:color w:val="1B365D"/>
          <w:rFonts w:ascii="Calibri" w:hAnsi="Calibri" w:cs="Calibri"/>
        </w:rPr>
        <w:t xml:space="preserve">WorkOrderNumberTest — Nomor WO</w:t>
      </w:r>
    </w:p>
    <w:tbl>
      <w:tblPr>
        <w:tblW w:w="10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7800"/>
        <w:gridCol w:w="2200"/>
      </w:tblGrid>
      <w:tr>
        <w:tc>
          <w:tcPr>
            <w:tcW w:w="78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Kasus uji</w:t>
            </w:r>
          </w:p>
        </w:tc>
        <w:tc>
          <w:tcPr>
            <w:tcW w:w="22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Hasil</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Nomor pertama bulan = 0001</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Sequence naik dari nomor terakhir</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bl>
    <w:p>
      <w:pPr>
        <w:spacing w:after="200"/>
      </w:pPr>
    </w:p>
    <w:p>
      <w:pPr>
        <w:pStyle w:val="Heading2"/>
        <w:spacing w:before="280" w:after="120"/>
      </w:pPr>
      <w:r>
        <w:rPr>
          <w:b/>
          <w:sz w:val="22"/>
          <w:szCs w:val="22"/>
          <w:color w:val="1B365D"/>
          <w:rFonts w:ascii="Calibri" w:hAnsi="Calibri" w:cs="Calibri"/>
        </w:rPr>
        <w:t xml:space="preserve">WorkOrderStatusTest — Label &amp; warna status</w:t>
      </w:r>
    </w:p>
    <w:tbl>
      <w:tblPr>
        <w:tblW w:w="10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7800"/>
        <w:gridCol w:w="2200"/>
      </w:tblGrid>
      <w:tr>
        <w:tc>
          <w:tcPr>
            <w:tcW w:w="78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Kasus uji</w:t>
            </w:r>
          </w:p>
        </w:tc>
        <w:tc>
          <w:tcPr>
            <w:tcW w:w="22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Hasil</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Label status alur utama</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Status tidak dikenal di-ucfirst</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Warna prioritas</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Dot status mengikuti warna</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bl>
    <w:p>
      <w:pPr>
        <w:spacing w:after="200"/>
      </w:pPr>
    </w:p>
    <w:p>
      <w:pPr>
        <w:pStyle w:val="Heading2"/>
        <w:spacing w:before="280" w:after="120"/>
      </w:pPr>
      <w:r>
        <w:rPr>
          <w:b/>
          <w:sz w:val="22"/>
          <w:szCs w:val="22"/>
          <w:color w:val="1B365D"/>
          <w:rFonts w:ascii="Calibri" w:hAnsi="Calibri" w:cs="Calibri"/>
        </w:rPr>
        <w:t xml:space="preserve">UserRoleTest — Role, warehouse, SR default</w:t>
      </w:r>
    </w:p>
    <w:tbl>
      <w:tblPr>
        <w:tblW w:w="10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7800"/>
        <w:gridCol w:w="2200"/>
      </w:tblGrid>
      <w:tr>
        <w:tc>
          <w:tcPr>
            <w:tcW w:w="78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Kasus uji</w:t>
            </w:r>
          </w:p>
        </w:tc>
        <w:tc>
          <w:tcPr>
            <w:tcW w:w="22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Hasil</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Helper role MTC/QA/GA</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Aktor warehouse: WH MTC, SH MTC, SH GA</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Warehouse hanya dept yang sama</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Maintenance staff vs non-staff</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Label role</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Flag superadmin</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Role tanpa WO finished SR = 0</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bl>
    <w:p>
      <w:pPr>
        <w:spacing w:after="200"/>
      </w:pPr>
    </w:p>
    <w:p>
      <w:pPr>
        <w:pStyle w:val="Heading2"/>
        <w:spacing w:before="280" w:after="120"/>
      </w:pPr>
      <w:r>
        <w:rPr>
          <w:b/>
          <w:sz w:val="22"/>
          <w:szCs w:val="22"/>
          <w:color w:val="1B365D"/>
          <w:rFonts w:ascii="Calibri" w:hAnsi="Calibri" w:cs="Calibri"/>
        </w:rPr>
        <w:t xml:space="preserve">UserServiceRateTest — Rumus Service Rate</w:t>
      </w:r>
    </w:p>
    <w:tbl>
      <w:tblPr>
        <w:tblW w:w="10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7800"/>
        <w:gridCol w:w="2200"/>
      </w:tblGrid>
      <w:tr>
        <w:tc>
          <w:tcPr>
            <w:tcW w:w="78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Kasus uji</w:t>
            </w:r>
          </w:p>
        </w:tc>
        <w:tc>
          <w:tcPr>
            <w:tcW w:w="22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Hasil</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SR member = rata-rata skor WO maintenance finished</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Member tanpa WO finished SR = 0</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SR QA member hanya destination qa</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SR group head = rata-rata SR member group</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bl>
    <w:p>
      <w:pPr>
        <w:spacing w:after="200"/>
      </w:pPr>
    </w:p>
    <w:p>
      <w:pPr>
        <w:pStyle w:val="Heading2"/>
        <w:spacing w:before="280" w:after="120"/>
      </w:pPr>
      <w:r>
        <w:rPr>
          <w:b/>
          <w:sz w:val="22"/>
          <w:szCs w:val="22"/>
          <w:color w:val="1B365D"/>
          <w:rFonts w:ascii="Calibri" w:hAnsi="Calibri" w:cs="Calibri"/>
        </w:rPr>
        <w:t xml:space="preserve">QadItemExclusionConfigTest — Filter prod line FG/RM/SA</w:t>
      </w:r>
    </w:p>
    <w:tbl>
      <w:tblPr>
        <w:tblW w:w="10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7800"/>
        <w:gridCol w:w="2200"/>
      </w:tblGrid>
      <w:tr>
        <w:tc>
          <w:tcPr>
            <w:tcW w:w="78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Kasus uji</w:t>
            </w:r>
          </w:p>
        </w:tc>
        <w:tc>
          <w:tcPr>
            <w:tcW w:w="22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Hasil</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Daftar excluded = FG, RM, SA</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Cek excluded case-insensitive + trim</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bl>
    <w:p>
      <w:pPr>
        <w:spacing w:after="200"/>
      </w:pPr>
    </w:p>
    <w:p>
      <w:pPr>
        <w:pStyle w:val="Heading2"/>
        <w:spacing w:before="280" w:after="120"/>
      </w:pPr>
      <w:r>
        <w:rPr>
          <w:b/>
          <w:sz w:val="22"/>
          <w:szCs w:val="22"/>
          <w:color w:val="1B365D"/>
          <w:rFonts w:ascii="Calibri" w:hAnsi="Calibri" w:cs="Calibri"/>
        </w:rPr>
        <w:t xml:space="preserve">QadItemFilterTest — Listing, purge, search item QAD</w:t>
      </w:r>
    </w:p>
    <w:tbl>
      <w:tblPr>
        <w:tblW w:w="10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7800"/>
        <w:gridCol w:w="2200"/>
      </w:tblGrid>
      <w:tr>
        <w:tc>
          <w:tcPr>
            <w:tcW w:w="78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Kasus uji</w:t>
            </w:r>
          </w:p>
        </w:tc>
        <w:tc>
          <w:tcPr>
            <w:tcW w:w="22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Hasil</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Listing menyembunyikan FG/RM/SA, blank tetap</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Purge hanya menghapus prod line excluded</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Search code / deskripsi / part number</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bl>
    <w:p>
      <w:pPr>
        <w:spacing w:after="200"/>
      </w:pPr>
    </w:p>
    <w:p>
      <w:pPr>
        <w:pStyle w:val="Heading2"/>
        <w:spacing w:before="280" w:after="120"/>
      </w:pPr>
      <w:r>
        <w:rPr>
          <w:b/>
          <w:sz w:val="22"/>
          <w:szCs w:val="22"/>
          <w:color w:val="1B365D"/>
          <w:rFonts w:ascii="Calibri" w:hAnsi="Calibri" w:cs="Calibri"/>
        </w:rPr>
        <w:t xml:space="preserve">QadRequisitionLineXmlTest — SOAP line PR ke QAD</w:t>
      </w:r>
    </w:p>
    <w:tbl>
      <w:tblPr>
        <w:tblW w:w="10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7800"/>
        <w:gridCol w:w="2200"/>
      </w:tblGrid>
      <w:tr>
        <w:tc>
          <w:tcPr>
            <w:tcW w:w="78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Kasus uji</w:t>
            </w:r>
          </w:p>
        </w:tc>
        <w:tc>
          <w:tcPr>
            <w:tcW w:w="22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Hasil</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Line katalog memakai part_code</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Part code kosong fallback ke deskripsi</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Truncate part 18 / desc 24 karakter</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Karakter XML di-escape</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isConfigured butuh URL + username</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bl>
    <w:p>
      <w:pPr>
        <w:spacing w:after="200"/>
      </w:pPr>
    </w:p>
    <w:p>
      <w:pPr>
        <w:pStyle w:val="Heading2"/>
        <w:spacing w:before="280" w:after="120"/>
      </w:pPr>
      <w:r>
        <w:rPr>
          <w:b/>
          <w:sz w:val="22"/>
          <w:szCs w:val="22"/>
          <w:color w:val="1B365D"/>
          <w:rFonts w:ascii="Calibri" w:hAnsi="Calibri" w:cs="Calibri"/>
        </w:rPr>
        <w:t xml:space="preserve">ApprovalWorkingDaysTest — Leadtime hari kerja</w:t>
      </w:r>
    </w:p>
    <w:tbl>
      <w:tblPr>
        <w:tblW w:w="10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7800"/>
        <w:gridCol w:w="2200"/>
      </w:tblGrid>
      <w:tr>
        <w:tc>
          <w:tcPr>
            <w:tcW w:w="78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Kasus uji</w:t>
            </w:r>
          </w:p>
        </w:tc>
        <w:tc>
          <w:tcPr>
            <w:tcW w:w="22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Hasil</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Jumat + 1 HK = Senin (skip weekend)</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Jumat + 3 HK = Rabu</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Sumber tanggal tidak termutasi</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bl>
    <w:p>
      <w:pPr>
        <w:spacing w:after="200"/>
      </w:pPr>
    </w:p>
    <w:p>
      <w:pPr>
        <w:pStyle w:val="Heading2"/>
        <w:spacing w:before="280" w:after="120"/>
      </w:pPr>
      <w:r>
        <w:rPr>
          <w:b/>
          <w:sz w:val="22"/>
          <w:szCs w:val="22"/>
          <w:color w:val="1B365D"/>
          <w:rFonts w:ascii="Calibri" w:hAnsi="Calibri" w:cs="Calibri"/>
        </w:rPr>
        <w:t xml:space="preserve">WoPartOrderTest — PR / procurement</w:t>
      </w:r>
    </w:p>
    <w:tbl>
      <w:tblPr>
        <w:tblW w:w="10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7800"/>
        <w:gridCol w:w="2200"/>
      </w:tblGrid>
      <w:tr>
        <w:tc>
          <w:tcPr>
            <w:tcW w:w="78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Kasus uji</w:t>
            </w:r>
          </w:p>
        </w:tc>
        <w:tc>
          <w:tcPr>
            <w:tcW w:w="22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Hasil</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Label status PR</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PR overdue jika expected_arrival lewat</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Received tidak overdue</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procurement_days null jika tanggal belum lengkap</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procurement_days = selisih kalender PR → terima</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bl>
    <w:p>
      <w:pPr>
        <w:spacing w:after="200"/>
      </w:pPr>
    </w:p>
    <w:p>
      <w:pPr>
        <w:pStyle w:val="Heading2"/>
        <w:spacing w:before="280" w:after="120"/>
      </w:pPr>
      <w:r>
        <w:rPr>
          <w:b/>
          <w:sz w:val="22"/>
          <w:szCs w:val="22"/>
          <w:color w:val="1B365D"/>
          <w:rFonts w:ascii="Calibri" w:hAnsi="Calibri" w:cs="Calibri"/>
        </w:rPr>
        <w:t xml:space="preserve">MaintenanceGroupHeadTest — Group Head</w:t>
      </w:r>
    </w:p>
    <w:tbl>
      <w:tblPr>
        <w:tblW w:w="10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7800"/>
        <w:gridCol w:w="2200"/>
      </w:tblGrid>
      <w:tr>
        <w:tc>
          <w:tcPr>
            <w:tcW w:w="78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Kasus uji</w:t>
            </w:r>
          </w:p>
        </w:tc>
        <w:tc>
          <w:tcPr>
            <w:tcW w:w="22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Hasil</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groupHead() dari relasi users yang sudah di-load</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Group tanpa head = null</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bl>
    <w:p>
      <w:pPr>
        <w:spacing w:after="200"/>
      </w:pPr>
    </w:p>
    <w:p>
      <w:pPr>
        <w:pStyle w:val="Heading2"/>
        <w:spacing w:before="280" w:after="120"/>
      </w:pPr>
      <w:r>
        <w:rPr>
          <w:b/>
          <w:sz w:val="22"/>
          <w:szCs w:val="22"/>
          <w:color w:val="1B365D"/>
          <w:rFonts w:ascii="Calibri" w:hAnsi="Calibri" w:cs="Calibri"/>
        </w:rPr>
        <w:t xml:space="preserve">AuthPageTest (Feature) — Halaman publik</w:t>
      </w:r>
    </w:p>
    <w:tbl>
      <w:tblPr>
        <w:tblW w:w="1000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7800"/>
        <w:gridCol w:w="2200"/>
      </w:tblGrid>
      <w:tr>
        <w:tc>
          <w:tcPr>
            <w:tcW w:w="78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Kasus uji</w:t>
            </w:r>
          </w:p>
        </w:tc>
        <w:tc>
          <w:tcPr>
            <w:tcW w:w="2200" w:type="dxa"/>
            <w:shd w:val="clear" w:color="auto" w:fill="1B365D"/>
            <w:tcBorders>
              <w:top w:val="single" w:sz="4" w:color="CBD5E1"/>
              <w:left w:val="single" w:sz="4" w:color="CBD5E1"/>
              <w:bottom w:val="single" w:sz="4" w:color="CBD5E1"/>
              <w:right w:val="single" w:sz="4" w:color="CBD5E1"/>
            </w:tcBorders>
          </w:tcPr>
          <w:p>
            <w:pPr>
              <w:jc w:val="center"/>
              <w:spacing w:before="40" w:after="40"/>
            </w:pPr>
            <w:r>
              <w:rPr>
                <w:b/>
                <w:color w:val="FFFFFF"/>
                <w:sz w:val="18"/>
                <w:szCs w:val="18"/>
                <w:rFonts w:ascii="Calibri" w:hAnsi="Calibri"/>
              </w:rPr>
              <w:t xml:space="preserve">Hasil</w:t>
            </w:r>
          </w:p>
        </w:tc>
      </w:tr>
      <w:tr>
        <w:tc>
          <w:tcPr>
            <w:tcW w:w="7800" w:type="dxa"/>
            <w:shd w:val="clear" w:color="auto" w:fill="FFFFFF"/>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GET /login 200</w:t>
            </w:r>
          </w:p>
        </w:tc>
        <w:tc>
          <w:tcPr>
            <w:tcW w:w="2200" w:type="dxa"/>
            <w:shd w:val="clear" w:color="auto" w:fill="FFFFFF"/>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r>
        <w:tc>
          <w:tcPr>
            <w:tcW w:w="7800" w:type="dxa"/>
            <w:shd w:val="clear" w:color="auto" w:fill="F8FAFC"/>
            <w:tcBorders>
              <w:top w:val="single" w:sz="4" w:color="CBD5E1"/>
              <w:left w:val="single" w:sz="4" w:color="CBD5E1"/>
              <w:bottom w:val="single" w:sz="4" w:color="CBD5E1"/>
              <w:right w:val="single" w:sz="4" w:color="CBD5E1"/>
            </w:tcBorders>
          </w:tcPr>
          <w:p>
            <w:pPr>
              <w:spacing w:before="40" w:after="40"/>
            </w:pPr>
            <w:r>
              <w:rPr>
                <w:color w:val="334155"/>
                <w:sz w:val="18"/>
                <w:szCs w:val="18"/>
                <w:rFonts w:ascii="Calibri" w:hAnsi="Calibri"/>
              </w:rPr>
              <w:t xml:space="preserve">GET / mengarahkan guest</w:t>
            </w:r>
          </w:p>
        </w:tc>
        <w:tc>
          <w:tcPr>
            <w:tcW w:w="2200" w:type="dxa"/>
            <w:shd w:val="clear" w:color="auto" w:fill="F8FAFC"/>
            <w:tcBorders>
              <w:top w:val="single" w:sz="4" w:color="CBD5E1"/>
              <w:left w:val="single" w:sz="4" w:color="CBD5E1"/>
              <w:bottom w:val="single" w:sz="4" w:color="CBD5E1"/>
              <w:right w:val="single" w:sz="4" w:color="CBD5E1"/>
            </w:tcBorders>
          </w:tcPr>
          <w:p>
            <w:pPr>
              <w:jc w:val="center"/>
              <w:spacing w:before="40" w:after="40"/>
            </w:pPr>
            <w:r>
              <w:rPr>
                <w:color w:val="334155"/>
                <w:sz w:val="18"/>
                <w:szCs w:val="18"/>
                <w:rFonts w:ascii="Calibri" w:hAnsi="Calibri"/>
              </w:rPr>
              <w:t xml:space="preserve">Pass</w:t>
            </w:r>
          </w:p>
        </w:tc>
      </w:tr>
    </w:tbl>
    <w:p>
      <w:pPr>
        <w:spacing w:after="200"/>
      </w:pPr>
    </w:p>
    <w:p>
      <w:pPr>
        <w:pStyle w:val="Heading1"/>
        <w:spacing w:before="360" w:after="160"/>
      </w:pPr>
      <w:r>
        <w:rPr>
          <w:b/>
          <w:sz w:val="28"/>
          <w:szCs w:val="28"/>
          <w:color w:val="1B365D"/>
          <w:rFonts w:ascii="Calibri" w:hAnsi="Calibri" w:cs="Calibri"/>
        </w:rPr>
        <w:t xml:space="preserve">6. Yang belum tercakup (sengaja ditunda)</w:t>
      </w:r>
    </w:p>
    <w:p>
      <w:pPr>
        <w:pStyle w:val="Normal"/>
        <w:spacing w:after="160"/>
      </w:pPr>
      <w:r>
        <w:rPr>
          <w:sz w:val="22"/>
          <w:szCs w:val="22"/>
          <w:color w:val="334155"/>
          <w:rFonts w:ascii="Calibri" w:hAnsi="Calibri" w:cs="Calibri"/>
        </w:rPr>
        <w:t xml:space="preserve">Suite ini mengunci logika domain. Alur HTTP lengkap, SOAP live ke QAD, dan UI Blade tidak diuji di sini. Berikut celah yang layak dilanjutkan nanti:</w:t>
      </w:r>
    </w:p>
    <w:p>
      <w:pPr>
        <w:pStyle w:val="ListBullet"/>
        <w:spacing w:after="80"/>
        <w:ind w:left="360"/>
      </w:pPr>
      <w:r>
        <w:rPr>
          <w:rFonts w:ascii="Calibri" w:hAnsi="Calibri"/>
        </w:rPr>
        <w:t xml:space="preserve">• Feature test alur approval end-to-end (accept → assign → material → complete → review / rework).</w:t>
      </w:r>
    </w:p>
    <w:p>
      <w:pPr>
        <w:pStyle w:val="ListBullet"/>
        <w:spacing w:after="80"/>
        <w:ind w:left="360"/>
      </w:pPr>
      <w:r>
        <w:rPr>
          <w:rFonts w:ascii="Calibri" w:hAnsi="Calibri"/>
        </w:rPr>
        <w:t xml:space="preserve">• Integrasi SOAP QAD sungguhan (create PR) — butuh stub/sandbox, bukan endpoint produksi.</w:t>
      </w:r>
    </w:p>
    <w:p>
      <w:pPr>
        <w:pStyle w:val="ListBullet"/>
        <w:spacing w:after="80"/>
        <w:ind w:left="360"/>
      </w:pPr>
      <w:r>
        <w:rPr>
          <w:rFonts w:ascii="Calibri" w:hAnsi="Calibri"/>
        </w:rPr>
        <w:t xml:space="preserve">• Otorisasi route (middleware role, superadmin, dept superuser) per URL.</w:t>
      </w:r>
    </w:p>
    <w:p>
      <w:pPr>
        <w:pStyle w:val="ListBullet"/>
        <w:spacing w:after="80"/>
        <w:ind w:left="360"/>
      </w:pPr>
      <w:r>
        <w:rPr>
          <w:rFonts w:ascii="Calibri" w:hAnsi="Calibri"/>
        </w:rPr>
        <w:t xml:space="preserve">• Form Buat WO: kategori tanpa angka HK (sudah diubah di view, belum ada tes request HTTP).</w:t>
      </w:r>
    </w:p>
    <w:p>
      <w:pPr>
        <w:pStyle w:val="ListBullet"/>
        <w:spacing w:after="80"/>
        <w:ind w:left="360"/>
      </w:pPr>
      <w:r>
        <w:rPr>
          <w:rFonts w:ascii="Calibri" w:hAnsi="Calibri"/>
        </w:rPr>
        <w:t xml:space="preserve">• Sync item QAD (job/artisan) beserta skip FG/RM/SA di sisi service, bukan hanya scope listing.</w:t>
      </w:r>
    </w:p>
    <w:p>
      <w:pPr>
        <w:pStyle w:val="ListBullet"/>
        <w:spacing w:after="80"/>
        <w:ind w:left="360"/>
      </w:pPr>
      <w:r>
        <w:rPr>
          <w:rFonts w:ascii="Calibri" w:hAnsi="Calibri"/>
        </w:rPr>
        <w:t xml:space="preserve">• Auto-process cron (auto-accept forwarded, auto-confirm QA).</w:t>
      </w:r>
    </w:p>
    <w:p>
      <w:pPr>
        <w:pStyle w:val="ListBullet"/>
        <w:spacing w:after="80"/>
        <w:ind w:left="360"/>
      </w:pPr>
      <w:r>
        <w:rPr>
          <w:rFonts w:ascii="Calibri" w:hAnsi="Calibri"/>
        </w:rPr>
        <w:t xml:space="preserve">• Tes browser/UI (countdown freeze, default tanggal PR hari ini).</w:t>
      </w:r>
    </w:p>
    <w:p>
      <w:pPr>
        <w:pStyle w:val="Heading1"/>
        <w:spacing w:before="360" w:after="160"/>
      </w:pPr>
      <w:r>
        <w:rPr>
          <w:b/>
          <w:sz w:val="28"/>
          <w:szCs w:val="28"/>
          <w:color w:val="1B365D"/>
          <w:rFonts w:ascii="Calibri" w:hAnsi="Calibri" w:cs="Calibri"/>
        </w:rPr>
        <w:t xml:space="preserve">7. Catatan teknis</w:t>
      </w:r>
    </w:p>
    <w:p>
      <w:pPr>
        <w:pStyle w:val="ListBullet"/>
        <w:spacing w:after="80"/>
        <w:ind w:left="360"/>
      </w:pPr>
      <w:r>
        <w:rPr>
          <w:rFonts w:ascii="Calibri" w:hAnsi="Calibri"/>
        </w:rPr>
        <w:t xml:space="preserve">• Database tes memakai SQLite in-memory. Data MySQL aplikasi (coder_db) tidak di-migrate atau dihapus.</w:t>
      </w:r>
    </w:p>
    <w:p>
      <w:pPr>
        <w:pStyle w:val="ListBullet"/>
        <w:spacing w:after="80"/>
        <w:ind w:left="360"/>
      </w:pPr>
      <w:r>
        <w:rPr>
          <w:rFonts w:ascii="Calibri" w:hAnsi="Calibri"/>
        </w:rPr>
        <w:t xml:space="preserve">• Tes yang butuh persistensi memakai RefreshDatabase + factory User.</w:t>
      </w:r>
    </w:p>
    <w:p>
      <w:pPr>
        <w:pStyle w:val="ListBullet"/>
        <w:spacing w:after="80"/>
        <w:ind w:left="360"/>
      </w:pPr>
      <w:r>
        <w:rPr>
          <w:rFonts w:ascii="Calibri" w:hAnsi="Calibri"/>
        </w:rPr>
        <w:t xml:space="preserve">• Metode privat ApprovalService::addWorkingDays dan QadRequisitionService::buildLineXml diuji lewat Reflection — sesuai untuk unit test, bukan kontrak publik.</w:t>
      </w:r>
    </w:p>
    <w:p>
      <w:pPr>
        <w:pStyle w:val="ListBullet"/>
        <w:spacing w:after="80"/>
        <w:ind w:left="360"/>
      </w:pPr>
      <w:r>
        <w:rPr>
          <w:rFonts w:ascii="Calibri" w:hAnsi="Calibri"/>
        </w:rPr>
        <w:t xml:space="preserve">• Perintah ulang: php artisan test --testdox</w:t>
      </w:r>
    </w:p>
    <w:p>
      <w:pPr>
        <w:pStyle w:val="ListBullet"/>
        <w:spacing w:after="80"/>
        <w:ind w:left="360"/>
      </w:pPr>
      <w:r>
        <w:rPr>
          <w:rFonts w:ascii="Calibri" w:hAnsi="Calibri"/>
        </w:rPr>
        <w:t xml:space="preserve">• Kode tes ada di folder tests/Unit dan tests/Feature.</w:t>
      </w:r>
    </w:p>
    <w:p>
      <w:pPr>
        <w:pStyle w:val="Heading1"/>
        <w:spacing w:before="360" w:after="160"/>
      </w:pPr>
      <w:r>
        <w:rPr>
          <w:b/>
          <w:sz w:val="28"/>
          <w:szCs w:val="28"/>
          <w:color w:val="1B365D"/>
          <w:rFonts w:ascii="Calibri" w:hAnsi="Calibri" w:cs="Calibri"/>
        </w:rPr>
        <w:t xml:space="preserve">8. Kesimpulan</w:t>
      </w:r>
    </w:p>
    <w:p>
      <w:pPr>
        <w:pStyle w:val="Normal"/>
        <w:spacing w:after="160"/>
      </w:pPr>
      <w:r>
        <w:rPr>
          <w:sz w:val="22"/>
          <w:szCs w:val="22"/>
          <w:color w:val="334155"/>
          <w:rFonts w:ascii="Calibri" w:hAnsi="Calibri" w:cs="Calibri"/>
        </w:rPr>
        <w:t xml:space="preserve">CODER lulus 58 unit test (128 assertion) tanpa kegagalan. Logika skor, freeze waktu, service rate, filter item QAD, payload PR, dan leadtime hari kerja sesuai spesifikasi yang sedang dipakai. Disarankan menjalankan php artisan test di setiap perubahan rumus SR, alur warehouse, atau integrasi QAD.</w:t>
      </w:r>
    </w:p>
    <w:p>
      <w:pPr>
        <w:pStyle w:val="Normal"/>
        <w:spacing w:after="160"/>
      </w:pPr>
      <w:r>
        <w:rPr>
          <w:sz w:val="18"/>
          <w:szCs w:val="18"/>
          <w:color w:val="64748B"/>
          <w:rFonts w:ascii="Calibri" w:hAnsi="Calibri" w:cs="Calibri"/>
        </w:rPr>
        <w:t xml:space="preserve">Dokumen ini dihasilkan otomatis dari hasil PHPUnit 15 September 2026.</w:t>
      </w:r>
    </w:p>
    <w:sectPr>
      <w:pgSz w:w="11906" w:h="16838"/>
      <w:pgMar w:top="1080" w:right="1080" w:bottom="1080" w:left="1080" w:header="708" w:footer="708"/>
    </w:sectPr>
  </w:body>
</w:document>
</file>

<file path=word/styles.xml><?xml version="1.0" encoding="utf-8"?>
<w:styles xmlns:w="http://schemas.openxmlformats.org/wordprocessingml/2006/main">
  <w:style w:type="paragraph" w:styleId="Normal" w:default="1">
    <w:name w:val="Normal"/>
    <w:rPr>
      <w:rFonts w:ascii="Calibri" w:hAnsi="Calibri"/>
      <w:sz w:val="22"/>
    </w:rPr>
  </w:style>
  <w:style w:type="paragraph" w:styleId="Title">
    <w:name w:val="Title"/>
    <w:basedOn w:val="Normal"/>
  </w:style>
  <w:style w:type="paragraph" w:styleId="Heading1">
    <w:name w:val="heading 1"/>
    <w:basedOn w:val="Normal"/>
  </w:style>
  <w:style w:type="paragraph" w:styleId="Heading2">
    <w:name w:val="heading 2"/>
    <w:basedOn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CODER Unit Testing</Application>
</Properties>
</file>

<file path=docProps/core.xml><?xml version="1.0" encoding="utf-8"?>
<cp:coreProperties xmlns:cp="http://schemas.openxmlformats.org/package/2006/metadata/core-properties" xmlns:dc="http://purl.org/dc/elements/1.1/" xmlns:dcterms="http://purl.org/dc/terms/" xmlns:xsi="http://www.w3.org/2001/XMLSchema-instance">
  <dc:title>Laporan Unit Testing CODER</dc:title>
  <dc:subject>Hasil PHPUnit aplikasi Work Order</dc:subject>
  <dc:creator>CODER Test Suite</dc:creator>
  <cp:lastModifiedBy>CODER Test Suite</cp:lastModifiedBy>
  <dcterms:created xsi:type="dcterms:W3CDTF">2026-09-15T05:41:26Z</dcterms:created>
  <dcterms:modified xsi:type="dcterms:W3CDTF">2026-09-15T05:41:26Z</dcterms:modified>
</cp:coreProperties>
</file>