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ПОЛЬЗОВАТЕЛЬСКОЕ СОГЛАШЕНИЕ</w:t>
      </w:r>
    </w:p>
    <w:p>
      <w:pPr>
        <w:spacing w:after="22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585E"/>
          <w:sz w:val="21"/>
          <w:szCs w:val="21"/>
        </w:rPr>
        <w:t xml:space="preserve">Настоящее Соглашение регулирует отношения между Вами и ТОО «ATAMEKEN Club» при использовании Бизнес-сообщества «ATAMEKEN Club» — Платформы, доступной по адресу atameken.club.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0"/>
      </w:tblGrid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2.0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вступления в силу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 момента публикации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Последняя редакция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Юрисдикция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Республика Казахстан</w:t>
            </w:r>
          </w:p>
        </w:tc>
      </w:tr>
    </w:tbl>
    <w:p>
      <w:pPr>
        <w:spacing w:after="200"/>
      </w:pPr>
    </w:p>
    <w:p>
      <w:pPr>
        <w:pBdr>
          <w:left w:val="single" w:color="8B1E22" w:sz="18" w:space="8"/>
        </w:pBdr>
        <w:shd w:fill="FDF3F3" w:val="clear"/>
        <w:spacing w:after="24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⚠ Внимание.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Настоящее Соглашение является юридически обязывающим договором. Просим внимательно прочитать все положения. Регистрация на Платформе или использование любого её функционала означает безусловное принятие условий Соглашения в полном объёме. Если Вы не согласны с любым положением — прекратите использование Платформы. 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1. Определения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настоящем Соглашении нижеуказанные термины используются в следующих значениях: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«Платформа»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или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«Сайт»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программно-аппаратный комплекс, доступный по адресу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его поддоменам, включая мобильную версию, и связанные сервисы.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«Оператор»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Товарищество с ограниченной ответственностью «ATAMEKEN Club», БИН [указывается в разделе 26], адрес: Республика Казахстан, г. Алматы.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«Пользователь»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физическое или юридическое лицо, использующее Платформу путём регистрации или иного предоставленного функционала.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«Аккаунт»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«Учётная запись»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уникальная запись Пользователя в системе Платформы, защищённая паролем.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«Реестр»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общедоступный каталог верифицированных публикаций Пользователей, размещённый по адресу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/projects.html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1.6.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«Публикация»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«Карточка»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структурированное объявление Пользователя в Реестре одного из четырёх типов: инвест-проект, франшиза, готовый бизнес, товары/сырьё.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1.7.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«Верификация»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процедура независимой проверки сведений Пользователя или его деятельности, проводимая Оператором или аккредитованными Партнёрами по согласованным методикам.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1.8.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«Шеврон»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графический индикатор в Карточке Реестра, отражающий объём пройденных Пользователем верификаций.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1.9.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«Токен»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внутренняя расчётная единица Платформы, не являющаяся электронным средством платежа, цифровой валютой, криптоактивом или ценной бумагой, обмениваемая на услуги Платформы согласно опубликованным Тарифам.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1.10.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«Сопровождение сделки»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комплексная услуга юридического и переговорного сопровождения сделки между Пользователями, оказываемая Платформой за фиксированную комиссию.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«NDA»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Соглашение о неразглашении (Non-Disclosure Agreement), оформляемое в составе пакета документов Сопровождения сделки.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«NCNDA»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Соглашение о ненарушении каналов и неразглашении (Non-Circumvention, Non-Disclosure Agreement), оформляемое в составе пакета документов Сопровождения сделки.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«Партнёры»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юридические лица, аккредитованные Оператором для оказания услуг верификации, аудита, перевода, маркетинга и иных профессиональных услуг.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«Резидент»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Пользователь, рекомендованный Партнёром и прошедший базовую верификацию, имеющий преимущественные условия пользования услугами Платформы.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«Тарифы»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действующая редакция цен на услуги Платформы и Партнёров, размещённая на страницах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/pricing.html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/services.html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1.16.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«Контент»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любые материалы (тексты, изображения, документы, видео, аудио, ссылки), размещаемые Пользователем на Платформе.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1.17.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«Конфиденциальная информация»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сведения, прямо обозначенные стороной как конфиденциальные либо очевидно являющиеся таковыми по характеру.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2. Акцепт и область применения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Соглашение вступает в силу с момента акцепта Пользователем при регистрации (отметка в чек-боксе с явным согласием) и действует до момента его расторжения в порядке, предусмотренном Соглашением.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Регистрация на Платформе и/или использование любого функционала означает безусловное принятие Соглашения в полном объёме без каких-либо изъятий.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Пользователь не согласен с любым положением Соглашения — он обязан прекратить использование Платформы и удалить Аккаунт.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Совокупность Соглашения, Политики конфиденциальности, Тарифов, NDA, NCNDA, Договоров о сопровождении и иных размещённых на Сайте документов образует единый договор между Сторонами.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3. Регистрация и учётная запись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Регистрация доступна: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физическим лицам, достигшим 18 лет и обладающим полной дееспособностью;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юридическим лицам, действующим через уполномоченное лицо.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регистрации Пользователь обязуется предоставить достоверные, точные и актуальные сведения. Передача недостоверных сведений является основанием для блокировки Аккаунта без возврата уплаченных средств.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Один Пользователь — одна Учётная запись. Регистрация нескольких Аккаунтов одним лицом запрещена, за исключением случаев, прямо разрешённых Оператором (например, отдельный Аккаунт для юридического лица и его собственника-физического лица).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Пароль является конфиденциальной информацией Пользователя. Передача учётных данных третьим лицам, в том числе сотрудникам Оператора, запрещена. Ответственность за все действия, совершённые под Аккаунтом, несёт его владелец.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обязан незамедлительно уведомить Оператора о любых случаях несанкционированного доступа к Аккаунту по email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временно или постоянно отказать в регистрации, заблокировать или удалить Аккаунт при наличии оснований полагать, что Пользователь нарушил условия Соглашения или применимое законодательство.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регистрации юридическое лицо подтверждает наличие у уполномоченного лица всех необходимых полномочий и одобрений для заключения настоящего Соглашения.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4. Верификация и шевроны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предлагает несколько уровней и категорий верификации, оказываемых Оператором или аккредитованными Партнёрами по согласованным методикам.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Уровни и стоимость верификаций установлены в Тарифах.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результатам каждой верификации Карточке присваивается Шеврон с указанием объёма, даты и источника проверки.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4.4.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Прохождение верификации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 является гарантией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: 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добросовестности Пользователя;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финансовой устойчивости;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выполнения Пользователем обязательств перед третьими лицами;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качества предлагаемых товаров или услуг.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Шеврон отражает только объём проверок на момент их присвоения и может потерять актуальность с течением времени. Срок действия каждого Шеврона указан в его описании.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обязан незамедлительно уведомить Оператора об изменениях, существенно влияющих на ранее присвоенные Шевроны (банкротство, смена бенефициара, потеря лицензии). Сокрытие таких изменений является основанием для аннулирования верификации без возврата стоимости.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и Партнёры действуют разумно и добросовестно, но не гарантируют выявление всех возможных рисков, связанных с Пользователем.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5. Услуги Платформы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предоставляет Пользователям следующий набор сервисов: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5.1.1. Реестр публикаций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Размещение и поиск Карточек по четырём типам: инвест-проекты, франшизы, готовый бизнес, товары/сырьё.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5.1.2. Сообщения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Встроенный мессенджер с AI-переводом между языками собеседников (русский, казахский, английский, китайский, турецкий, испанский, немецкий, французский, арабский).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5.1.3. Сопровождение сделки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Комплексная услуга юридического и переговорного сопровождения с подписанием пакета NDA, NCNDA, Договора о сопровождении.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5.1.4. Закреплённый чат «Служба Поддержки»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Канал связи с Оператором для решения технических и организационных вопросов.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5.1.5. Услуги Партнёров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Каталог дополнительных услуг, оказываемых аккредитованными Партнёрами (анализ рынка, брендинг, performance-маркетинг и др.).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5.1.6. Личный кабинет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Управление публикациями, верификациями, токенами, сделками, сообщениями.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и описание услуг могут изменяться. Актуальный состав сервисов и Тарифы публикуются на Сайте.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Базовая регистрация и просмотр публичной части Реестра — бесплатны. Платные функции (развёрнутые карточки, верификации, сопровождение) оплачиваются согласно Тарифам.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6. Токены и внутренние расчёты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Токен является внутренней расчётной единицей Платформы, предназначенной исключительно для оплаты услуг Платформы и аккредитованных Партнёров.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6.2. Токен НЕ является: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электронным средством платежа в значении Закона РК «О платежах и платёжных системах»;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цифровой валютой, криптоактивом или цифровым активом;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ценной бумагой;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денежным средством, подлежащим возврату в наличной или безналичной форме;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инвестиционным инструментом.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Базовая стоимость одного Токена: эквивалент 5 (пяти) долларов США в тенге по курсу на дату приобретения. Окончательная цена Токена зависит от объёма приобретаемого пакета и публикуется в Тарифах.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Токены приобретаются пакетами 10 / 25 / 50 / 100 со скидкой до 50%. Резиденты получают дополнительную скидку 10%.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6.5. Токены не подлежат: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обмену на денежные средства, наличные или безналичные;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передаче другому Пользователю;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наследованию;</w:t>
      </w:r>
    </w:p>
    <w:p>
      <w:pPr>
        <w:pStyle w:val="ListParagraph"/>
        <w:numPr>
          <w:ilvl w:val="0"/>
          <w:numId w:val="2"/>
        </w:numPr>
        <w:pBdr>
          <w:left w:val="single" w:color="8B1E22" w:sz="18" w:space="8"/>
        </w:pBdr>
        <w:shd w:fill="FDF3F3" w:val="clear"/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выводу с Платформы.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Токены аннулируются: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удалении Аккаунта по инициативе Пользователя;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блокировке Аккаунта за грубые нарушения Соглашения;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истечении 36 месяцев с момента последнего использования (в случае неактивности).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самостоятельно несёт обязанности по налогообложению операций с Токенами в соответствии с применимым законодательством.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6.8.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вводить иные формы внутренних расчётов с предварительным уведомлением Пользователей за 14 дней.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7. Платные услуги и оплата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платных услуг и их стоимость указаны в Тарифах.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Способы оплаты: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Kaspi Pay — для Пользователей с РК-картами;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Банковский перевод по реквизитам Оператора;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Внутренние Токены — для отдельных услуг.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Оплата считается совершённой с момента поступления средств на счёт Оператора или подтверждения платежа платёжным оператором.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цены указаны в тенге (KZT) с учётом НДС, если иное не указано в счёте.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Возврат средств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возможен исключительно в случаях: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технического сбоя, при котором услуга не была оказана;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ошибочного двойного списания;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прямо предусмотренных применимым правом РК (право потребителя на отказ).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Услуги, оказанные надлежащим образом или находящиеся в процессе оказания, возврату не подлежат.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Сопровождении сделки комиссия Платформы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1,5% от суммы сделки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Сумма может быть разделена пополам между сторонами сделки (по 0,75% с каждой стороны) при подключении обеих сторон.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7.8.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Чек или счёт-фактура направляется на email Пользователя в течение 3 рабочих дней с даты оплаты.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8. Контент пользователей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 собственности на Контент сохраняется за Пользователем, его опубликовавшим.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Размещая Контент, Пользователь предоставляет Оператору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неисключительную, безвозмездную, мировую, бессрочную лицензию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использование Контента в следующих целях: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отображение в Реестре и связанных интерфейсах;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индексирование поисковыми системами;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использование в маркетинговых материалах Платформы (с уведомлением Пользователя);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передача аккредитованным Партнёрам в рамках оказания услуг;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архивирование и резервное копирование.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Лицензия сохраняет силу после удаления Контента в части резервных копий и архивов. Оператор приложит разумные усилия для исключения такого Контента из публичного доступа.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Пользователь гарантирует, что: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обладает всеми правами на размещаемый Контент;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размещение не нарушает прав третьих лиц (интеллектуальная собственность, право на изображение, коммерческая тайна);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Контент не содержит вирусов, вредоносного кода, спама;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Контент не нарушает применимое законодательство.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оставляет за собой право, но не обязанность, модерировать Контент. Контент, нарушающий Соглашение или законодательство, может быть удалён без предварительного уведомления.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несёт полную ответственность за достоверность размещаемых сведений.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9. Сделки между пользователями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9.1. Платформа НЕ является стороной сделок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между Пользователями. Платформа предоставляет инфраструктуру для взаимного контакта и переговоров. 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не выступает: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посредником в значении статьи 866 ГК РК;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агентом, брокером, поверенным или комиссионером;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гарантом или поручителем по обязательствам Пользователей.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условия сделки, включая цену, сроки, порядок расчётов, ответственность за неисполнение, согласовываются между Пользователями самостоятельно.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Исключение составляет услуга Сопровождения сделки, при подключении которой Платформа принимает ограниченные обязательства в пределах, определённых отдельным Договором о сопровождении (см. раздел 10).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не несёт ответственности за: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неисполнение или ненадлежащее исполнение обязательств Пользователями;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качество товаров, работ, услуг, являющихся предметом сделки;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задержки расчётов, валютные риски, действия третьих лиц;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разногласия в толковании условий сделки.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10. NDA / NCNDA / Сопровождение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Услуга Сопровождения сделки оказывается на основании отдельного пакета документов из трёх частей: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NDA — Соглашение о неразглашении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Стороны взаимно обязуются не раскрывать Конфиденциальную информацию, полученную в ходе переговоров.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Срок действия: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период переговоров + 3 года.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NCNDA — Соглашение о ненарушении каналов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Стороны взаимно обязуются не обходить ATAMEKEN Club при заключении сделки с контрагентом, найденным через Платформу.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Срок действия: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5 лет с даты последнего контакта.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Договор о сопровождении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Определяет состав, порядок и стоимость услуг Платформы по сопровождению.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Подписание всего пакета осуществляется в электронной форме согласно разделу 11 Соглашения.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10.3.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Нарушение NCNDA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(прямой обход Платформы при заключении сделки с контрагентом, найденным через ATAMEKEN Club) влечёт обязательство нарушителя выплатить штраф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5% от суммы соответствующей сделки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но не менее эквивалента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10 000 (десяти тысяч) долларов США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тенге. 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Размер штрафа подтверждается обеими сторонами при подписании NCNDA и является ликвидированным убытком в значении статьи 351 ГК РК.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Конфиденциальная информация защищается обеими сторонами разумными техническими и организационными мерами. Передача третьим лицам без письменного согласия второй стороны запрещена, за исключением случаев, предусмотренных законом.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11. Электронная подпись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Стороны признают юридическую силу документов, подписанных в электронной форме в соответствии с Законом Республики Казахстан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«Об электронном документе и электронной цифровой подписи»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от 7 января 2003 года № 370-II.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Платформе используются следующие формы электронной подписи: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11.2.1. Простая электронная подпись (click-wrap)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Отметка в чек-боксе с привязкой к Аккаунту Пользователя, времени, IP-адресу и User-Agent. Применяется для акцепта Соглашения, согласия с условиями сервисов, подтверждения отдельных действий.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11.2.2. Электронная цифровая подпись (ЭЦП)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необходимости подписания документов, требующих квалифицированной ЭЦП, Платформа поддерживает интеграцию с Национальным удостоверяющим центром РК (Kalkan e-Sign) или эквивалентом.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Электронные документы, подписанные в соответствии с настоящим разделом, имеют равную юридическую силу с бумажными документами и являются достаточным доказательством в суде.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Хранение электронных документов и метаданных подписи обеспечивается Оператором в течение не менее 5 лет с момента подписания.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12. Запрещённые действия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Пользователю запрещается: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размещать заведомо ложные, вводящие в заблуждение или непроверенные сведения;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использовать Платформу для отмывания доходов, финансирования терроризма, обхода санкций ООН, ЕС, OFAC, иных применимых режимов;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размещать Контент, нарушающий права интеллектуальной собственности третьих лиц;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размещать материалы, содержащие порнографию, насилие, призывы к экстремизму, дискриминацию;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рассылать спам, нежелательные коммерческие предложения через встроенные сервисы Платформы;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применять технические средства автоматизированного сбора данных (scraping, parsing) без письменного разрешения Оператора;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обходить технические ограничения Платформы (paywall, лимиты, шифрование);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получать доступ к Аккаунту иного Пользователя без разрешения;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использовать Платформу для распространения вирусов, вредоносного кода;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регистрировать множественные Аккаунты с целью обхода ограничений;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выдавать себя за другое лицо, использовать чужие данные;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нарушать законодательство РК и стран присутствия Партнёров;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обходить NCNDA при оказании Сопровождения сделки (см. раздел 10);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использовать Платформу для конкурентного анализа с целью создания аналогичного сервиса.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Список не является исчерпывающим. Оператор оставляет за собой право квалифицировать иные действия как нарушающие Соглашение.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13. Персональные данные и конфиденциальность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Регистрируясь, Пользователь даёт согласие на обработку Оператором следующих категорий персональных данных: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ФИО;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адрес электронной почты;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номер мобильного телефона;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БИН/ИИН (при наличии);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сведения о компании (наименование, адрес, регистрационные данные);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IP-адрес и метаданные сессий;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данные банковских операций (только в части, необходимой для проведения платежа).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Обработка персональных данных осуществляется в целях: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выполнения обязательств по настоящему Соглашению;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идентификации Пользователя при оказании услуг;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направления уведомлений, связанных с использованием Платформы;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маркетинговых коммуникаций (только с отдельного согласия Пользователя);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выполнения обязанностей, возложенных на Оператора законодательством (KYC, AML).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Сроки хранения: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персональные данные обрабатываются в течение всего срока действия Аккаунта и 5 лет после его закрытия (для целей выполнения требований законодательства о бухгалтерском учёте и архивном деле).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Третьи лица, которым может передаваться персональная информация: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Аккредитованные Партнёры — для оказания услуг верификации;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Платёжные провайдеры (Kaspi.kz и др.) — для проведения платежей;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Telegram (мессенджер) — только метаданные обращений в Службу Поддержки;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OpenAI (служба автоматического перевода) — только тексты сообщений в чате между Пользователями;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Государственные органы — по их законному запросу.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вправе: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получить копию обрабатываемых данных;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потребовать исправления неточных данных;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потребовать прекращения обработки и удаления данных (с одновременным удалением Аккаунта);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отозвать согласие на маркетинговые коммуникации.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Запросы по правам субъекта персональных данных направляются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Срок рассмотрения — до 15 рабочих дней.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Любая информация, размещённая Пользователем в публичной части Платформы (Реестр, профиль), не подпадает под режим коммерческой тайны и не считается конфиденциальной.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14. Интеллектуальная собственность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права на Платформу, включая программный код, дизайн, базы данных, торговые знаки, фирменные обозначения, доменное имя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принадлежат Оператору или его лицензиарам и охраняются законодательством Республики Казахстан о праве интеллектуальной собственности и международными договорами.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Использование любых элементов Платформы (копирование, изменение, публикация, распространение, создание производных произведений) допускается исключительно с письменного согласия Оператора, за исключением случаев, прямо разрешённых функционалом Платформы (например, экспорт собственного Контента Пользователя).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Нарушение прав интеллектуальной собственности Оператора влечёт ответственность в соответствии с применимым правом, включая возмещение убытков и упущенной выгоды.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15. Риски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подтверждает осведомлённость и принимает следующие риски, связанные с использованием Платформы: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15.1. Бизнес-риски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не гарантирует наличие подходящих контрагентов, инвесторов, покупателей или продавцов;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не гарантирует заключение сделок и их результат;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не гарантирует прибыль или возврат инвестиций.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15.2. Информационные риски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Сведения, размещаемые Пользователями, могут быть неполными или неточными;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Прохождение верификации не исключает риск возникновения сложностей при взаимодействии (см. раздел 4).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15.3. Технические риски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Возможны временные технические сбои, плановые работы, аварии связи;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Возможна утрата отдельных данных вследствие технических причин;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Платформа использует сторонние сервисы (хостинг, AI-перевод), за работу которых Оператор не несёт прямой ответственности.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15.4. Юридические риски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Применимое законодательство может меняться;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Возможны валютные ограничения, налоговые обязательства, требования отчётности.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15.5. Риски контрагентов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самостоятельно проводит due diligence контрагента;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Прохождение верификации Платформы не заменяет собственную проверку контрагента.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15.6.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Принятие условий Соглашения означает осознанное принятие перечисленных рисков.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16. Ограничение ответственности</w:t>
      </w:r>
    </w:p>
    <w:p>
      <w:pPr>
        <w:pBdr>
          <w:left w:val="single" w:color="8B1E22" w:sz="18" w:space="8"/>
        </w:pBdr>
        <w:shd w:fill="FDF3F3" w:val="clear"/>
        <w:spacing w:after="60" w:line="276"/>
        <w:ind w:left="200" w:right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16.1.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максимально допустимой применимым правом степени,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совокупная ответственность Оператора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перед Пользователем за любые претензии, возникшие из или в связи с Соглашением, ограничена суммой, фактически уплаченной этим Пользователем Оператору за платные услуги Платформы в течение последних 12 (двенадцати) месяцев, предшествующих событию, ставшему основанием претензии. 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Оператор ни при каких обстоятельствах не несёт ответственности за: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упущенную выгоду;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косвенные, штрафные, побочные убытки;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репутационный ущерб;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утрату данных, если такая утрата не вызвана грубой неосторожностью Оператора;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действия или бездействие Пользователей, Партнёров и иных третьих лиц.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не отвечает за временную недоступность Платформы вследствие: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плановых работ (с предварительным уведомлением);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неполадок интернет-провайдеров, хостинг-провайдеров;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атак на инфраструктуру (DDoS и др.);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форс-мажорных обстоятельств.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Указанные ограничения не применяются в случаях: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умысла или грубой неосторожности Оператора;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ситуаций, в которых ограничение ответственности прямо запрещено императивными нормами применимого права (например, ответственность перед потребителем).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17. Возмещение убытков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17.1.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обязуется возместить Оператору и его аффилированным лицам, директорам, сотрудникам, агентам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 убытки, расходы и претензии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(включая разумные юридические расходы), возникающие из или связанные с: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нарушением Пользователем условий Соглашения;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нарушением Пользователем применимого законодательства;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нарушением Пользователем прав третьих лиц (включая права интеллектуальной собственности);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размещением недостоверного или вводящего в заблуждение Контента;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действиями или бездействием Пользователя в отношениях с другими Пользователями.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17.2.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уведомляет Пользователя о соответствующей претензии и предоставляет разумную возможность участвовать в её урегулировании.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18. Приостановка и блокировка аккаунта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временно приостановить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доступ к Аккаунту в случаях: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проведения проверки сведений о возможном нарушении;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разногласий с другим Пользователем, требующих выяснения;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технических обстоятельств.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постоянно заблокировать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Аккаунт без предварительного уведомления в случаях: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грубого нарушения Соглашения (раздел 12);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нарушения NCNDA или иных подписанных документов;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мошеннических действий, попыток обмана Оператора или иных Пользователей;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использования Платформы способом, угрожающим её безопасности или доступности;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неисполнения обязательств по оплате услуг.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блокировке: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остаток неиспользованных Токенов аннулируется без возврата;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размещённый Контент удаляется или скрывается;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доступ к личному кабинету прекращается;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ранее заключённые с Платформой соглашения (NDA, NCNDA, Договор о сопровождении) сохраняют силу в части обязательств, переживающих расторжение.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вправе оспорить блокировку, направив мотивированную претензию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течение 30 дней. Срок рассмотрения — до 15 рабочих дней.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19. Срок действия и расторжение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Соглашение действует с момента акцепта и до момента его расторжения.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Пользователь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вправе расторгнуть Соглашение в любое время путём: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удаления Аккаунта через личный кабинет;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направления заявления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Оператор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вправе расторгнуть Соглашение: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одностороннем порядке при грубом нарушении Пользователем условий Соглашения;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соглашению сторон;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порядке, предусмотренном Соглашением и применимым правом.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Положения, переживающие расторжение Соглашения: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 8 (Контент пользователей — лицензия в части резервных копий);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 10 (NDA, NCNDA);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 13 (Персональные данные — в части хранения);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 14 (Интеллектуальная собственность);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разделы 16, 17 (Ответственность и возмещение);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раздел 21 (Разрешение споров).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20. Изменения Соглашения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вносить изменения в Соглашение в одностороннем порядке.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Существенные изменения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(затрагивающие права и обязанности Пользователей, цены, состав услуг) — Оператор уведомляет Пользователей не менее чем за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14 (четырнадцать) календарных дней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 вступления изменений в силу путём: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размещения новой редакции на Сайте;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направления уведомления на email Пользователя;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размещения уведомления в личном кабинете при следующем входе.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Несущественные изменения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(опечатки, уточнения формулировок, не меняющие смысл) вступают в силу немедленно с момента публикации.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Продолжение использования Платформы после вступления изменений в силу означает согласие Пользователя с новой редакцией.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Пользователь не согласен с изменениями, он вправе расторгнуть Соглашение в порядке раздела 19.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Каждая редакция Соглашения содержит дату вступления в силу. Архив предыдущих редакций предоставляется по запросу.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21. Разрешение споров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отношениям Сторон, возникающим из Соглашения, применяется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право Республики Казахстан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без отсылок к коллизионным нормам.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Досудебный (претензионный) порядок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обязателен. Срок рассмотрения претензии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30 (тридцать) календарных дней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момента получения.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Претензии направляются: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Оператором — на email Пользователя, указанный при регистрации;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Пользователем —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либо по почтовому адресу Оператора.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недостижении соглашения в досудебном порядке, споры подлежат рассмотрению в: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Специализированных межрайонных экономических судах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г. Алматы — для споров с участием юридических лиц;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Районных судах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г. Алматы — для споров с участием физических лиц-непредпринимателей.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Стороны вправе по соглашению передать спор на рассмотрение в арбитражные (третейские) суды в соответствии с применимым правом.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Срок исковой давности по требованиям из Соглашения — 3 года, если иное не предусмотрено законом.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22.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22.1.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уведомления, направляемые в рамках Соглашения, осуществляются: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Оператором Пользователю — на email, указанный в Аккаунте, и/или через личный кабинет;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Пользователем Оператору —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atameken.club.kz@gmail.com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22.2.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Уведомление считается полученным: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отправке по email — через 24 часа с момента отправки;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размещении в личном кабинете — с момента следующего входа Пользователя, но не позднее 7 дней с момента размещения;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отправке заказным письмом — через 5 рабочих дней с даты отправки.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22.3.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обязан поддерживать актуальность email-адреса в Аккаунте. Уведомления, направленные на устаревший email, считаются доставленными.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23. Уступка и правопреемство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23.1.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Пользователь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 вправе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уступать свои права или передавать обязанности по Соглашению третьим лицам без предварительного письменного согласия Оператора.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23.2.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Оператор вправе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уступить свои права и обязанности по Соглашению полностью или частично: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аффилированным лицам;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правопреемникам при реорганизации;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продаже бизнеса.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23.3.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Уступка Оператором сопровождается уведомлением Пользователей в порядке раздела 22.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24. Форс-мажор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24.1.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Стороны освобождаются от ответственности за неисполнение обязательств, если такое неисполнение вызвано обстоятельствами непреодолимой силы, включая: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стихийные бедствия;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военные действия, террористические акты;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эпидемии, пандемии, карантин;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акты государственных органов, делающие исполнение невозможным;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сбои в работе магистральных интернет-каналов, систем связи, электроснабжения;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кибератаки, повлекшие существенные нарушения работы Платформы.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24.2.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Сторона, столкнувшаяся с форс-мажором, обязана уведомить вторую сторону в течение 7 дней.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24.3.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продолжительности форс-мажора свыше 90 дней любая сторона вправе расторгнуть Соглашение без штрафных санкций.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25. Прочие условия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25.1.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Делимость положений (Severability).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Признание какого-либо положения Соглашения недействительным не влечёт недействительность остальных положений.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25.2.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Единый договор (Entire agreement).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Соглашение совместно с Политикой конфиденциальности, Тарифами и приложениями составляет полный договор между Сторонами и заменяет все предшествующие переговоры и договорённости.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25.3.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Отказ от прав.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Несвоевременное использование Оператором какого-либо права не означает отказ от него.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25.4.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Язык.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Соглашение составлено на русском языке. Переводы на иные языки носят ознакомительный характер. В случае расхождений преимущественную силу имеет русская редакция.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25.5.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Заголовки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разделов используются для удобства и не влияют на толкование положений.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8B1E22"/>
          <w:sz w:val="26"/>
          <w:szCs w:val="26"/>
        </w:rPr>
        <w:t xml:space="preserve">Раздел 26. Контактная информация Оператора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33363B"/>
          <w:sz w:val="23"/>
          <w:szCs w:val="23"/>
        </w:rPr>
        <w:t xml:space="preserve">ТОО «ATAMEKEN Club»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0"/>
      </w:tblGrid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БИН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[указывается при регистрации юридического лица]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Юридический адрес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Республика Казахстан, г. Алматы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 (общие вопросы)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atameken.club.kz@gmail.com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 (Служба Поддержки)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atameken.club.kz@gmail.com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Сайт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https://atameken.club</w:t>
            </w:r>
          </w:p>
        </w:tc>
      </w:tr>
      <w:tr>
        <w:tc>
          <w:tcPr>
            <w:tcW w:type="dxa" w:w="3000"/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Телеграм-бот</w:t>
            </w:r>
          </w:p>
        </w:tc>
        <w:tc>
          <w:tcPr>
            <w:tcW w:type="dxa" w:w="6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закреплённый чат «Служба Поддержки» в личном кабинете</w:t>
            </w:r>
          </w:p>
        </w:tc>
      </w:tr>
    </w:tbl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Действующая редакция Соглашения опубликована по адресу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https://atameken.club/terms.html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Архивные редакции предоставляются по запросу. Дата последнего обновления настоящей редакции указана в шапке документа. 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creator>ATAMEKEN Club</dc:creator>
  <dc:description>Пользовательское соглашение платформы atameken.club</dc:description>
  <cp:lastModifiedBy>Un-named</cp:lastModifiedBy>
  <cp:revision>1</cp:revision>
  <dcterms:created xsi:type="dcterms:W3CDTF">2026-07-17T08:05:14.522Z</dcterms:created>
  <dcterms:modified xsi:type="dcterms:W3CDTF">2026-07-17T08:05:14.522Z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