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V1.8.5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 (Blender)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4. Интерфейс Blender-версии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Чекеры (Blender)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6. Валидатор иерархии</w:t>
      </w:r>
      <w:r>
        <w:tab/>
      </w:r>
      <w:r>
        <w:t>13</w:t>
      </w:r>
    </w:p>
    <w:p>
      <w:pPr>
        <w:pStyle w:val="9"/>
        <w:tabs>
          <w:tab w:val="right" w:leader="dot" w:pos="9026"/>
        </w:tabs>
        <w:spacing w:before="120" w:after="60"/>
      </w:pPr>
      <w:r>
        <w:t>7. Оверлеи во вьюпорте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8. Режимы и инструменты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9. Настройки (Preferences)</w:t>
      </w:r>
      <w:r>
        <w:tab/>
      </w:r>
      <w:r>
        <w:t>16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пользоваться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11. Maya-версия</w:t>
      </w:r>
      <w:r>
        <w:tab/>
      </w:r>
      <w:r>
        <w:t>18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20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- 10 структурных правил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v1.8.4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4.2+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10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6"/>
    </w:p>
    <w:p>
      <w:pPr>
        <w:pStyle w:val="Heading2"/>
      </w:pPr>
      <w:bookmarkStart w:id="100007" w:name="_Toc100007"/>
      <w:r>
        <w:t>2.1 Blender 4.2+</w:t>
      </w:r>
      <w:bookmarkEnd w:id="10000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Scan запускает проверку структуры сцены против пайплайн-конвенций (см. раздел 6): asset-корни, функциональные слои, партиции, суффиксы групп. Один режим отображения - только проблемы, сгруппированные по asset-корням: секция на корень, внутри строки правил («Missing group suffix ×5») с примерами, разворот - до объектов; кнопка Fix стоит прямо на строке правила. Чистый корень - одна строка с галкой. Skeleton - генератор скелета ассета, кнопка в заголовке блока. Свёрнутый блок показывает статус в строке заголовка (Clean / 3E · 2W / Stale).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v1.8.5; пороги части чеков настраиваются в Preferences (вкладка UV, вкладка Checks - порог фасок для Hard Edges). Проверка обновлений - §9.1.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пайплайне не допускаются. Фикс в один клик: триангуляция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Нейминг валидируется контрактом - одним шаблоном имени, собранным из политики: [prefix] core [position] [_a] [_01] suffix. Слоты настраиваются в Preferences → Naming (префиксы, суффиксы, позиции; см. §9); вариант - одна буква, номер - две цифры. Ожидаемый паттерн показывается прямо в блоке Naming, несоответствие - одна находка с этим паттерном. Гигиена отдельно: ASCII, нижний регистр, без .001, без дефолтных DCC-имён, без дубликатов. Аудит сцены запускается вместе с Validate; находки живут в блоке Naming, карточки объектов их не дублируют. Чекбоксы свёрнуты в три группы: Object Naming / Mesh Data / Materials.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кириллица и любые не-ASCII символы, несоответствие контракту имени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 и не кончающееся одним из суффиксов (_mesh / _geo / _grp)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имя корневой группы = имя ассета (берётся из имени файла .blend);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нейминг объектов (регистр, символы, .001, дефолтные DCC-имена) - юрисдикция категории NAMING (§5.6), иерархия его не дублирует; 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(10)</w:t>
      </w:r>
      <w:bookmarkEnd w:id="10003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Root name ≠ asset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один корень, но его имя не равно имени ассета (из файла .blend): переименовали файл или корень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меша (без суффикса _geo) не соответствует ни одной легальной форме своей группы: &lt;base&gt;, &lt;base&gt;_NN (две цифры), &lt;base&gt;_a (одна буква), &lt;base&gt;_a_NN, симметрия _l / _r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(в заголовке блока; после первого скана - иконка пересканирования). Результат - секции по asset-корням со своими счётчиками E/W; чистый корень - одна строка с галкой. Внутри корня находки свёрнуты в строки правил (×N + примеры имён), разворот - до объектов (до 10 строк). Сироты - отдельной секцией «Not connected to any root», сцены-левел находки (нет/много корней) - сверху списка.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«Stale - re-scan» в заголовке - результат устарел.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«N ignored - clear» в статусе сбрасывает игноры. Игноры уважают панель, статус ассета, отчёты и Next Issue.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p>
      <w:r>
        <w:rPr>
          <w:rFonts w:ascii="Arial" w:hAnsi="Arial"/>
          <w:i w:val="0"/>
          <w:color w:val="1A1A1A"/>
          <w:sz w:val="19"/>
        </w:rPr>
        <w:t>Кнопка Fix стоит прямо на строке правила - видна только там, где есть что чинить: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04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ГДЕ</w:t>
            </w:r>
          </w:p>
        </w:tc>
        <w:tc>
          <w:tcPr>
            <w:tcW w:type="dxa" w:w="538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строка Missing group suffix</w:t>
            </w:r>
          </w:p>
        </w:tc>
        <w:tc>
          <w:tcPr>
            <w:tcW w:type="dxa" w:w="538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 (Renumber)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строка Name mismatch in group</w:t>
            </w:r>
          </w:p>
        </w:tc>
        <w:tc>
          <w:tcPr>
            <w:tcW w:type="dxa" w:w="538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base_01…, сохраняя меш-суффикс (_geo). Легальные имена (window_a_01, wing_front_l) не трогаются; переименование двухпроходное - без коллизий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строка No asset root</w:t>
            </w:r>
          </w:p>
        </w:tc>
        <w:tc>
          <w:tcPr>
            <w:tcW w:type="dxa" w:w="538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Connect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секция сирот</w:t>
            </w:r>
          </w:p>
        </w:tc>
        <w:tc>
          <w:tcPr>
            <w:tcW w:type="dxa" w:w="538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04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Skeleton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заголовок блока</w:t>
            </w:r>
          </w:p>
        </w:tc>
        <w:tc>
          <w:tcPr>
            <w:tcW w:type="dxa" w:w="538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 В Coordinator Mode с Coordinator Lock фиксы и Skeleton спрятаны - координатор только валидирует.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  <w:bookmarkEnd w:id="100034"/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bookmarkStart w:id="100035" w:name="_Toc100035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bookmarkStart w:id="100043" w:name="_Toc10004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Checks,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Contract Positions: дополнительные позиционные токены (дополняют 8 встроенных _l/_r/_front/_back/_top/_bottom/_left/_right); Mesh Data: список суффиксов дата-блоков (_mesh, _geo, _grp по умолчанию; первый в списке - цель кнопки Fix); Hierarchy: суффикс групп (_grp) и функциональный whitelist (дополняет 24 встроенных слоя). Полей нейминга в самой панели нет - конфигурация живёт только здесь и в пресетах.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Checks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Edges: порог ширины фаски (Chamfer Width). Ребро, примыкающее к полосе тоньше этого процента от размера объекта, считается фаской и не флагается.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44" w:name="_Toc100044"/>
      <w:r>
        <w:t>9.1 Обновления</w:t>
      </w:r>
      <w:bookmarkEnd w:id="100044"/>
    </w:p>
    <w:p>
      <w:r>
        <w:rPr>
          <w:rFonts w:ascii="Arial" w:hAnsi="Arial"/>
          <w:i w:val="0"/>
          <w:color w:val="1A1A1A"/>
          <w:sz w:val="19"/>
        </w:rPr>
        <w:t>Блок Updates: кнопка Check for updates сравнивает установленную версию с последним релизом на GitHub (один анонимный запрос, интерфейс не блокируется).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Галка Check for updates daily (включена по умолчанию) - тихая автопроверка раз в сутки; если новой версии нет, ничего нигде не появляется.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доступном обновлении: строка Update available: vX.Y.Z в префах становится ссылкой на страницу релиза, и бейдж появляется вверху панели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 ставится штатно: скачать zip со страницы релиза и установить через Install from Disk (§2); после установки бейдж гаснет.</w:t>
      </w:r>
    </w:p>
    <w:p>
      <w:pPr>
        <w:pStyle w:val="Heading1"/>
        <w:pBdr>
          <w:left w:val="single" w:sz="24" w:space="8" w:color="C82823"/>
        </w:pBdr>
      </w:pPr>
      <w:bookmarkStart w:id="100045" w:name="_Toc100045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5"/>
    </w:p>
    <w:p>
      <w:pPr>
        <w:pStyle w:val="Heading2"/>
      </w:pPr>
      <w:bookmarkStart w:id="100046" w:name="_Toc100046"/>
      <w:r>
        <w:t>10.1 Артисту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7" w:name="_Toc100047"/>
      <w:r>
        <w:t>10.2 Координатору</w:t>
      </w:r>
      <w:bookmarkEnd w:id="10004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bookmarkStart w:id="100048" w:name="_Toc100048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  <w:bookmarkEnd w:id="100048"/>
    </w:p>
    <w:p>
      <w:pPr>
        <w:pStyle w:val="Heading2"/>
      </w:pPr>
      <w:bookmarkStart w:id="100049" w:name="_Toc100049"/>
      <w:r>
        <w:t>11.1 Панель</w:t>
      </w:r>
      <w:bookmarkEnd w:id="100049"/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50" w:name="_Toc100050"/>
      <w:r>
        <w:t>11.2 Чеки: 43 + два сцен-чека</w:t>
      </w:r>
      <w:bookmarkEnd w:id="10005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51" w:name="_Toc100051"/>
      <w:r>
        <w:t>11.3 Скорость: снапшот и прогрессивная валидация</w:t>
      </w:r>
      <w:bookmarkEnd w:id="100051"/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2" w:name="_Toc100052"/>
      <w:r>
        <w:t>11.4 Оверлей</w:t>
      </w:r>
      <w:bookmarkEnd w:id="100052"/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3" w:name="_Toc100053"/>
      <w:r>
        <w:t>11.5 Иерархия локаторов</w:t>
      </w:r>
      <w:bookmarkEnd w:id="10005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4" w:name="_Toc100054"/>
      <w:r>
        <w:t>11.6 Нюансы Maya-версии</w:t>
      </w:r>
      <w:bookmarkEnd w:id="100054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bookmarkStart w:id="100055" w:name="_Toc100055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55"/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