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jc w:val="center"/>
      </w:pPr>
      <w:r>
        <w:rPr>
          <w:rFonts w:ascii="Calibri" w:hAnsi="Calibri"/>
          <w:b/>
          <w:i w:val="0"/>
          <w:color w:val="2E74B5"/>
          <w:sz w:val="22"/>
        </w:rPr>
        <w:t>GLOBALCART INTELLIGENCE</w:t>
      </w:r>
    </w:p>
    <w:p>
      <w:pPr>
        <w:spacing w:after="200"/>
        <w:jc w:val="center"/>
      </w:pPr>
      <w:r>
        <w:rPr>
          <w:rFonts w:ascii="Calibri" w:hAnsi="Calibri"/>
          <w:b/>
          <w:i w:val="0"/>
          <w:color w:val="0B2545"/>
          <w:sz w:val="56"/>
        </w:rPr>
        <w:t>HƯỚNG DẪN CẢI TIẾN DỰ ÁN</w:t>
        <w:br/>
        <w:t>THEO BỐN TẦNG</w:t>
      </w:r>
    </w:p>
    <w:p>
      <w:pPr>
        <w:jc w:val="center"/>
      </w:pPr>
      <w:r>
        <w:rPr>
          <w:rFonts w:ascii="Calibri" w:hAnsi="Calibri"/>
          <w:b w:val="0"/>
          <w:i w:val="0"/>
          <w:color w:val="1F4D78"/>
          <w:sz w:val="28"/>
        </w:rPr>
        <w:t>Problem → AI/ML Correctness → Software Engineering</w:t>
        <w:br/>
        <w:t>→ Production &amp; Business Value</w:t>
      </w:r>
    </w:p>
    <w:p>
      <w:pPr>
        <w:spacing w:after="560"/>
      </w:pPr>
    </w:p>
    <w:tbl>
      <w:tblPr>
        <w:tblW w:type="dxa" w:w="9360"/>
        <w:jc w:val="left"/>
        <w:tblLayout w:type="fixed"/>
        <w:tblLook w:firstColumn="1" w:firstRow="1" w:lastColumn="0" w:lastRow="0" w:noHBand="0" w:noVBand="1" w:val="04A0"/>
        <w:tblInd w:w="120" w:type="dxa"/>
      </w:tblPr>
      <w:tblGrid>
        <w:gridCol w:w="9360"/>
      </w:tblGrid>
      <w:tr>
        <w:tc>
          <w:tcPr>
            <w:tcW w:type="dxa" w:w="9360"/>
            <w:shd w:fill="EAF2F8"/>
            <w:tcMar>
              <w:top w:w="80" w:type="dxa"/>
              <w:start w:w="120" w:type="dxa"/>
              <w:bottom w:w="80" w:type="dxa"/>
              <w:end w:w="120" w:type="dxa"/>
            </w:tcMar>
          </w:tcPr>
          <w:p>
            <w:r>
              <w:rPr>
                <w:rFonts w:ascii="Calibri" w:hAnsi="Calibri"/>
                <w:b/>
                <w:i w:val="0"/>
                <w:color w:val="0B2545"/>
                <w:sz w:val="22"/>
              </w:rPr>
              <w:t xml:space="preserve">Mục tiêu: </w:t>
            </w:r>
            <w:r>
              <w:rPr>
                <w:rFonts w:ascii="Calibri" w:hAnsi="Calibri"/>
                <w:b w:val="0"/>
                <w:i w:val="0"/>
                <w:color w:val="0B2545"/>
                <w:sz w:val="22"/>
              </w:rPr>
              <w:t>Chuyển repository hiện tại thành một dự án Data Engineering/BI trung thực, có thể kiểm chứng, dễ chạy và đủ sức thuyết phục khi đưa vào CV.</w:t>
            </w:r>
          </w:p>
        </w:tc>
      </w:tr>
    </w:tbl>
    <w:p>
      <w:pPr>
        <w:spacing w:after="0"/>
      </w:pPr>
    </w:p>
    <w:p>
      <w:pPr>
        <w:spacing w:before="720"/>
        <w:jc w:val="center"/>
      </w:pPr>
      <w:r>
        <w:rPr>
          <w:rFonts w:ascii="Calibri" w:hAnsi="Calibri"/>
          <w:b w:val="0"/>
          <w:i w:val="0"/>
          <w:color w:val="667085"/>
          <w:sz w:val="20"/>
        </w:rPr>
        <w:t>Bản hướng dẫn chi tiết • Cập nhật 01/09/2026</w:t>
      </w:r>
    </w:p>
    <w:p>
      <w:r>
        <w:br w:type="page"/>
      </w:r>
    </w:p>
    <w:p>
      <w:pPr>
        <w:pStyle w:val="Heading1"/>
      </w:pPr>
      <w:r>
        <w:t>Mục lục nội dung</w:t>
      </w:r>
    </w:p>
    <w:p>
      <w:pPr>
        <w:pStyle w:val="ListBullet"/>
      </w:pPr>
      <w:r>
        <w:t>1. Tóm tắt dự án và định hướng cải thiện</w:t>
      </w:r>
    </w:p>
    <w:p>
      <w:pPr>
        <w:pStyle w:val="ListBullet"/>
      </w:pPr>
      <w:r>
        <w:t>2. Kiến trúc và luồng hoạt động</w:t>
      </w:r>
    </w:p>
    <w:p>
      <w:pPr>
        <w:pStyle w:val="ListBullet"/>
      </w:pPr>
      <w:r>
        <w:t>3. Đánh giá kiến trúc hiện tại</w:t>
      </w:r>
    </w:p>
    <w:p>
      <w:pPr>
        <w:pStyle w:val="ListBullet"/>
      </w:pPr>
      <w:r>
        <w:t>4. Technical debt và code smell</w:t>
      </w:r>
    </w:p>
    <w:p>
      <w:pPr>
        <w:pStyle w:val="ListBullet"/>
      </w:pPr>
      <w:r>
        <w:t>5. Kế hoạch cải tiến theo giai đoạn</w:t>
      </w:r>
    </w:p>
    <w:p>
      <w:pPr>
        <w:pStyle w:val="ListBullet"/>
      </w:pPr>
      <w:r>
        <w:t>6. Những thay đổi đã thực hiện</w:t>
      </w:r>
    </w:p>
    <w:p>
      <w:pPr>
        <w:pStyle w:val="ListBullet"/>
      </w:pPr>
      <w:r>
        <w:t>7. Data quality, testing và CI</w:t>
      </w:r>
    </w:p>
    <w:p>
      <w:pPr>
        <w:pStyle w:val="ListBullet"/>
      </w:pPr>
      <w:r>
        <w:t>8. Tối ưu hiệu năng và bảo mật</w:t>
      </w:r>
    </w:p>
    <w:p>
      <w:pPr>
        <w:pStyle w:val="ListBullet"/>
      </w:pPr>
      <w:r>
        <w:t>9. Cách cài đặt và chạy dự án</w:t>
      </w:r>
    </w:p>
    <w:p>
      <w:pPr>
        <w:pStyle w:val="ListBullet"/>
      </w:pPr>
      <w:r>
        <w:t>10. Kết quả, hạn chế và bước tiếp theo</w:t>
      </w:r>
    </w:p>
    <w:p>
      <w:pPr>
        <w:pStyle w:val="ListBullet"/>
      </w:pPr>
      <w:r>
        <w:t>11. Cách trình bày dự án trong CV/phỏng vấn</w:t>
      </w:r>
    </w:p>
    <w:p>
      <w:pPr>
        <w:pStyle w:val="ListBullet"/>
      </w:pPr>
      <w:r>
        <w:t>12. Checklist bàn giao</w:t>
      </w:r>
    </w:p>
    <w:tbl>
      <w:tblPr>
        <w:tblW w:type="dxa" w:w="9360"/>
        <w:jc w:val="left"/>
        <w:tblLayout w:type="fixed"/>
        <w:tblLook w:firstColumn="1" w:firstRow="1" w:lastColumn="0" w:lastRow="0" w:noHBand="0" w:noVBand="1" w:val="04A0"/>
        <w:tblInd w:w="120" w:type="dxa"/>
      </w:tblPr>
      <w:tblGrid>
        <w:gridCol w:w="9360"/>
      </w:tblGrid>
      <w:tr>
        <w:tc>
          <w:tcPr>
            <w:tcW w:type="dxa" w:w="9360"/>
            <w:shd w:fill="FFF8E8"/>
            <w:tcMar>
              <w:top w:w="80" w:type="dxa"/>
              <w:start w:w="120" w:type="dxa"/>
              <w:bottom w:w="80" w:type="dxa"/>
              <w:end w:w="120" w:type="dxa"/>
            </w:tcMar>
          </w:tcPr>
          <w:p>
            <w:r>
              <w:rPr>
                <w:rFonts w:ascii="Calibri" w:hAnsi="Calibri"/>
                <w:b/>
                <w:i w:val="0"/>
                <w:color w:val="7A5A00"/>
                <w:sz w:val="22"/>
              </w:rPr>
              <w:t xml:space="preserve">Phạm vi: </w:t>
            </w:r>
            <w:r>
              <w:rPr>
                <w:rFonts w:ascii="Calibri" w:hAnsi="Calibri"/>
                <w:b w:val="0"/>
                <w:i w:val="0"/>
                <w:color w:val="7A5A00"/>
                <w:sz w:val="22"/>
              </w:rPr>
              <w:t>Báo cáo dựa trên trạng thái repository hiện tại. Integration test Spark–HDFS–Delta–MongoDB cần các dịch vụ tương ứng hoạt động trên máy chạy.</w:t>
            </w:r>
          </w:p>
        </w:tc>
      </w:tr>
    </w:tbl>
    <w:p>
      <w:pPr>
        <w:spacing w:after="0"/>
      </w:pPr>
    </w:p>
    <w:p>
      <w:r>
        <w:br w:type="page"/>
      </w:r>
    </w:p>
    <w:p>
      <w:pPr>
        <w:pStyle w:val="Heading1"/>
      </w:pPr>
      <w:r>
        <w:t>Kết quả đánh giá nhanh</w:t>
      </w:r>
    </w:p>
    <w:tbl>
      <w:tblPr>
        <w:tblStyle w:val="TableGrid"/>
        <w:tblW w:type="dxa" w:w="9360"/>
        <w:jc w:val="left"/>
        <w:tblLayout w:type="fixed"/>
        <w:tblLook w:firstColumn="1" w:firstRow="1" w:lastColumn="0" w:lastRow="0" w:noHBand="0" w:noVBand="1" w:val="04A0"/>
        <w:tblInd w:w="120" w:type="dxa"/>
      </w:tblPr>
      <w:tblGrid>
        <w:gridCol w:w="2100"/>
        <w:gridCol w:w="2200"/>
        <w:gridCol w:w="5060"/>
      </w:tblGrid>
      <w:tr>
        <w:tc>
          <w:tcPr>
            <w:tcW w:type="dxa" w:w="2100"/>
            <w:shd w:fill="E8EEF5"/>
            <w:vAlign w:val="center"/>
            <w:tcMar>
              <w:top w:w="80" w:type="dxa"/>
              <w:start w:w="120" w:type="dxa"/>
              <w:bottom w:w="80" w:type="dxa"/>
              <w:end w:w="120" w:type="dxa"/>
            </w:tcMar>
          </w:tcPr>
          <w:p>
            <w:r>
              <w:rPr>
                <w:rFonts w:ascii="Calibri" w:hAnsi="Calibri"/>
                <w:b/>
                <w:i w:val="0"/>
                <w:color w:val="0B2545"/>
                <w:sz w:val="19"/>
              </w:rPr>
              <w:t>Tầng</w:t>
            </w:r>
          </w:p>
        </w:tc>
        <w:tc>
          <w:tcPr>
            <w:tcW w:type="dxa" w:w="2200"/>
            <w:shd w:fill="E8EEF5"/>
            <w:vAlign w:val="center"/>
            <w:tcMar>
              <w:top w:w="80" w:type="dxa"/>
              <w:start w:w="120" w:type="dxa"/>
              <w:bottom w:w="80" w:type="dxa"/>
              <w:end w:w="120" w:type="dxa"/>
            </w:tcMar>
          </w:tcPr>
          <w:p>
            <w:r>
              <w:rPr>
                <w:rFonts w:ascii="Calibri" w:hAnsi="Calibri"/>
                <w:b/>
                <w:i w:val="0"/>
                <w:color w:val="0B2545"/>
                <w:sz w:val="19"/>
              </w:rPr>
              <w:t>Trạng thái</w:t>
            </w:r>
          </w:p>
        </w:tc>
        <w:tc>
          <w:tcPr>
            <w:tcW w:type="dxa" w:w="5060"/>
            <w:shd w:fill="E8EEF5"/>
            <w:vAlign w:val="center"/>
            <w:tcMar>
              <w:top w:w="80" w:type="dxa"/>
              <w:start w:w="120" w:type="dxa"/>
              <w:bottom w:w="80" w:type="dxa"/>
              <w:end w:w="120" w:type="dxa"/>
            </w:tcMar>
          </w:tcPr>
          <w:p>
            <w:r>
              <w:rPr>
                <w:rFonts w:ascii="Calibri" w:hAnsi="Calibri"/>
                <w:b/>
                <w:i w:val="0"/>
                <w:color w:val="0B2545"/>
                <w:sz w:val="19"/>
              </w:rPr>
              <w:t>Kết luận</w:t>
            </w:r>
          </w:p>
        </w:tc>
      </w:tr>
      <w:tr>
        <w:tc>
          <w:tcPr>
            <w:tcW w:type="dxa" w:w="2100"/>
            <w:vAlign w:val="top"/>
            <w:tcMar>
              <w:top w:w="80" w:type="dxa"/>
              <w:start w:w="120" w:type="dxa"/>
              <w:bottom w:w="80" w:type="dxa"/>
              <w:end w:w="120" w:type="dxa"/>
            </w:tcMar>
          </w:tcPr>
          <w:p>
            <w:pPr>
              <w:spacing w:after="40"/>
            </w:pPr>
            <w:r>
              <w:rPr>
                <w:rFonts w:ascii="Calibri" w:hAnsi="Calibri"/>
                <w:b w:val="0"/>
                <w:i w:val="0"/>
                <w:color w:val="000000"/>
                <w:sz w:val="18"/>
              </w:rPr>
              <w:t>Problem</w:t>
            </w:r>
          </w:p>
        </w:tc>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Đạt</w:t>
            </w:r>
          </w:p>
        </w:tc>
        <w:tc>
          <w:tcPr>
            <w:tcW w:type="dxa" w:w="5060"/>
            <w:vAlign w:val="top"/>
            <w:tcMar>
              <w:top w:w="80" w:type="dxa"/>
              <w:start w:w="120" w:type="dxa"/>
              <w:bottom w:w="80" w:type="dxa"/>
              <w:end w:w="120" w:type="dxa"/>
            </w:tcMar>
          </w:tcPr>
          <w:p>
            <w:pPr>
              <w:spacing w:after="40"/>
            </w:pPr>
            <w:r>
              <w:rPr>
                <w:rFonts w:ascii="Calibri" w:hAnsi="Calibri"/>
                <w:b w:val="0"/>
                <w:i w:val="0"/>
                <w:color w:val="000000"/>
                <w:sz w:val="18"/>
              </w:rPr>
              <w:t>Bài toán Data Engineering/BI hợp lý; cần giảm tuyên bố Enterprise.</w:t>
            </w:r>
          </w:p>
        </w:tc>
      </w:tr>
      <w:tr>
        <w:tc>
          <w:tcPr>
            <w:tcW w:type="dxa" w:w="2100"/>
            <w:vAlign w:val="top"/>
            <w:tcMar>
              <w:top w:w="80" w:type="dxa"/>
              <w:start w:w="120" w:type="dxa"/>
              <w:bottom w:w="80" w:type="dxa"/>
              <w:end w:w="120" w:type="dxa"/>
            </w:tcMar>
          </w:tcPr>
          <w:p>
            <w:pPr>
              <w:spacing w:after="40"/>
            </w:pPr>
            <w:r>
              <w:rPr>
                <w:rFonts w:ascii="Calibri" w:hAnsi="Calibri"/>
                <w:b w:val="0"/>
                <w:i w:val="0"/>
                <w:color w:val="000000"/>
                <w:sz w:val="18"/>
              </w:rPr>
              <w:t>AI/ML correctness</w:t>
            </w:r>
          </w:p>
        </w:tc>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Không áp dụng cho ML</w:t>
            </w:r>
          </w:p>
        </w:tc>
        <w:tc>
          <w:tcPr>
            <w:tcW w:type="dxa" w:w="5060"/>
            <w:vAlign w:val="top"/>
            <w:tcMar>
              <w:top w:w="80" w:type="dxa"/>
              <w:start w:w="120" w:type="dxa"/>
              <w:bottom w:w="80" w:type="dxa"/>
              <w:end w:w="120" w:type="dxa"/>
            </w:tcMar>
          </w:tcPr>
          <w:p>
            <w:pPr>
              <w:spacing w:after="40"/>
            </w:pPr>
            <w:r>
              <w:rPr>
                <w:rFonts w:ascii="Calibri" w:hAnsi="Calibri"/>
                <w:b w:val="0"/>
                <w:i w:val="0"/>
                <w:color w:val="000000"/>
                <w:sz w:val="18"/>
              </w:rPr>
              <w:t>RFM/ABC là rule-based analytics, không có training/inference.</w:t>
            </w:r>
          </w:p>
        </w:tc>
      </w:tr>
      <w:tr>
        <w:tc>
          <w:tcPr>
            <w:tcW w:type="dxa" w:w="2100"/>
            <w:vAlign w:val="top"/>
            <w:tcMar>
              <w:top w:w="80" w:type="dxa"/>
              <w:start w:w="120" w:type="dxa"/>
              <w:bottom w:w="80" w:type="dxa"/>
              <w:end w:w="120" w:type="dxa"/>
            </w:tcMar>
          </w:tcPr>
          <w:p>
            <w:pPr>
              <w:spacing w:after="40"/>
            </w:pPr>
            <w:r>
              <w:rPr>
                <w:rFonts w:ascii="Calibri" w:hAnsi="Calibri"/>
                <w:b w:val="0"/>
                <w:i w:val="0"/>
                <w:color w:val="000000"/>
                <w:sz w:val="18"/>
              </w:rPr>
              <w:t>Software Engineering</w:t>
            </w:r>
          </w:p>
        </w:tc>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Đạt một phần</w:t>
            </w:r>
          </w:p>
        </w:tc>
        <w:tc>
          <w:tcPr>
            <w:tcW w:type="dxa" w:w="5060"/>
            <w:vAlign w:val="top"/>
            <w:tcMar>
              <w:top w:w="80" w:type="dxa"/>
              <w:start w:w="120" w:type="dxa"/>
              <w:bottom w:w="80" w:type="dxa"/>
              <w:end w:w="120" w:type="dxa"/>
            </w:tcMar>
          </w:tcPr>
          <w:p>
            <w:pPr>
              <w:spacing w:after="40"/>
            </w:pPr>
            <w:r>
              <w:rPr>
                <w:rFonts w:ascii="Calibri" w:hAnsi="Calibri"/>
                <w:b w:val="0"/>
                <w:i w:val="0"/>
                <w:color w:val="000000"/>
                <w:sz w:val="18"/>
              </w:rPr>
              <w:t>Ruff và 12 test đạt; thiếu edge/integration tests.</w:t>
            </w:r>
          </w:p>
        </w:tc>
      </w:tr>
      <w:tr>
        <w:tc>
          <w:tcPr>
            <w:tcW w:type="dxa" w:w="2100"/>
            <w:vAlign w:val="top"/>
            <w:tcMar>
              <w:top w:w="80" w:type="dxa"/>
              <w:start w:w="120" w:type="dxa"/>
              <w:bottom w:w="80" w:type="dxa"/>
              <w:end w:w="120" w:type="dxa"/>
            </w:tcMar>
          </w:tcPr>
          <w:p>
            <w:pPr>
              <w:spacing w:after="40"/>
            </w:pPr>
            <w:r>
              <w:rPr>
                <w:rFonts w:ascii="Calibri" w:hAnsi="Calibri"/>
                <w:b w:val="0"/>
                <w:i w:val="0"/>
                <w:color w:val="000000"/>
                <w:sz w:val="18"/>
              </w:rPr>
              <w:t>Production/Business</w:t>
            </w:r>
          </w:p>
        </w:tc>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Chưa đạt</w:t>
            </w:r>
          </w:p>
        </w:tc>
        <w:tc>
          <w:tcPr>
            <w:tcW w:type="dxa" w:w="5060"/>
            <w:vAlign w:val="top"/>
            <w:tcMar>
              <w:top w:w="80" w:type="dxa"/>
              <w:start w:w="120" w:type="dxa"/>
              <w:bottom w:w="80" w:type="dxa"/>
              <w:end w:w="120" w:type="dxa"/>
            </w:tcMar>
          </w:tcPr>
          <w:p>
            <w:pPr>
              <w:spacing w:after="40"/>
            </w:pPr>
            <w:r>
              <w:rPr>
                <w:rFonts w:ascii="Calibri" w:hAnsi="Calibri"/>
                <w:b w:val="0"/>
                <w:i w:val="0"/>
                <w:color w:val="000000"/>
                <w:sz w:val="18"/>
              </w:rPr>
              <w:t>Chưa có load test, auth/TLS, monitoring và end-to-end evidence.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shd w:fill="FFF8E8"/>
            <w:tcMar>
              <w:top w:w="80" w:type="dxa"/>
              <w:start w:w="120" w:type="dxa"/>
              <w:bottom w:w="80" w:type="dxa"/>
              <w:end w:w="120" w:type="dxa"/>
            </w:tcMar>
          </w:tcPr>
          <w:p>
            <w:r>
              <w:rPr>
                <w:rFonts w:ascii="Calibri" w:hAnsi="Calibri"/>
                <w:b/>
                <w:i w:val="0"/>
                <w:color w:val="7A5A00"/>
                <w:sz w:val="22"/>
              </w:rPr>
              <w:t xml:space="preserve">Nguyên tắc: </w:t>
            </w:r>
            <w:r>
              <w:rPr>
                <w:rFonts w:ascii="Calibri" w:hAnsi="Calibri"/>
                <w:b w:val="0"/>
                <w:i w:val="0"/>
                <w:color w:val="7A5A00"/>
                <w:sz w:val="22"/>
              </w:rPr>
              <w:t>Không thêm ML chỉ để làm dự án trông phức tạp. Hoàn thiện correctness, integration và demo trước; ML chỉ được thêm khi có mục tiêu dự đoán, nhãn và cách đánh giá rõ ràng.</w:t>
            </w:r>
          </w:p>
        </w:tc>
      </w:tr>
    </w:tbl>
    <w:p>
      <w:pPr>
        <w:spacing w:after="0"/>
      </w:pPr>
    </w:p>
    <w:p>
      <w:pPr>
        <w:pStyle w:val="Heading1"/>
      </w:pPr>
      <w:r>
        <w:t>1. Tầng Problem — Giải quyết đúng bài toán</w:t>
      </w:r>
    </w:p>
    <w:p>
      <w:r>
        <w:t>Bài toán đúng của dự án là biến dữ liệu giao dịch ecommerce thô thành Lakehouse có kiểm soát chất lượng, mô hình sao và data marts phục vụ Power BI/MongoDB. Đây là bài toán Data Engineering và BI Engineering, không phải AI product.</w:t>
      </w:r>
    </w:p>
    <w:p>
      <w:pPr>
        <w:pStyle w:val="Heading2"/>
      </w:pPr>
      <w:r>
        <w:t>1.1 Chốt problem statement</w:t>
      </w:r>
    </w:p>
    <w:tbl>
      <w:tblPr>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tcPr>
          <w:p>
            <w:r>
              <w:rPr>
                <w:rFonts w:ascii="Calibri" w:hAnsi="Calibri"/>
                <w:b/>
                <w:i w:val="0"/>
                <w:color w:val="0B2545"/>
                <w:sz w:val="22"/>
              </w:rPr>
              <w:t xml:space="preserve">Câu mô tả khuyến nghị: </w:t>
            </w:r>
            <w:r>
              <w:rPr>
                <w:rFonts w:ascii="Calibri" w:hAnsi="Calibri"/>
                <w:b w:val="0"/>
                <w:i w:val="0"/>
                <w:color w:val="0B2545"/>
                <w:sz w:val="22"/>
              </w:rPr>
              <w:t>GlobalCart Intelligence là portfolio project mô phỏng nền tảng batch Ecommerce Lakehouse bằng Spark và Delta Lake, cung cấp dữ liệu đã kiểm soát cho Power BI và MongoDB.</w:t>
            </w:r>
          </w:p>
        </w:tc>
      </w:tr>
    </w:tbl>
    <w:p>
      <w:pPr>
        <w:spacing w:after="0"/>
      </w:pPr>
    </w:p>
    <w:p>
      <w:pPr>
        <w:pStyle w:val="Heading2"/>
      </w:pPr>
      <w:r>
        <w:t>1.2 Xác định grain và KPI</w:t>
      </w:r>
    </w:p>
    <w:p>
      <w:pPr>
        <w:pStyle w:val="ListBullet"/>
      </w:pPr>
      <w:r>
        <w:t>Một dòng Silver/FactSales = một sản phẩm trong một đơn hàng.</w:t>
      </w:r>
    </w:p>
    <w:p>
      <w:pPr>
        <w:pStyle w:val="ListBullet"/>
      </w:pPr>
      <w:r>
        <w:t>Order_ID có thể lặp; KPI số đơn phải dùng countDistinct(Order_ID).</w:t>
      </w:r>
    </w:p>
    <w:p>
      <w:pPr>
        <w:pStyle w:val="ListBullet"/>
      </w:pPr>
      <w:r>
        <w:t>Số dòng giao dịch và số đơn hàng là hai KPI khác nhau.</w:t>
      </w:r>
    </w:p>
    <w:p>
      <w:pPr>
        <w:pStyle w:val="ListBullet"/>
      </w:pPr>
      <w:r>
        <w:t>Profit Margin phải tính SUM(Profit)/SUM(Revenue), không trung bình tỷ lệ dòng.</w:t>
      </w:r>
    </w:p>
    <w:p>
      <w:pPr>
        <w:pStyle w:val="Heading3"/>
      </w:pPr>
      <w:r>
        <w:t>Thay đổi cần thực hiện</w:t>
      </w:r>
    </w:p>
    <w:p>
      <w:pPr>
        <w:pStyle w:val="ListNumber"/>
      </w:pPr>
      <w:r>
        <w:t>Đổi các mart đang dùng count(Order_ID) sang countDistinct(Order_ID).</w:t>
      </w:r>
    </w:p>
    <w:p>
      <w:pPr>
        <w:pStyle w:val="ListNumber"/>
      </w:pPr>
      <w:r>
        <w:t>Thêm test một đơn có nhiều sản phẩm: 3 dòng nhưng chỉ 2 đơn.</w:t>
      </w:r>
    </w:p>
    <w:p>
      <w:pPr>
        <w:pStyle w:val="ListNumber"/>
      </w:pPr>
      <w:r>
        <w:t>Ghi grain ngay cạnh schema FactSales và trong data dictionary.</w:t>
      </w:r>
    </w:p>
    <w:p>
      <w:pPr>
        <w:pStyle w:val="Heading2"/>
      </w:pPr>
      <w:r>
        <w:t>1.3 Hoàn thiện data contract</w:t>
      </w:r>
    </w:p>
    <w:tbl>
      <w:tblPr>
        <w:tblStyle w:val="TableGrid"/>
        <w:tblW w:type="dxa" w:w="9360"/>
        <w:jc w:val="left"/>
        <w:tblLayout w:type="fixed"/>
        <w:tblLook w:firstColumn="1" w:firstRow="1" w:lastColumn="0" w:lastRow="0" w:noHBand="0" w:noVBand="1" w:val="04A0"/>
        <w:tblInd w:w="120" w:type="dxa"/>
      </w:tblPr>
      <w:tblGrid>
        <w:gridCol w:w="2200"/>
        <w:gridCol w:w="4300"/>
        <w:gridCol w:w="2860"/>
      </w:tblGrid>
      <w:tr>
        <w:tc>
          <w:tcPr>
            <w:tcW w:type="dxa" w:w="2200"/>
            <w:shd w:fill="E8EEF5"/>
            <w:vAlign w:val="center"/>
            <w:tcMar>
              <w:top w:w="80" w:type="dxa"/>
              <w:start w:w="120" w:type="dxa"/>
              <w:bottom w:w="80" w:type="dxa"/>
              <w:end w:w="120" w:type="dxa"/>
            </w:tcMar>
          </w:tcPr>
          <w:p>
            <w:r>
              <w:rPr>
                <w:rFonts w:ascii="Calibri" w:hAnsi="Calibri"/>
                <w:b/>
                <w:i w:val="0"/>
                <w:color w:val="0B2545"/>
                <w:sz w:val="19"/>
              </w:rPr>
              <w:t>Rule</w:t>
            </w:r>
          </w:p>
        </w:tc>
        <w:tc>
          <w:tcPr>
            <w:tcW w:type="dxa" w:w="4300"/>
            <w:shd w:fill="E8EEF5"/>
            <w:vAlign w:val="center"/>
            <w:tcMar>
              <w:top w:w="80" w:type="dxa"/>
              <w:start w:w="120" w:type="dxa"/>
              <w:bottom w:w="80" w:type="dxa"/>
              <w:end w:w="120" w:type="dxa"/>
            </w:tcMar>
          </w:tcPr>
          <w:p>
            <w:r>
              <w:rPr>
                <w:rFonts w:ascii="Calibri" w:hAnsi="Calibri"/>
                <w:b/>
                <w:i w:val="0"/>
                <w:color w:val="0B2545"/>
                <w:sz w:val="19"/>
              </w:rPr>
              <w:t>Cách kiểm tra</w:t>
            </w:r>
          </w:p>
        </w:tc>
        <w:tc>
          <w:tcPr>
            <w:tcW w:type="dxa" w:w="2860"/>
            <w:shd w:fill="E8EEF5"/>
            <w:vAlign w:val="center"/>
            <w:tcMar>
              <w:top w:w="80" w:type="dxa"/>
              <w:start w:w="120" w:type="dxa"/>
              <w:bottom w:w="80" w:type="dxa"/>
              <w:end w:w="120" w:type="dxa"/>
            </w:tcMar>
          </w:tcPr>
          <w:p>
            <w:r>
              <w:rPr>
                <w:rFonts w:ascii="Calibri" w:hAnsi="Calibri"/>
                <w:b/>
                <w:i w:val="0"/>
                <w:color w:val="0B2545"/>
                <w:sz w:val="19"/>
              </w:rPr>
              <w:t>Xử lý khi lỗi</w:t>
            </w:r>
          </w:p>
        </w:tc>
      </w:tr>
      <w:tr>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Required fields</w:t>
            </w:r>
          </w:p>
        </w:tc>
        <w:tc>
          <w:tcPr>
            <w:tcW w:type="dxa" w:w="4300"/>
            <w:vAlign w:val="top"/>
            <w:tcMar>
              <w:top w:w="80" w:type="dxa"/>
              <w:start w:w="120" w:type="dxa"/>
              <w:bottom w:w="80" w:type="dxa"/>
              <w:end w:w="120" w:type="dxa"/>
            </w:tcMar>
          </w:tcPr>
          <w:p>
            <w:pPr>
              <w:spacing w:after="40"/>
            </w:pPr>
            <w:r>
              <w:rPr>
                <w:rFonts w:ascii="Calibri" w:hAnsi="Calibri"/>
                <w:b w:val="0"/>
                <w:i w:val="0"/>
                <w:color w:val="000000"/>
                <w:sz w:val="18"/>
              </w:rPr>
              <w:t>Order/Customer/Product/Date không null</w:t>
            </w:r>
          </w:p>
        </w:tc>
        <w:tc>
          <w:tcPr>
            <w:tcW w:type="dxa" w:w="2860"/>
            <w:vAlign w:val="top"/>
            <w:tcMar>
              <w:top w:w="80" w:type="dxa"/>
              <w:start w:w="120" w:type="dxa"/>
              <w:bottom w:w="80" w:type="dxa"/>
              <w:end w:w="120" w:type="dxa"/>
            </w:tcMar>
          </w:tcPr>
          <w:p>
            <w:pPr>
              <w:spacing w:after="40"/>
            </w:pPr>
            <w:r>
              <w:rPr>
                <w:rFonts w:ascii="Calibri" w:hAnsi="Calibri"/>
                <w:b w:val="0"/>
                <w:i w:val="0"/>
                <w:color w:val="000000"/>
                <w:sz w:val="18"/>
              </w:rPr>
              <w:t>Đưa vào quarantine</w:t>
            </w:r>
          </w:p>
        </w:tc>
      </w:tr>
      <w:tr>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Numeric range</w:t>
            </w:r>
          </w:p>
        </w:tc>
        <w:tc>
          <w:tcPr>
            <w:tcW w:type="dxa" w:w="4300"/>
            <w:vAlign w:val="top"/>
            <w:tcMar>
              <w:top w:w="80" w:type="dxa"/>
              <w:start w:w="120" w:type="dxa"/>
              <w:bottom w:w="80" w:type="dxa"/>
              <w:end w:w="120" w:type="dxa"/>
            </w:tcMar>
          </w:tcPr>
          <w:p>
            <w:pPr>
              <w:spacing w:after="40"/>
            </w:pPr>
            <w:r>
              <w:rPr>
                <w:rFonts w:ascii="Calibri" w:hAnsi="Calibri"/>
                <w:b w:val="0"/>
                <w:i w:val="0"/>
                <w:color w:val="000000"/>
                <w:sz w:val="18"/>
              </w:rPr>
              <w:t>Quantity &gt; 0, Price ≥ 0, Discount ∈ [0,1]</w:t>
            </w:r>
          </w:p>
        </w:tc>
        <w:tc>
          <w:tcPr>
            <w:tcW w:type="dxa" w:w="2860"/>
            <w:vAlign w:val="top"/>
            <w:tcMar>
              <w:top w:w="80" w:type="dxa"/>
              <w:start w:w="120" w:type="dxa"/>
              <w:bottom w:w="80" w:type="dxa"/>
              <w:end w:w="120" w:type="dxa"/>
            </w:tcMar>
          </w:tcPr>
          <w:p>
            <w:pPr>
              <w:spacing w:after="40"/>
            </w:pPr>
            <w:r>
              <w:rPr>
                <w:rFonts w:ascii="Calibri" w:hAnsi="Calibri"/>
                <w:b w:val="0"/>
                <w:i w:val="0"/>
                <w:color w:val="000000"/>
                <w:sz w:val="18"/>
              </w:rPr>
              <w:t>Từ chối bản ghi</w:t>
            </w:r>
          </w:p>
        </w:tc>
      </w:tr>
      <w:tr>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Date consistency</w:t>
            </w:r>
          </w:p>
        </w:tc>
        <w:tc>
          <w:tcPr>
            <w:tcW w:type="dxa" w:w="4300"/>
            <w:vAlign w:val="top"/>
            <w:tcMar>
              <w:top w:w="80" w:type="dxa"/>
              <w:start w:w="120" w:type="dxa"/>
              <w:bottom w:w="80" w:type="dxa"/>
              <w:end w:w="120" w:type="dxa"/>
            </w:tcMar>
          </w:tcPr>
          <w:p>
            <w:pPr>
              <w:spacing w:after="40"/>
            </w:pPr>
            <w:r>
              <w:rPr>
                <w:rFonts w:ascii="Calibri" w:hAnsi="Calibri"/>
                <w:b w:val="0"/>
                <w:i w:val="0"/>
                <w:color w:val="000000"/>
                <w:sz w:val="18"/>
              </w:rPr>
              <w:t>Year/Month khớp Order_Date</w:t>
            </w:r>
          </w:p>
        </w:tc>
        <w:tc>
          <w:tcPr>
            <w:tcW w:type="dxa" w:w="2860"/>
            <w:vAlign w:val="top"/>
            <w:tcMar>
              <w:top w:w="80" w:type="dxa"/>
              <w:start w:w="120" w:type="dxa"/>
              <w:bottom w:w="80" w:type="dxa"/>
              <w:end w:w="120" w:type="dxa"/>
            </w:tcMar>
          </w:tcPr>
          <w:p>
            <w:pPr>
              <w:spacing w:after="40"/>
            </w:pPr>
            <w:r>
              <w:rPr>
                <w:rFonts w:ascii="Calibri" w:hAnsi="Calibri"/>
                <w:b w:val="0"/>
                <w:i w:val="0"/>
                <w:color w:val="000000"/>
                <w:sz w:val="18"/>
              </w:rPr>
              <w:t>Ghi reason code</w:t>
            </w:r>
          </w:p>
        </w:tc>
      </w:tr>
      <w:tr>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Revenue formula</w:t>
            </w:r>
          </w:p>
        </w:tc>
        <w:tc>
          <w:tcPr>
            <w:tcW w:type="dxa" w:w="4300"/>
            <w:vAlign w:val="top"/>
            <w:tcMar>
              <w:top w:w="80" w:type="dxa"/>
              <w:start w:w="120" w:type="dxa"/>
              <w:bottom w:w="80" w:type="dxa"/>
              <w:end w:w="120" w:type="dxa"/>
            </w:tcMar>
          </w:tcPr>
          <w:p>
            <w:pPr>
              <w:spacing w:after="40"/>
            </w:pPr>
            <w:r>
              <w:rPr>
                <w:rFonts w:ascii="Calibri" w:hAnsi="Calibri"/>
                <w:b w:val="0"/>
                <w:i w:val="0"/>
                <w:color w:val="000000"/>
                <w:sz w:val="18"/>
              </w:rPr>
              <w:t>|actual - expected| ≤ tolerance</w:t>
            </w:r>
          </w:p>
        </w:tc>
        <w:tc>
          <w:tcPr>
            <w:tcW w:type="dxa" w:w="2860"/>
            <w:vAlign w:val="top"/>
            <w:tcMar>
              <w:top w:w="80" w:type="dxa"/>
              <w:start w:w="120" w:type="dxa"/>
              <w:bottom w:w="80" w:type="dxa"/>
              <w:end w:w="120" w:type="dxa"/>
            </w:tcMar>
          </w:tcPr>
          <w:p>
            <w:pPr>
              <w:spacing w:after="40"/>
            </w:pPr>
            <w:r>
              <w:rPr>
                <w:rFonts w:ascii="Calibri" w:hAnsi="Calibri"/>
                <w:b w:val="0"/>
                <w:i w:val="0"/>
                <w:color w:val="000000"/>
                <w:sz w:val="18"/>
              </w:rPr>
              <w:t>Cảnh báo hoặc quarantine</w:t>
            </w:r>
          </w:p>
        </w:tc>
      </w:tr>
      <w:tr>
        <w:tc>
          <w:tcPr>
            <w:tcW w:type="dxa" w:w="2200"/>
            <w:vAlign w:val="top"/>
            <w:tcMar>
              <w:top w:w="80" w:type="dxa"/>
              <w:start w:w="120" w:type="dxa"/>
              <w:bottom w:w="80" w:type="dxa"/>
              <w:end w:w="120" w:type="dxa"/>
            </w:tcMar>
          </w:tcPr>
          <w:p>
            <w:pPr>
              <w:spacing w:after="40"/>
            </w:pPr>
            <w:r>
              <w:rPr>
                <w:rFonts w:ascii="Calibri" w:hAnsi="Calibri"/>
                <w:b w:val="0"/>
                <w:i w:val="0"/>
                <w:color w:val="000000"/>
                <w:sz w:val="18"/>
              </w:rPr>
              <w:t>Allowed values</w:t>
            </w:r>
          </w:p>
        </w:tc>
        <w:tc>
          <w:tcPr>
            <w:tcW w:type="dxa" w:w="4300"/>
            <w:vAlign w:val="top"/>
            <w:tcMar>
              <w:top w:w="80" w:type="dxa"/>
              <w:start w:w="120" w:type="dxa"/>
              <w:bottom w:w="80" w:type="dxa"/>
              <w:end w:w="120" w:type="dxa"/>
            </w:tcMar>
          </w:tcPr>
          <w:p>
            <w:pPr>
              <w:spacing w:after="40"/>
            </w:pPr>
            <w:r>
              <w:rPr>
                <w:rFonts w:ascii="Calibri" w:hAnsi="Calibri"/>
                <w:b w:val="0"/>
                <w:i w:val="0"/>
                <w:color w:val="000000"/>
                <w:sz w:val="18"/>
              </w:rPr>
              <w:t>Status/Payment/Shipping thuộc domain</w:t>
            </w:r>
          </w:p>
        </w:tc>
        <w:tc>
          <w:tcPr>
            <w:tcW w:type="dxa" w:w="2860"/>
            <w:vAlign w:val="top"/>
            <w:tcMar>
              <w:top w:w="80" w:type="dxa"/>
              <w:start w:w="120" w:type="dxa"/>
              <w:bottom w:w="80" w:type="dxa"/>
              <w:end w:w="120" w:type="dxa"/>
            </w:tcMar>
          </w:tcPr>
          <w:p>
            <w:pPr>
              <w:spacing w:after="40"/>
            </w:pPr>
            <w:r>
              <w:rPr>
                <w:rFonts w:ascii="Calibri" w:hAnsi="Calibri"/>
                <w:b w:val="0"/>
                <w:i w:val="0"/>
                <w:color w:val="000000"/>
                <w:sz w:val="18"/>
              </w:rPr>
              <w:t>Từ chối hoặc map Unknown</w:t>
            </w:r>
          </w:p>
        </w:tc>
      </w:tr>
    </w:tbl>
    <w:p>
      <w:pPr>
        <w:spacing w:after="0"/>
      </w:pPr>
    </w:p>
    <w:p>
      <w:pPr>
        <w:pStyle w:val="Heading3"/>
      </w:pPr>
      <w:r>
        <w:t>Acceptance criteria</w:t>
      </w:r>
    </w:p>
    <w:p>
      <w:pPr>
        <w:pStyle w:val="ListBullet"/>
      </w:pPr>
      <w:r>
        <w:t>Mỗi rule có mã, mô tả, severity và test biên.</w:t>
      </w:r>
    </w:p>
    <w:p>
      <w:pPr>
        <w:pStyle w:val="ListBullet"/>
      </w:pPr>
      <w:r>
        <w:t>Invalid records không bị xóa âm thầm.</w:t>
      </w:r>
    </w:p>
    <w:p>
      <w:pPr>
        <w:pStyle w:val="ListBullet"/>
      </w:pPr>
      <w:r>
        <w:t>Báo cáo số dòng Raw, Valid, Invalid và tỷ lệ reject.</w:t>
      </w:r>
    </w:p>
    <w:p>
      <w:pPr>
        <w:pStyle w:val="Heading1"/>
      </w:pPr>
      <w:r>
        <w:t>2. Tầng AI/ML Correctness</w:t>
      </w:r>
    </w:p>
    <w:tbl>
      <w:tblPr>
        <w:tblW w:type="dxa" w:w="9360"/>
        <w:jc w:val="left"/>
        <w:tblLayout w:type="fixed"/>
        <w:tblLook w:firstColumn="1" w:firstRow="1" w:lastColumn="0" w:lastRow="0" w:noHBand="0" w:noVBand="1" w:val="04A0"/>
        <w:tblInd w:w="120" w:type="dxa"/>
      </w:tblPr>
      <w:tblGrid>
        <w:gridCol w:w="9360"/>
      </w:tblGrid>
      <w:tr>
        <w:tc>
          <w:tcPr>
            <w:tcW w:type="dxa" w:w="9360"/>
            <w:shd w:fill="EAF2F8"/>
            <w:tcMar>
              <w:top w:w="80" w:type="dxa"/>
              <w:start w:w="120" w:type="dxa"/>
              <w:bottom w:w="80" w:type="dxa"/>
              <w:end w:w="120" w:type="dxa"/>
            </w:tcMar>
          </w:tcPr>
          <w:p>
            <w:r>
              <w:rPr>
                <w:rFonts w:ascii="Calibri" w:hAnsi="Calibri"/>
                <w:b/>
                <w:i w:val="0"/>
                <w:color w:val="0B2545"/>
                <w:sz w:val="22"/>
              </w:rPr>
              <w:t xml:space="preserve">Kết luận: </w:t>
            </w:r>
            <w:r>
              <w:rPr>
                <w:rFonts w:ascii="Calibri" w:hAnsi="Calibri"/>
                <w:b w:val="0"/>
                <w:i w:val="0"/>
                <w:color w:val="0B2545"/>
                <w:sz w:val="22"/>
              </w:rPr>
              <w:t>Dự án hiện không có mô hình ML. Data leakage, train/validation/test và training/inference preprocessing được đánh dấu Không áp dụng. RFM và ABC là phân tích theo quy tắc.</w:t>
            </w:r>
          </w:p>
        </w:tc>
      </w:tr>
    </w:tbl>
    <w:p>
      <w:pPr>
        <w:spacing w:after="0"/>
      </w:pPr>
    </w:p>
    <w:p>
      <w:pPr>
        <w:pStyle w:val="Heading2"/>
      </w:pPr>
      <w:r>
        <w:t>2.1 Đồng nhất RFM</w:t>
      </w:r>
    </w:p>
    <w:p>
      <w:r>
        <w:t>Hiện Pandas dùng qcut theo phân vị, còn Spark dùng ngưỡng ngày/tần suất cố định. Một khách hàng có thể nhận segment khác nhau giữa báo cáo portfolio và Gold Mart.</w:t>
      </w:r>
    </w:p>
    <w:tbl>
      <w:tblPr>
        <w:tblStyle w:val="TableGrid"/>
        <w:tblW w:type="dxa" w:w="9360"/>
        <w:jc w:val="left"/>
        <w:tblLayout w:type="fixed"/>
        <w:tblLook w:firstColumn="1" w:firstRow="1" w:lastColumn="0" w:lastRow="0" w:noHBand="0" w:noVBand="1" w:val="04A0"/>
        <w:tblInd w:w="120" w:type="dxa"/>
      </w:tblPr>
      <w:tblGrid>
        <w:gridCol w:w="2400"/>
        <w:gridCol w:w="3300"/>
        <w:gridCol w:w="3660"/>
      </w:tblGrid>
      <w:tr>
        <w:tc>
          <w:tcPr>
            <w:tcW w:type="dxa" w:w="2400"/>
            <w:shd w:fill="E8EEF5"/>
            <w:vAlign w:val="center"/>
            <w:tcMar>
              <w:top w:w="80" w:type="dxa"/>
              <w:start w:w="120" w:type="dxa"/>
              <w:bottom w:w="80" w:type="dxa"/>
              <w:end w:w="120" w:type="dxa"/>
            </w:tcMar>
          </w:tcPr>
          <w:p>
            <w:r>
              <w:rPr>
                <w:rFonts w:ascii="Calibri" w:hAnsi="Calibri"/>
                <w:b/>
                <w:i w:val="0"/>
                <w:color w:val="0B2545"/>
                <w:sz w:val="19"/>
              </w:rPr>
              <w:t>Lựa chọn</w:t>
            </w:r>
          </w:p>
        </w:tc>
        <w:tc>
          <w:tcPr>
            <w:tcW w:type="dxa" w:w="3300"/>
            <w:shd w:fill="E8EEF5"/>
            <w:vAlign w:val="center"/>
            <w:tcMar>
              <w:top w:w="80" w:type="dxa"/>
              <w:start w:w="120" w:type="dxa"/>
              <w:bottom w:w="80" w:type="dxa"/>
              <w:end w:w="120" w:type="dxa"/>
            </w:tcMar>
          </w:tcPr>
          <w:p>
            <w:r>
              <w:rPr>
                <w:rFonts w:ascii="Calibri" w:hAnsi="Calibri"/>
                <w:b/>
                <w:i w:val="0"/>
                <w:color w:val="0B2545"/>
                <w:sz w:val="19"/>
              </w:rPr>
              <w:t>Ưu điểm</w:t>
            </w:r>
          </w:p>
        </w:tc>
        <w:tc>
          <w:tcPr>
            <w:tcW w:type="dxa" w:w="3660"/>
            <w:shd w:fill="E8EEF5"/>
            <w:vAlign w:val="center"/>
            <w:tcMar>
              <w:top w:w="80" w:type="dxa"/>
              <w:start w:w="120" w:type="dxa"/>
              <w:bottom w:w="80" w:type="dxa"/>
              <w:end w:w="120" w:type="dxa"/>
            </w:tcMar>
          </w:tcPr>
          <w:p>
            <w:r>
              <w:rPr>
                <w:rFonts w:ascii="Calibri" w:hAnsi="Calibri"/>
                <w:b/>
                <w:i w:val="0"/>
                <w:color w:val="0B2545"/>
                <w:sz w:val="19"/>
              </w:rPr>
              <w:t>Điều kiện</w:t>
            </w:r>
          </w:p>
        </w:tc>
      </w:tr>
      <w:tr>
        <w:tc>
          <w:tcPr>
            <w:tcW w:type="dxa" w:w="2400"/>
            <w:vAlign w:val="top"/>
            <w:tcMar>
              <w:top w:w="80" w:type="dxa"/>
              <w:start w:w="120" w:type="dxa"/>
              <w:bottom w:w="80" w:type="dxa"/>
              <w:end w:w="120" w:type="dxa"/>
            </w:tcMar>
          </w:tcPr>
          <w:p>
            <w:pPr>
              <w:spacing w:after="40"/>
            </w:pPr>
            <w:r>
              <w:rPr>
                <w:rFonts w:ascii="Calibri" w:hAnsi="Calibri"/>
                <w:b w:val="0"/>
                <w:i w:val="0"/>
                <w:color w:val="000000"/>
                <w:sz w:val="18"/>
              </w:rPr>
              <w:t>Quantile scoring</w:t>
            </w:r>
          </w:p>
        </w:tc>
        <w:tc>
          <w:tcPr>
            <w:tcW w:type="dxa" w:w="3300"/>
            <w:vAlign w:val="top"/>
            <w:tcMar>
              <w:top w:w="80" w:type="dxa"/>
              <w:start w:w="120" w:type="dxa"/>
              <w:bottom w:w="80" w:type="dxa"/>
              <w:end w:w="120" w:type="dxa"/>
            </w:tcMar>
          </w:tcPr>
          <w:p>
            <w:pPr>
              <w:spacing w:after="40"/>
            </w:pPr>
            <w:r>
              <w:rPr>
                <w:rFonts w:ascii="Calibri" w:hAnsi="Calibri"/>
                <w:b w:val="0"/>
                <w:i w:val="0"/>
                <w:color w:val="000000"/>
                <w:sz w:val="18"/>
              </w:rPr>
              <w:t>Tự thích nghi phân phối dữ liệu</w:t>
            </w:r>
          </w:p>
        </w:tc>
        <w:tc>
          <w:tcPr>
            <w:tcW w:type="dxa" w:w="3660"/>
            <w:vAlign w:val="top"/>
            <w:tcMar>
              <w:top w:w="80" w:type="dxa"/>
              <w:start w:w="120" w:type="dxa"/>
              <w:bottom w:w="80" w:type="dxa"/>
              <w:end w:w="120" w:type="dxa"/>
            </w:tcMar>
          </w:tcPr>
          <w:p>
            <w:pPr>
              <w:spacing w:after="40"/>
            </w:pPr>
            <w:r>
              <w:rPr>
                <w:rFonts w:ascii="Calibri" w:hAnsi="Calibri"/>
                <w:b w:val="0"/>
                <w:i w:val="0"/>
                <w:color w:val="000000"/>
                <w:sz w:val="18"/>
              </w:rPr>
              <w:t>Pandas và Spark phải dùng cùng cách xử lý tie/bin</w:t>
            </w:r>
          </w:p>
        </w:tc>
      </w:tr>
      <w:tr>
        <w:tc>
          <w:tcPr>
            <w:tcW w:type="dxa" w:w="2400"/>
            <w:vAlign w:val="top"/>
            <w:tcMar>
              <w:top w:w="80" w:type="dxa"/>
              <w:start w:w="120" w:type="dxa"/>
              <w:bottom w:w="80" w:type="dxa"/>
              <w:end w:w="120" w:type="dxa"/>
            </w:tcMar>
          </w:tcPr>
          <w:p>
            <w:pPr>
              <w:spacing w:after="40"/>
            </w:pPr>
            <w:r>
              <w:rPr>
                <w:rFonts w:ascii="Calibri" w:hAnsi="Calibri"/>
                <w:b w:val="0"/>
                <w:i w:val="0"/>
                <w:color w:val="000000"/>
                <w:sz w:val="18"/>
              </w:rPr>
              <w:t>Business thresholds</w:t>
            </w:r>
          </w:p>
        </w:tc>
        <w:tc>
          <w:tcPr>
            <w:tcW w:type="dxa" w:w="3300"/>
            <w:vAlign w:val="top"/>
            <w:tcMar>
              <w:top w:w="80" w:type="dxa"/>
              <w:start w:w="120" w:type="dxa"/>
              <w:bottom w:w="80" w:type="dxa"/>
              <w:end w:w="120" w:type="dxa"/>
            </w:tcMar>
          </w:tcPr>
          <w:p>
            <w:pPr>
              <w:spacing w:after="40"/>
            </w:pPr>
            <w:r>
              <w:rPr>
                <w:rFonts w:ascii="Calibri" w:hAnsi="Calibri"/>
                <w:b w:val="0"/>
                <w:i w:val="0"/>
                <w:color w:val="000000"/>
                <w:sz w:val="18"/>
              </w:rPr>
              <w:t>Dễ giải thích và ổn định</w:t>
            </w:r>
          </w:p>
        </w:tc>
        <w:tc>
          <w:tcPr>
            <w:tcW w:type="dxa" w:w="3660"/>
            <w:vAlign w:val="top"/>
            <w:tcMar>
              <w:top w:w="80" w:type="dxa"/>
              <w:start w:w="120" w:type="dxa"/>
              <w:bottom w:w="80" w:type="dxa"/>
              <w:end w:w="120" w:type="dxa"/>
            </w:tcMar>
          </w:tcPr>
          <w:p>
            <w:pPr>
              <w:spacing w:after="40"/>
            </w:pPr>
            <w:r>
              <w:rPr>
                <w:rFonts w:ascii="Calibri" w:hAnsi="Calibri"/>
                <w:b w:val="0"/>
                <w:i w:val="0"/>
                <w:color w:val="000000"/>
                <w:sz w:val="18"/>
              </w:rPr>
              <w:t>Ngưỡng phải nằm trong config và có chủ sở hữu nghiệp vụ</w:t>
            </w:r>
          </w:p>
        </w:tc>
      </w:tr>
    </w:tbl>
    <w:p>
      <w:pPr>
        <w:spacing w:after="0"/>
      </w:pPr>
    </w:p>
    <w:p>
      <w:pPr>
        <w:pStyle w:val="Heading3"/>
      </w:pPr>
      <w:r>
        <w:t>Cách triển khai khuyến nghị</w:t>
      </w:r>
    </w:p>
    <w:p>
      <w:pPr>
        <w:pStyle w:val="ListNumber"/>
      </w:pPr>
      <w:r>
        <w:t>Tạo analytics_rules.py chứa tên segment, cutoff và version của rule.</w:t>
      </w:r>
    </w:p>
    <w:p>
      <w:pPr>
        <w:pStyle w:val="ListNumber"/>
      </w:pPr>
      <w:r>
        <w:t>Chọn một thuật toán duy nhất; không duy trì hai business rule khác nhau.</w:t>
      </w:r>
    </w:p>
    <w:p>
      <w:pPr>
        <w:pStyle w:val="ListNumber"/>
      </w:pPr>
      <w:r>
        <w:t>Truyền analysis_date/cutoff thay vì luôn lấy max date ngầm định.</w:t>
      </w:r>
    </w:p>
    <w:p>
      <w:pPr>
        <w:pStyle w:val="ListNumber"/>
      </w:pPr>
      <w:r>
        <w:t>Viết contract test chạy cùng fixture qua Pandas và Spark rồi so segment.</w:t>
      </w:r>
    </w:p>
    <w:p>
      <w:pPr>
        <w:pStyle w:val="Heading2"/>
      </w:pPr>
      <w:r>
        <w:t>2.2 Chuẩn hóa ABC</w:t>
      </w:r>
    </w:p>
    <w:p>
      <w:r>
        <w:t>Nên phân loại bằng cumulative revenue trước sản phẩm hiện tại. Sản phẩm làm tổng vượt 80% vẫn thuộc A; sản phẩm làm tổng vượt 95% vẫn thuộc B. Cùng rule phải được dùng trong Pandas và Spark.</w:t>
      </w:r>
    </w:p>
    <w:tbl>
      <w:tblPr>
        <w:tblStyle w:val="TableGrid"/>
        <w:tblW w:type="dxa" w:w="9360"/>
        <w:jc w:val="left"/>
        <w:tblLayout w:type="fixed"/>
        <w:tblLook w:firstColumn="1" w:firstRow="1" w:lastColumn="0" w:lastRow="0" w:noHBand="0" w:noVBand="1" w:val="04A0"/>
        <w:tblInd w:w="120" w:type="dxa"/>
      </w:tblPr>
      <w:tblGrid>
        <w:gridCol w:w="3500"/>
        <w:gridCol w:w="5860"/>
      </w:tblGrid>
      <w:tr>
        <w:tc>
          <w:tcPr>
            <w:tcW w:type="dxa" w:w="3500"/>
            <w:shd w:fill="E8EEF5"/>
            <w:vAlign w:val="center"/>
            <w:tcMar>
              <w:top w:w="80" w:type="dxa"/>
              <w:start w:w="120" w:type="dxa"/>
              <w:bottom w:w="80" w:type="dxa"/>
              <w:end w:w="120" w:type="dxa"/>
            </w:tcMar>
          </w:tcPr>
          <w:p>
            <w:r>
              <w:rPr>
                <w:rFonts w:ascii="Calibri" w:hAnsi="Calibri"/>
                <w:b/>
                <w:i w:val="0"/>
                <w:color w:val="0B2545"/>
                <w:sz w:val="19"/>
              </w:rPr>
              <w:t>Edge case</w:t>
            </w:r>
          </w:p>
        </w:tc>
        <w:tc>
          <w:tcPr>
            <w:tcW w:type="dxa" w:w="5860"/>
            <w:shd w:fill="E8EEF5"/>
            <w:vAlign w:val="center"/>
            <w:tcMar>
              <w:top w:w="80" w:type="dxa"/>
              <w:start w:w="120" w:type="dxa"/>
              <w:bottom w:w="80" w:type="dxa"/>
              <w:end w:w="120" w:type="dxa"/>
            </w:tcMar>
          </w:tcPr>
          <w:p>
            <w:r>
              <w:rPr>
                <w:rFonts w:ascii="Calibri" w:hAnsi="Calibri"/>
                <w:b/>
                <w:i w:val="0"/>
                <w:color w:val="0B2545"/>
                <w:sz w:val="19"/>
              </w:rPr>
              <w:t>Kết quả mong đợi</w:t>
            </w:r>
          </w:p>
        </w:tc>
      </w:tr>
      <w:tr>
        <w:tc>
          <w:tcPr>
            <w:tcW w:type="dxa" w:w="3500"/>
            <w:vAlign w:val="top"/>
            <w:tcMar>
              <w:top w:w="80" w:type="dxa"/>
              <w:start w:w="120" w:type="dxa"/>
              <w:bottom w:w="80" w:type="dxa"/>
              <w:end w:w="120" w:type="dxa"/>
            </w:tcMar>
          </w:tcPr>
          <w:p>
            <w:pPr>
              <w:spacing w:after="40"/>
            </w:pPr>
            <w:r>
              <w:rPr>
                <w:rFonts w:ascii="Calibri" w:hAnsi="Calibri"/>
                <w:b w:val="0"/>
                <w:i w:val="0"/>
                <w:color w:val="000000"/>
                <w:sz w:val="18"/>
              </w:rPr>
              <w:t>Sản phẩm đầu tiên chiếm &gt;80%</w:t>
            </w:r>
          </w:p>
        </w:tc>
        <w:tc>
          <w:tcPr>
            <w:tcW w:type="dxa" w:w="5860"/>
            <w:vAlign w:val="top"/>
            <w:tcMar>
              <w:top w:w="80" w:type="dxa"/>
              <w:start w:w="120" w:type="dxa"/>
              <w:bottom w:w="80" w:type="dxa"/>
              <w:end w:w="120" w:type="dxa"/>
            </w:tcMar>
          </w:tcPr>
          <w:p>
            <w:pPr>
              <w:spacing w:after="40"/>
            </w:pPr>
            <w:r>
              <w:rPr>
                <w:rFonts w:ascii="Calibri" w:hAnsi="Calibri"/>
                <w:b w:val="0"/>
                <w:i w:val="0"/>
                <w:color w:val="000000"/>
                <w:sz w:val="18"/>
              </w:rPr>
              <w:t>Vẫn thuộc A và rule được giải thích</w:t>
            </w:r>
          </w:p>
        </w:tc>
      </w:tr>
      <w:tr>
        <w:tc>
          <w:tcPr>
            <w:tcW w:type="dxa" w:w="3500"/>
            <w:vAlign w:val="top"/>
            <w:tcMar>
              <w:top w:w="80" w:type="dxa"/>
              <w:start w:w="120" w:type="dxa"/>
              <w:bottom w:w="80" w:type="dxa"/>
              <w:end w:w="120" w:type="dxa"/>
            </w:tcMar>
          </w:tcPr>
          <w:p>
            <w:pPr>
              <w:spacing w:after="40"/>
            </w:pPr>
            <w:r>
              <w:rPr>
                <w:rFonts w:ascii="Calibri" w:hAnsi="Calibri"/>
                <w:b w:val="0"/>
                <w:i w:val="0"/>
                <w:color w:val="000000"/>
                <w:sz w:val="18"/>
              </w:rPr>
              <w:t>Đúng ngưỡng 80%</w:t>
            </w:r>
          </w:p>
        </w:tc>
        <w:tc>
          <w:tcPr>
            <w:tcW w:type="dxa" w:w="5860"/>
            <w:vAlign w:val="top"/>
            <w:tcMar>
              <w:top w:w="80" w:type="dxa"/>
              <w:start w:w="120" w:type="dxa"/>
              <w:bottom w:w="80" w:type="dxa"/>
              <w:end w:w="120" w:type="dxa"/>
            </w:tcMar>
          </w:tcPr>
          <w:p>
            <w:pPr>
              <w:spacing w:after="40"/>
            </w:pPr>
            <w:r>
              <w:rPr>
                <w:rFonts w:ascii="Calibri" w:hAnsi="Calibri"/>
                <w:b w:val="0"/>
                <w:i w:val="0"/>
                <w:color w:val="000000"/>
                <w:sz w:val="18"/>
              </w:rPr>
              <w:t>Kết quả nhất quán theo quy ước đã chọn</w:t>
            </w:r>
          </w:p>
        </w:tc>
      </w:tr>
      <w:tr>
        <w:tc>
          <w:tcPr>
            <w:tcW w:type="dxa" w:w="3500"/>
            <w:vAlign w:val="top"/>
            <w:tcMar>
              <w:top w:w="80" w:type="dxa"/>
              <w:start w:w="120" w:type="dxa"/>
              <w:bottom w:w="80" w:type="dxa"/>
              <w:end w:w="120" w:type="dxa"/>
            </w:tcMar>
          </w:tcPr>
          <w:p>
            <w:pPr>
              <w:spacing w:after="40"/>
            </w:pPr>
            <w:r>
              <w:rPr>
                <w:rFonts w:ascii="Calibri" w:hAnsi="Calibri"/>
                <w:b w:val="0"/>
                <w:i w:val="0"/>
                <w:color w:val="000000"/>
                <w:sz w:val="18"/>
              </w:rPr>
              <w:t>Tổng revenue = 0</w:t>
            </w:r>
          </w:p>
        </w:tc>
        <w:tc>
          <w:tcPr>
            <w:tcW w:type="dxa" w:w="5860"/>
            <w:vAlign w:val="top"/>
            <w:tcMar>
              <w:top w:w="80" w:type="dxa"/>
              <w:start w:w="120" w:type="dxa"/>
              <w:bottom w:w="80" w:type="dxa"/>
              <w:end w:w="120" w:type="dxa"/>
            </w:tcMar>
          </w:tcPr>
          <w:p>
            <w:pPr>
              <w:spacing w:after="40"/>
            </w:pPr>
            <w:r>
              <w:rPr>
                <w:rFonts w:ascii="Calibri" w:hAnsi="Calibri"/>
                <w:b w:val="0"/>
                <w:i w:val="0"/>
                <w:color w:val="000000"/>
                <w:sz w:val="18"/>
              </w:rPr>
              <w:t>Không chia cho 0; trả bảng hợp lệ hoặc lỗi rõ ràng</w:t>
            </w:r>
          </w:p>
        </w:tc>
      </w:tr>
      <w:tr>
        <w:tc>
          <w:tcPr>
            <w:tcW w:type="dxa" w:w="3500"/>
            <w:vAlign w:val="top"/>
            <w:tcMar>
              <w:top w:w="80" w:type="dxa"/>
              <w:start w:w="120" w:type="dxa"/>
              <w:bottom w:w="80" w:type="dxa"/>
              <w:end w:w="120" w:type="dxa"/>
            </w:tcMar>
          </w:tcPr>
          <w:p>
            <w:pPr>
              <w:spacing w:after="40"/>
            </w:pPr>
            <w:r>
              <w:rPr>
                <w:rFonts w:ascii="Calibri" w:hAnsi="Calibri"/>
                <w:b w:val="0"/>
                <w:i w:val="0"/>
                <w:color w:val="000000"/>
                <w:sz w:val="18"/>
              </w:rPr>
              <w:t>Revenue âm</w:t>
            </w:r>
          </w:p>
        </w:tc>
        <w:tc>
          <w:tcPr>
            <w:tcW w:type="dxa" w:w="5860"/>
            <w:vAlign w:val="top"/>
            <w:tcMar>
              <w:top w:w="80" w:type="dxa"/>
              <w:start w:w="120" w:type="dxa"/>
              <w:bottom w:w="80" w:type="dxa"/>
              <w:end w:w="120" w:type="dxa"/>
            </w:tcMar>
          </w:tcPr>
          <w:p>
            <w:pPr>
              <w:spacing w:after="40"/>
            </w:pPr>
            <w:r>
              <w:rPr>
                <w:rFonts w:ascii="Calibri" w:hAnsi="Calibri"/>
                <w:b w:val="0"/>
                <w:i w:val="0"/>
                <w:color w:val="000000"/>
                <w:sz w:val="18"/>
              </w:rPr>
              <w:t>Bị data quality gate chặn trước ABC</w:t>
            </w:r>
          </w:p>
        </w:tc>
      </w:tr>
      <w:tr>
        <w:tc>
          <w:tcPr>
            <w:tcW w:type="dxa" w:w="3500"/>
            <w:vAlign w:val="top"/>
            <w:tcMar>
              <w:top w:w="80" w:type="dxa"/>
              <w:start w:w="120" w:type="dxa"/>
              <w:bottom w:w="80" w:type="dxa"/>
              <w:end w:w="120" w:type="dxa"/>
            </w:tcMar>
          </w:tcPr>
          <w:p>
            <w:pPr>
              <w:spacing w:after="40"/>
            </w:pPr>
            <w:r>
              <w:rPr>
                <w:rFonts w:ascii="Calibri" w:hAnsi="Calibri"/>
                <w:b w:val="0"/>
                <w:i w:val="0"/>
                <w:color w:val="000000"/>
                <w:sz w:val="18"/>
              </w:rPr>
              <w:t>Dataset rỗng</w:t>
            </w:r>
          </w:p>
        </w:tc>
        <w:tc>
          <w:tcPr>
            <w:tcW w:type="dxa" w:w="5860"/>
            <w:vAlign w:val="top"/>
            <w:tcMar>
              <w:top w:w="80" w:type="dxa"/>
              <w:start w:w="120" w:type="dxa"/>
              <w:bottom w:w="80" w:type="dxa"/>
              <w:end w:w="120" w:type="dxa"/>
            </w:tcMar>
          </w:tcPr>
          <w:p>
            <w:pPr>
              <w:spacing w:after="40"/>
            </w:pPr>
            <w:r>
              <w:rPr>
                <w:rFonts w:ascii="Calibri" w:hAnsi="Calibri"/>
                <w:b w:val="0"/>
                <w:i w:val="0"/>
                <w:color w:val="000000"/>
                <w:sz w:val="18"/>
              </w:rPr>
              <w:t>Trả schema rỗng hoặc ValueError có thông báo</w:t>
            </w:r>
          </w:p>
        </w:tc>
      </w:tr>
    </w:tbl>
    <w:p>
      <w:pPr>
        <w:spacing w:after="0"/>
      </w:pPr>
    </w:p>
    <w:p>
      <w:pPr>
        <w:pStyle w:val="Heading2"/>
      </w:pPr>
      <w:r>
        <w:t>2.3 Khi nào mới thêm ML</w:t>
      </w:r>
    </w:p>
    <w:p>
      <w:pPr>
        <w:pStyle w:val="ListBullet"/>
      </w:pPr>
      <w:r>
        <w:t>Return/cancellation prediction: có target rõ và split theo thời gian.</w:t>
      </w:r>
    </w:p>
    <w:p>
      <w:pPr>
        <w:pStyle w:val="ListBullet"/>
      </w:pPr>
      <w:r>
        <w:t>Revenue forecasting: có naive seasonal baseline và backtesting.</w:t>
      </w:r>
    </w:p>
    <w:p>
      <w:pPr>
        <w:pStyle w:val="ListBullet"/>
      </w:pPr>
      <w:r>
        <w:t>Churn prediction: định nghĩa churn/cutoff/observation window trước khi tạo feature.</w:t>
      </w:r>
    </w:p>
    <w:p>
      <w:pPr>
        <w:pStyle w:val="ListBullet"/>
      </w:pPr>
      <w:r>
        <w:t>Chỉ dùng test set một lần để báo cáo cuối; preprocessing fit trên train.</w:t>
      </w:r>
    </w:p>
    <w:p>
      <w:pPr>
        <w:pStyle w:val="Heading1"/>
      </w:pPr>
      <w:r>
        <w:t>3. Tầng Software Engineering</w:t>
      </w:r>
    </w:p>
    <w:p>
      <w:pPr>
        <w:pStyle w:val="Heading2"/>
      </w:pPr>
      <w:r>
        <w:t>3.1 Mở rộng test edge cases</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shd w:fill="E8EEF5"/>
            <w:vAlign w:val="center"/>
            <w:tcMar>
              <w:top w:w="80" w:type="dxa"/>
              <w:start w:w="120" w:type="dxa"/>
              <w:bottom w:w="80" w:type="dxa"/>
              <w:end w:w="120" w:type="dxa"/>
            </w:tcMar>
          </w:tcPr>
          <w:p>
            <w:r>
              <w:rPr>
                <w:rFonts w:ascii="Calibri" w:hAnsi="Calibri"/>
                <w:b/>
                <w:i w:val="0"/>
                <w:color w:val="0B2545"/>
                <w:sz w:val="19"/>
              </w:rPr>
              <w:t>Nhóm</w:t>
            </w:r>
          </w:p>
        </w:tc>
        <w:tc>
          <w:tcPr>
            <w:tcW w:type="dxa" w:w="7260"/>
            <w:shd w:fill="E8EEF5"/>
            <w:vAlign w:val="center"/>
            <w:tcMar>
              <w:top w:w="80" w:type="dxa"/>
              <w:start w:w="120" w:type="dxa"/>
              <w:bottom w:w="80" w:type="dxa"/>
              <w:end w:w="120" w:type="dxa"/>
            </w:tcMar>
          </w:tcPr>
          <w:p>
            <w:r>
              <w:rPr>
                <w:rFonts w:ascii="Calibri" w:hAnsi="Calibri"/>
                <w:b/>
                <w:i w:val="0"/>
                <w:color w:val="0B2545"/>
                <w:sz w:val="19"/>
              </w:rPr>
              <w:t>Test cần bổ sung</w:t>
            </w:r>
          </w:p>
        </w:tc>
      </w:tr>
      <w:tr>
        <w:tc>
          <w:tcPr>
            <w:tcW w:type="dxa" w:w="2100"/>
            <w:vAlign w:val="top"/>
            <w:tcMar>
              <w:top w:w="80" w:type="dxa"/>
              <w:start w:w="120" w:type="dxa"/>
              <w:bottom w:w="80" w:type="dxa"/>
              <w:end w:w="120" w:type="dxa"/>
            </w:tcMar>
          </w:tcPr>
          <w:p>
            <w:pPr>
              <w:spacing w:after="40"/>
            </w:pPr>
            <w:r>
              <w:rPr>
                <w:rFonts w:ascii="Calibri" w:hAnsi="Calibri"/>
                <w:b w:val="0"/>
                <w:i w:val="0"/>
                <w:color w:val="000000"/>
                <w:sz w:val="18"/>
              </w:rPr>
              <w:t>Data quality</w:t>
            </w:r>
          </w:p>
        </w:tc>
        <w:tc>
          <w:tcPr>
            <w:tcW w:type="dxa" w:w="7260"/>
            <w:vAlign w:val="top"/>
            <w:tcMar>
              <w:top w:w="80" w:type="dxa"/>
              <w:start w:w="120" w:type="dxa"/>
              <w:bottom w:w="80" w:type="dxa"/>
              <w:end w:w="120" w:type="dxa"/>
            </w:tcMar>
          </w:tcPr>
          <w:p>
            <w:pPr>
              <w:spacing w:after="40"/>
            </w:pPr>
            <w:r>
              <w:rPr>
                <w:rFonts w:ascii="Calibri" w:hAnsi="Calibri"/>
                <w:b w:val="0"/>
                <w:i w:val="0"/>
                <w:color w:val="000000"/>
                <w:sz w:val="18"/>
              </w:rPr>
              <w:t>Empty CSV, null required fields, invalid date, negative metrics, Unicode, duplicates</w:t>
            </w:r>
          </w:p>
        </w:tc>
      </w:tr>
      <w:tr>
        <w:tc>
          <w:tcPr>
            <w:tcW w:type="dxa" w:w="2100"/>
            <w:vAlign w:val="top"/>
            <w:tcMar>
              <w:top w:w="80" w:type="dxa"/>
              <w:start w:w="120" w:type="dxa"/>
              <w:bottom w:w="80" w:type="dxa"/>
              <w:end w:w="120" w:type="dxa"/>
            </w:tcMar>
          </w:tcPr>
          <w:p>
            <w:pPr>
              <w:spacing w:after="40"/>
            </w:pPr>
            <w:r>
              <w:rPr>
                <w:rFonts w:ascii="Calibri" w:hAnsi="Calibri"/>
                <w:b w:val="0"/>
                <w:i w:val="0"/>
                <w:color w:val="000000"/>
                <w:sz w:val="18"/>
              </w:rPr>
              <w:t>RFM</w:t>
            </w:r>
          </w:p>
        </w:tc>
        <w:tc>
          <w:tcPr>
            <w:tcW w:type="dxa" w:w="7260"/>
            <w:vAlign w:val="top"/>
            <w:tcMar>
              <w:top w:w="80" w:type="dxa"/>
              <w:start w:w="120" w:type="dxa"/>
              <w:bottom w:w="80" w:type="dxa"/>
              <w:end w:w="120" w:type="dxa"/>
            </w:tcMar>
          </w:tcPr>
          <w:p>
            <w:pPr>
              <w:spacing w:after="40"/>
            </w:pPr>
            <w:r>
              <w:rPr>
                <w:rFonts w:ascii="Calibri" w:hAnsi="Calibri"/>
                <w:b w:val="0"/>
                <w:i w:val="0"/>
                <w:color w:val="000000"/>
                <w:sz w:val="18"/>
              </w:rPr>
              <w:t>Một customer, identical values, insufficient qcut bins, future date, explicit cutoff</w:t>
            </w:r>
          </w:p>
        </w:tc>
      </w:tr>
      <w:tr>
        <w:tc>
          <w:tcPr>
            <w:tcW w:type="dxa" w:w="2100"/>
            <w:vAlign w:val="top"/>
            <w:tcMar>
              <w:top w:w="80" w:type="dxa"/>
              <w:start w:w="120" w:type="dxa"/>
              <w:bottom w:w="80" w:type="dxa"/>
              <w:end w:w="120" w:type="dxa"/>
            </w:tcMar>
          </w:tcPr>
          <w:p>
            <w:pPr>
              <w:spacing w:after="40"/>
            </w:pPr>
            <w:r>
              <w:rPr>
                <w:rFonts w:ascii="Calibri" w:hAnsi="Calibri"/>
                <w:b w:val="0"/>
                <w:i w:val="0"/>
                <w:color w:val="000000"/>
                <w:sz w:val="18"/>
              </w:rPr>
              <w:t>ABC</w:t>
            </w:r>
          </w:p>
        </w:tc>
        <w:tc>
          <w:tcPr>
            <w:tcW w:type="dxa" w:w="7260"/>
            <w:vAlign w:val="top"/>
            <w:tcMar>
              <w:top w:w="80" w:type="dxa"/>
              <w:start w:w="120" w:type="dxa"/>
              <w:bottom w:w="80" w:type="dxa"/>
              <w:end w:w="120" w:type="dxa"/>
            </w:tcMar>
          </w:tcPr>
          <w:p>
            <w:pPr>
              <w:spacing w:after="40"/>
            </w:pPr>
            <w:r>
              <w:rPr>
                <w:rFonts w:ascii="Calibri" w:hAnsi="Calibri"/>
                <w:b w:val="0"/>
                <w:i w:val="0"/>
                <w:color w:val="000000"/>
                <w:sz w:val="18"/>
              </w:rPr>
              <w:t>Zero total, exact 80/95%, crossing products, ties, empty input</w:t>
            </w:r>
          </w:p>
        </w:tc>
      </w:tr>
      <w:tr>
        <w:tc>
          <w:tcPr>
            <w:tcW w:type="dxa" w:w="2100"/>
            <w:vAlign w:val="top"/>
            <w:tcMar>
              <w:top w:w="80" w:type="dxa"/>
              <w:start w:w="120" w:type="dxa"/>
              <w:bottom w:w="80" w:type="dxa"/>
              <w:end w:w="120" w:type="dxa"/>
            </w:tcMar>
          </w:tcPr>
          <w:p>
            <w:pPr>
              <w:spacing w:after="40"/>
            </w:pPr>
            <w:r>
              <w:rPr>
                <w:rFonts w:ascii="Calibri" w:hAnsi="Calibri"/>
                <w:b w:val="0"/>
                <w:i w:val="0"/>
                <w:color w:val="000000"/>
                <w:sz w:val="18"/>
              </w:rPr>
              <w:t>MongoDB</w:t>
            </w:r>
          </w:p>
        </w:tc>
        <w:tc>
          <w:tcPr>
            <w:tcW w:type="dxa" w:w="7260"/>
            <w:vAlign w:val="top"/>
            <w:tcMar>
              <w:top w:w="80" w:type="dxa"/>
              <w:start w:w="120" w:type="dxa"/>
              <w:bottom w:w="80" w:type="dxa"/>
              <w:end w:w="120" w:type="dxa"/>
            </w:tcMar>
          </w:tcPr>
          <w:p>
            <w:pPr>
              <w:spacing w:after="40"/>
            </w:pPr>
            <w:r>
              <w:rPr>
                <w:rFonts w:ascii="Calibri" w:hAnsi="Calibri"/>
                <w:b w:val="0"/>
                <w:i w:val="0"/>
                <w:color w:val="000000"/>
                <w:sz w:val="18"/>
              </w:rPr>
              <w:t>Connection failure, partial batch failure, BSON conversion, missing index field</w:t>
            </w:r>
          </w:p>
        </w:tc>
      </w:tr>
      <w:tr>
        <w:tc>
          <w:tcPr>
            <w:tcW w:type="dxa" w:w="2100"/>
            <w:vAlign w:val="top"/>
            <w:tcMar>
              <w:top w:w="80" w:type="dxa"/>
              <w:start w:w="120" w:type="dxa"/>
              <w:bottom w:w="80" w:type="dxa"/>
              <w:end w:w="120" w:type="dxa"/>
            </w:tcMar>
          </w:tcPr>
          <w:p>
            <w:pPr>
              <w:spacing w:after="40"/>
            </w:pPr>
            <w:r>
              <w:rPr>
                <w:rFonts w:ascii="Calibri" w:hAnsi="Calibri"/>
                <w:b w:val="0"/>
                <w:i w:val="0"/>
                <w:color w:val="000000"/>
                <w:sz w:val="18"/>
              </w:rPr>
              <w:t>CLI</w:t>
            </w:r>
          </w:p>
        </w:tc>
        <w:tc>
          <w:tcPr>
            <w:tcW w:type="dxa" w:w="7260"/>
            <w:vAlign w:val="top"/>
            <w:tcMar>
              <w:top w:w="80" w:type="dxa"/>
              <w:start w:w="120" w:type="dxa"/>
              <w:bottom w:w="80" w:type="dxa"/>
              <w:end w:w="120" w:type="dxa"/>
            </w:tcMar>
          </w:tcPr>
          <w:p>
            <w:pPr>
              <w:spacing w:after="40"/>
            </w:pPr>
            <w:r>
              <w:rPr>
                <w:rFonts w:ascii="Calibri" w:hAnsi="Calibri"/>
                <w:b w:val="0"/>
                <w:i w:val="0"/>
                <w:color w:val="000000"/>
                <w:sz w:val="18"/>
              </w:rPr>
              <w:t>Missing file, child exit != 0, invalid command, report failure</w:t>
            </w:r>
          </w:p>
        </w:tc>
      </w:tr>
      <w:tr>
        <w:tc>
          <w:tcPr>
            <w:tcW w:type="dxa" w:w="2100"/>
            <w:vAlign w:val="top"/>
            <w:tcMar>
              <w:top w:w="80" w:type="dxa"/>
              <w:start w:w="120" w:type="dxa"/>
              <w:bottom w:w="80" w:type="dxa"/>
              <w:end w:w="120" w:type="dxa"/>
            </w:tcMar>
          </w:tcPr>
          <w:p>
            <w:pPr>
              <w:spacing w:after="40"/>
            </w:pPr>
            <w:r>
              <w:rPr>
                <w:rFonts w:ascii="Calibri" w:hAnsi="Calibri"/>
                <w:b w:val="0"/>
                <w:i w:val="0"/>
                <w:color w:val="000000"/>
                <w:sz w:val="18"/>
              </w:rPr>
              <w:t>Spark</w:t>
            </w:r>
          </w:p>
        </w:tc>
        <w:tc>
          <w:tcPr>
            <w:tcW w:type="dxa" w:w="7260"/>
            <w:vAlign w:val="top"/>
            <w:tcMar>
              <w:top w:w="80" w:type="dxa"/>
              <w:start w:w="120" w:type="dxa"/>
              <w:bottom w:w="80" w:type="dxa"/>
              <w:end w:w="120" w:type="dxa"/>
            </w:tcMar>
          </w:tcPr>
          <w:p>
            <w:pPr>
              <w:spacing w:after="40"/>
            </w:pPr>
            <w:r>
              <w:rPr>
                <w:rFonts w:ascii="Calibri" w:hAnsi="Calibri"/>
                <w:b w:val="0"/>
                <w:i w:val="0"/>
                <w:color w:val="000000"/>
                <w:sz w:val="18"/>
              </w:rPr>
              <w:t>Schema, grain, foreign-key null, idempotency, local Delta read/write</w:t>
            </w:r>
          </w:p>
        </w:tc>
      </w:tr>
    </w:tbl>
    <w:p>
      <w:pPr>
        <w:spacing w:after="0"/>
      </w:pPr>
    </w:p>
    <w:p>
      <w:pPr>
        <w:pStyle w:val="Heading2"/>
      </w:pPr>
      <w:r>
        <w:t>3.2 Tách Spark main()</w:t>
      </w:r>
    </w:p>
    <w:p>
      <w:pPr>
        <w:pStyle w:val="ListBullet"/>
      </w:pPr>
      <w:r>
        <w:t>ingestion.py: đọc nguồn và schema.</w:t>
      </w:r>
    </w:p>
    <w:p>
      <w:pPr>
        <w:pStyle w:val="ListBullet"/>
      </w:pPr>
      <w:r>
        <w:t>silver.py: clean, cast, enrich và quality gate.</w:t>
      </w:r>
    </w:p>
    <w:p>
      <w:pPr>
        <w:pStyle w:val="ListBullet"/>
      </w:pPr>
      <w:r>
        <w:t>dimensions.py: DimDate và các dimensions.</w:t>
      </w:r>
    </w:p>
    <w:p>
      <w:pPr>
        <w:pStyle w:val="ListBullet"/>
      </w:pPr>
      <w:r>
        <w:t>marts.py: KPI/RFM/ABC Spark transformations.</w:t>
      </w:r>
    </w:p>
    <w:p>
      <w:pPr>
        <w:pStyle w:val="ListBullet"/>
      </w:pPr>
      <w:r>
        <w:t>storage.py: save/register/check Delta.</w:t>
      </w:r>
    </w:p>
    <w:p>
      <w:pPr>
        <w:pStyle w:val="ListBullet"/>
      </w:pPr>
      <w:r>
        <w:t>pipeline.py: chỉ orchestration và lifecycle Spark.</w:t>
      </w:r>
    </w:p>
    <w:p>
      <w:pPr>
        <w:pStyle w:val="Heading3"/>
      </w:pPr>
      <w:r>
        <w:t>Quy tắc refactor</w:t>
      </w:r>
    </w:p>
    <w:p>
      <w:pPr>
        <w:pStyle w:val="ListNumber"/>
      </w:pPr>
      <w:r>
        <w:t>Tách từng nhóm nhỏ, không di chuyển 800 dòng trong một commit.</w:t>
      </w:r>
    </w:p>
    <w:p>
      <w:pPr>
        <w:pStyle w:val="ListNumber"/>
      </w:pPr>
      <w:r>
        <w:t>Thêm regression test trước khi tách transformation.</w:t>
      </w:r>
    </w:p>
    <w:p>
      <w:pPr>
        <w:pStyle w:val="ListNumber"/>
      </w:pPr>
      <w:r>
        <w:t>Giữ schema public và table names để không phá Power BI.</w:t>
      </w:r>
    </w:p>
    <w:p>
      <w:pPr>
        <w:pStyle w:val="ListNumber"/>
      </w:pPr>
      <w:r>
        <w:t>Chạy Ruff, unit tests và integration fixture sau mỗi bước.</w:t>
      </w:r>
    </w:p>
    <w:p>
      <w:pPr>
        <w:pStyle w:val="Heading2"/>
      </w:pPr>
      <w:r>
        <w:t>3.3 Portability</w:t>
      </w:r>
    </w:p>
    <w:p>
      <w:pPr>
        <w:pStyle w:val="ListBullet"/>
      </w:pPr>
      <w:r>
        <w:t>Thay path C:\Users\... trong EcommerceDW.sql bằng SQLCMD variable hoặc import script.</w:t>
      </w:r>
    </w:p>
    <w:p>
      <w:pPr>
        <w:pStyle w:val="ListBullet"/>
      </w:pPr>
      <w:r>
        <w:t>Tạo requirements lock để CI và máy người dùng dùng cùng versions.</w:t>
      </w:r>
    </w:p>
    <w:p>
      <w:pPr>
        <w:pStyle w:val="ListBullet"/>
      </w:pPr>
      <w:r>
        <w:t>Thực hiện clean-room test trên VM/máy mới.</w:t>
      </w:r>
    </w:p>
    <w:p>
      <w:pPr>
        <w:pStyle w:val="ListBullet"/>
      </w:pPr>
      <w:r>
        <w:t>PBIX cần hướng dẫn đổi data source và ODBC DSN.</w:t>
      </w:r>
    </w:p>
    <w:p>
      <w:pPr>
        <w:pStyle w:val="Heading2"/>
      </w:pPr>
      <w:r>
        <w:t>3.4 Logging và error handling</w:t>
      </w:r>
    </w:p>
    <w:p>
      <w:pPr>
        <w:pStyle w:val="ListBullet"/>
      </w:pPr>
      <w:r>
        <w:t>Thay print vận hành bằng LOGGER; print chỉ dành cho CLI output.</w:t>
      </w:r>
    </w:p>
    <w:p>
      <w:pPr>
        <w:pStyle w:val="ListBullet"/>
      </w:pPr>
      <w:r>
        <w:t>Log run_id, stage, row_count, invalid_count, duration và Delta version.</w:t>
      </w:r>
    </w:p>
    <w:p>
      <w:pPr>
        <w:pStyle w:val="ListBullet"/>
      </w:pPr>
      <w:r>
        <w:t>Bắt exception cụ thể; nếu chỉ log thì raise lại với nguyên nhân gốc.</w:t>
      </w:r>
    </w:p>
    <w:p>
      <w:pPr>
        <w:pStyle w:val="Heading1"/>
      </w:pPr>
      <w:r>
        <w:t>4. Tầng Production &amp; Business Value</w:t>
      </w:r>
    </w:p>
    <w:p>
      <w:pPr>
        <w:pStyle w:val="Heading2"/>
      </w:pPr>
      <w:r>
        <w:t>4.1 Chứng minh end-to-end</w:t>
      </w:r>
    </w:p>
    <w:p>
      <w:pPr>
        <w:pStyle w:val="ListNumber"/>
      </w:pPr>
      <w:r>
        <w:t>Chạy doctor và lưu dependency report.</w:t>
      </w:r>
    </w:p>
    <w:p>
      <w:pPr>
        <w:pStyle w:val="ListNumber"/>
      </w:pPr>
      <w:r>
        <w:t>Chạy check: data contract, report generator và test suite.</w:t>
      </w:r>
    </w:p>
    <w:p>
      <w:pPr>
        <w:pStyle w:val="ListNumber"/>
      </w:pPr>
      <w:r>
        <w:t>Chạy local pipeline hai lần để chứng minh idempotency.</w:t>
      </w:r>
    </w:p>
    <w:p>
      <w:pPr>
        <w:pStyle w:val="ListNumber"/>
      </w:pPr>
      <w:r>
        <w:t>Kiểm tra row counts, schema và foreign keys từng layer.</w:t>
      </w:r>
    </w:p>
    <w:p>
      <w:pPr>
        <w:pStyle w:val="ListNumber"/>
      </w:pPr>
      <w:r>
        <w:t>Đồng bộ MongoDB; đối chiếu document counts và indexes.</w:t>
      </w:r>
    </w:p>
    <w:p>
      <w:pPr>
        <w:pStyle w:val="ListNumber"/>
      </w:pPr>
      <w:r>
        <w:t>Khởi động Thrift; refresh Power BI và chụp evidence.</w:t>
      </w:r>
    </w:p>
    <w:p>
      <w:pPr>
        <w:pStyle w:val="Heading2"/>
      </w:pPr>
      <w:r>
        <w:t>4.2 Incremental và performance</w:t>
      </w:r>
    </w:p>
    <w:p>
      <w:pPr>
        <w:pStyle w:val="ListBullet"/>
      </w:pPr>
      <w:r>
        <w:t>Xác định Order_Line_ID/business key trước khi Delta MERGE.</w:t>
      </w:r>
    </w:p>
    <w:p>
      <w:pPr>
        <w:pStyle w:val="ListBullet"/>
      </w:pPr>
      <w:r>
        <w:t>Partition FactSales theo Year/Month chỉ khi dữ liệu đủ lớn.</w:t>
      </w:r>
    </w:p>
    <w:p>
      <w:pPr>
        <w:pStyle w:val="ListBullet"/>
      </w:pPr>
      <w:r>
        <w:t>Gom Spark actions để tránh nhiều count/collect.</w:t>
      </w:r>
    </w:p>
    <w:p>
      <w:pPr>
        <w:pStyle w:val="ListBullet"/>
      </w:pPr>
      <w:r>
        <w:t>Benchmark cùng dữ liệu, Spark config và phần cứng; ghi median của nhiều lần chạy.</w:t>
      </w:r>
    </w:p>
    <w:p>
      <w:pPr>
        <w:pStyle w:val="Heading2"/>
      </w:pPr>
      <w:r>
        <w:t>4.3 100 users</w:t>
      </w:r>
    </w:p>
    <w:tbl>
      <w:tblPr>
        <w:tblW w:type="dxa" w:w="9360"/>
        <w:jc w:val="left"/>
        <w:tblLayout w:type="fixed"/>
        <w:tblLook w:firstColumn="1" w:firstRow="1" w:lastColumn="0" w:lastRow="0" w:noHBand="0" w:noVBand="1" w:val="04A0"/>
        <w:tblInd w:w="120" w:type="dxa"/>
      </w:tblPr>
      <w:tblGrid>
        <w:gridCol w:w="9360"/>
      </w:tblGrid>
      <w:tr>
        <w:tc>
          <w:tcPr>
            <w:tcW w:type="dxa" w:w="9360"/>
            <w:shd w:fill="FFF0F0"/>
            <w:tcMar>
              <w:top w:w="80" w:type="dxa"/>
              <w:start w:w="120" w:type="dxa"/>
              <w:bottom w:w="80" w:type="dxa"/>
              <w:end w:w="120" w:type="dxa"/>
            </w:tcMar>
          </w:tcPr>
          <w:p>
            <w:r>
              <w:rPr>
                <w:rFonts w:ascii="Calibri" w:hAnsi="Calibri"/>
                <w:b/>
                <w:i w:val="0"/>
                <w:color w:val="9B1C1C"/>
                <w:sz w:val="22"/>
              </w:rPr>
              <w:t xml:space="preserve">Không nên tuyên bố: </w:t>
            </w:r>
            <w:r>
              <w:rPr>
                <w:rFonts w:ascii="Calibri" w:hAnsi="Calibri"/>
                <w:b w:val="0"/>
                <w:i w:val="0"/>
                <w:color w:val="9B1C1C"/>
                <w:sz w:val="22"/>
              </w:rPr>
              <w:t>Spark local + Derby + Thrift local chưa có bằng chứng phục vụ 100 concurrent users. Với portfolio, nên dùng Power BI Import Mode và để Power BI Service phục vụ người xem.</w:t>
            </w:r>
          </w:p>
        </w:tc>
      </w:tr>
    </w:tbl>
    <w:p>
      <w:pPr>
        <w:spacing w:after="0"/>
      </w:pPr>
    </w:p>
    <w:p>
      <w:pPr>
        <w:pStyle w:val="ListBullet"/>
      </w:pPr>
      <w:r>
        <w:t>Nếu DirectQuery: cần cluster/SQL warehouse, external metastore, auth, cache và load test.</w:t>
      </w:r>
    </w:p>
    <w:p>
      <w:pPr>
        <w:pStyle w:val="ListBullet"/>
      </w:pPr>
      <w:r>
        <w:t>Định nghĩa SLA: refresh time, query latency, concurrency và failure rate.</w:t>
      </w:r>
    </w:p>
    <w:p>
      <w:pPr>
        <w:pStyle w:val="Heading2"/>
      </w:pPr>
      <w:r>
        <w:t>4.4 Security và privacy</w:t>
      </w:r>
    </w:p>
    <w:p>
      <w:pPr>
        <w:pStyle w:val="ListBullet"/>
      </w:pPr>
      <w:r>
        <w:t>MongoDB authentication/TLS và least-privilege accounts.</w:t>
      </w:r>
    </w:p>
    <w:p>
      <w:pPr>
        <w:pStyle w:val="ListBullet"/>
      </w:pPr>
      <w:r>
        <w:t>Thrift authentication, TLS và network allowlist.</w:t>
      </w:r>
    </w:p>
    <w:p>
      <w:pPr>
        <w:pStyle w:val="ListBullet"/>
      </w:pPr>
      <w:r>
        <w:t>Secret manager; không log connection string có credentials.</w:t>
      </w:r>
    </w:p>
    <w:p>
      <w:pPr>
        <w:pStyle w:val="ListBullet"/>
      </w:pPr>
      <w:r>
        <w:t>Ghi nguồn/license dataset, synthetic/real và chính sách PII.</w:t>
      </w:r>
    </w:p>
    <w:p>
      <w:pPr>
        <w:pStyle w:val="ListBullet"/>
      </w:pPr>
      <w:r>
        <w:t>Mask Customer_ID khi publish public nếu dữ liệu không hoàn toàn synthetic.</w:t>
      </w:r>
    </w:p>
    <w:p>
      <w:pPr>
        <w:pStyle w:val="Heading1"/>
      </w:pPr>
      <w:r>
        <w:t>5. README, Demo và CV</w:t>
      </w:r>
    </w:p>
    <w:p>
      <w:pPr>
        <w:pStyle w:val="Heading2"/>
      </w:pPr>
      <w:r>
        <w:t>5.1 Sửa tuyên bố</w:t>
      </w:r>
    </w:p>
    <w:tbl>
      <w:tblPr>
        <w:tblStyle w:val="TableGrid"/>
        <w:tblW w:type="dxa" w:w="9360"/>
        <w:jc w:val="left"/>
        <w:tblLayout w:type="fixed"/>
        <w:tblLook w:firstColumn="1" w:firstRow="1" w:lastColumn="0" w:lastRow="0" w:noHBand="0" w:noVBand="1" w:val="04A0"/>
        <w:tblInd w:w="120" w:type="dxa"/>
      </w:tblPr>
      <w:tblGrid>
        <w:gridCol w:w="4300"/>
        <w:gridCol w:w="5060"/>
      </w:tblGrid>
      <w:tr>
        <w:tc>
          <w:tcPr>
            <w:tcW w:type="dxa" w:w="4300"/>
            <w:shd w:fill="E8EEF5"/>
            <w:vAlign w:val="center"/>
            <w:tcMar>
              <w:top w:w="80" w:type="dxa"/>
              <w:start w:w="120" w:type="dxa"/>
              <w:bottom w:w="80" w:type="dxa"/>
              <w:end w:w="120" w:type="dxa"/>
            </w:tcMar>
          </w:tcPr>
          <w:p>
            <w:r>
              <w:rPr>
                <w:rFonts w:ascii="Calibri" w:hAnsi="Calibri"/>
                <w:b/>
                <w:i w:val="0"/>
                <w:color w:val="0B2545"/>
                <w:sz w:val="19"/>
              </w:rPr>
              <w:t>Không nên viết</w:t>
            </w:r>
          </w:p>
        </w:tc>
        <w:tc>
          <w:tcPr>
            <w:tcW w:type="dxa" w:w="5060"/>
            <w:shd w:fill="E8EEF5"/>
            <w:vAlign w:val="center"/>
            <w:tcMar>
              <w:top w:w="80" w:type="dxa"/>
              <w:start w:w="120" w:type="dxa"/>
              <w:bottom w:w="80" w:type="dxa"/>
              <w:end w:w="120" w:type="dxa"/>
            </w:tcMar>
          </w:tcPr>
          <w:p>
            <w:r>
              <w:rPr>
                <w:rFonts w:ascii="Calibri" w:hAnsi="Calibri"/>
                <w:b/>
                <w:i w:val="0"/>
                <w:color w:val="0B2545"/>
                <w:sz w:val="19"/>
              </w:rPr>
              <w:t>Nên viết</w:t>
            </w:r>
          </w:p>
        </w:tc>
      </w:tr>
      <w:tr>
        <w:tc>
          <w:tcPr>
            <w:tcW w:type="dxa" w:w="4300"/>
            <w:vAlign w:val="top"/>
            <w:tcMar>
              <w:top w:w="80" w:type="dxa"/>
              <w:start w:w="120" w:type="dxa"/>
              <w:bottom w:w="80" w:type="dxa"/>
              <w:end w:w="120" w:type="dxa"/>
            </w:tcMar>
          </w:tcPr>
          <w:p>
            <w:pPr>
              <w:spacing w:after="40"/>
            </w:pPr>
            <w:r>
              <w:rPr>
                <w:rFonts w:ascii="Calibri" w:hAnsi="Calibri"/>
                <w:b w:val="0"/>
                <w:i w:val="0"/>
                <w:color w:val="000000"/>
                <w:sz w:val="18"/>
              </w:rPr>
              <w:t>Enterprise production-ready</w:t>
            </w:r>
          </w:p>
        </w:tc>
        <w:tc>
          <w:tcPr>
            <w:tcW w:type="dxa" w:w="5060"/>
            <w:vAlign w:val="top"/>
            <w:tcMar>
              <w:top w:w="80" w:type="dxa"/>
              <w:start w:w="120" w:type="dxa"/>
              <w:bottom w:w="80" w:type="dxa"/>
              <w:end w:w="120" w:type="dxa"/>
            </w:tcMar>
          </w:tcPr>
          <w:p>
            <w:pPr>
              <w:spacing w:after="40"/>
            </w:pPr>
            <w:r>
              <w:rPr>
                <w:rFonts w:ascii="Calibri" w:hAnsi="Calibri"/>
                <w:b w:val="0"/>
                <w:i w:val="0"/>
                <w:color w:val="000000"/>
                <w:sz w:val="18"/>
              </w:rPr>
              <w:t>Portfolio project mô phỏng kiến trúc thực tế</w:t>
            </w:r>
          </w:p>
        </w:tc>
      </w:tr>
      <w:tr>
        <w:tc>
          <w:tcPr>
            <w:tcW w:type="dxa" w:w="4300"/>
            <w:vAlign w:val="top"/>
            <w:tcMar>
              <w:top w:w="80" w:type="dxa"/>
              <w:start w:w="120" w:type="dxa"/>
              <w:bottom w:w="80" w:type="dxa"/>
              <w:end w:w="120" w:type="dxa"/>
            </w:tcMar>
          </w:tcPr>
          <w:p>
            <w:pPr>
              <w:spacing w:after="40"/>
            </w:pPr>
            <w:r>
              <w:rPr>
                <w:rFonts w:ascii="Calibri" w:hAnsi="Calibri"/>
                <w:b w:val="0"/>
                <w:i w:val="0"/>
                <w:color w:val="000000"/>
                <w:sz w:val="18"/>
              </w:rPr>
              <w:t>100% Pytest coverage</w:t>
            </w:r>
          </w:p>
        </w:tc>
        <w:tc>
          <w:tcPr>
            <w:tcW w:type="dxa" w:w="5060"/>
            <w:vAlign w:val="top"/>
            <w:tcMar>
              <w:top w:w="80" w:type="dxa"/>
              <w:start w:w="120" w:type="dxa"/>
              <w:bottom w:w="80" w:type="dxa"/>
              <w:end w:w="120" w:type="dxa"/>
            </w:tcMar>
          </w:tcPr>
          <w:p>
            <w:pPr>
              <w:spacing w:after="40"/>
            </w:pPr>
            <w:r>
              <w:rPr>
                <w:rFonts w:ascii="Calibri" w:hAnsi="Calibri"/>
                <w:b w:val="0"/>
                <w:i w:val="0"/>
                <w:color w:val="000000"/>
                <w:sz w:val="18"/>
              </w:rPr>
              <w:t>12 automated tests cho core logic</w:t>
            </w:r>
          </w:p>
        </w:tc>
      </w:tr>
      <w:tr>
        <w:tc>
          <w:tcPr>
            <w:tcW w:type="dxa" w:w="4300"/>
            <w:vAlign w:val="top"/>
            <w:tcMar>
              <w:top w:w="80" w:type="dxa"/>
              <w:start w:w="120" w:type="dxa"/>
              <w:bottom w:w="80" w:type="dxa"/>
              <w:end w:w="120" w:type="dxa"/>
            </w:tcMar>
          </w:tcPr>
          <w:p>
            <w:pPr>
              <w:spacing w:after="40"/>
            </w:pPr>
            <w:r>
              <w:rPr>
                <w:rFonts w:ascii="Calibri" w:hAnsi="Calibri"/>
                <w:b w:val="0"/>
                <w:i w:val="0"/>
                <w:color w:val="000000"/>
                <w:sz w:val="18"/>
              </w:rPr>
              <w:t>Tối ưu tốc độ</w:t>
            </w:r>
          </w:p>
        </w:tc>
        <w:tc>
          <w:tcPr>
            <w:tcW w:type="dxa" w:w="5060"/>
            <w:vAlign w:val="top"/>
            <w:tcMar>
              <w:top w:w="80" w:type="dxa"/>
              <w:start w:w="120" w:type="dxa"/>
              <w:bottom w:w="80" w:type="dxa"/>
              <w:end w:w="120" w:type="dxa"/>
            </w:tcMar>
          </w:tcPr>
          <w:p>
            <w:pPr>
              <w:spacing w:after="40"/>
            </w:pPr>
            <w:r>
              <w:rPr>
                <w:rFonts w:ascii="Calibri" w:hAnsi="Calibri"/>
                <w:b w:val="0"/>
                <w:i w:val="0"/>
                <w:color w:val="000000"/>
                <w:sz w:val="18"/>
              </w:rPr>
              <w:t>Thiết kế data marts để giảm tính toán dashboard; chưa benchmark</w:t>
            </w:r>
          </w:p>
        </w:tc>
      </w:tr>
      <w:tr>
        <w:tc>
          <w:tcPr>
            <w:tcW w:type="dxa" w:w="4300"/>
            <w:vAlign w:val="top"/>
            <w:tcMar>
              <w:top w:w="80" w:type="dxa"/>
              <w:start w:w="120" w:type="dxa"/>
              <w:bottom w:w="80" w:type="dxa"/>
              <w:end w:w="120" w:type="dxa"/>
            </w:tcMar>
          </w:tcPr>
          <w:p>
            <w:pPr>
              <w:spacing w:after="40"/>
            </w:pPr>
            <w:r>
              <w:rPr>
                <w:rFonts w:ascii="Calibri" w:hAnsi="Calibri"/>
                <w:b w:val="0"/>
                <w:i w:val="0"/>
                <w:color w:val="000000"/>
                <w:sz w:val="18"/>
              </w:rPr>
              <w:t>AI-powered RFM/ABC</w:t>
            </w:r>
          </w:p>
        </w:tc>
        <w:tc>
          <w:tcPr>
            <w:tcW w:type="dxa" w:w="5060"/>
            <w:vAlign w:val="top"/>
            <w:tcMar>
              <w:top w:w="80" w:type="dxa"/>
              <w:start w:w="120" w:type="dxa"/>
              <w:bottom w:w="80" w:type="dxa"/>
              <w:end w:w="120" w:type="dxa"/>
            </w:tcMar>
          </w:tcPr>
          <w:p>
            <w:pPr>
              <w:spacing w:after="40"/>
            </w:pPr>
            <w:r>
              <w:rPr>
                <w:rFonts w:ascii="Calibri" w:hAnsi="Calibri"/>
                <w:b w:val="0"/>
                <w:i w:val="0"/>
                <w:color w:val="000000"/>
                <w:sz w:val="18"/>
              </w:rPr>
              <w:t>Rule-based RFM and Pareto ABC analytics</w:t>
            </w:r>
          </w:p>
        </w:tc>
      </w:tr>
    </w:tbl>
    <w:p>
      <w:pPr>
        <w:spacing w:after="0"/>
      </w:pPr>
    </w:p>
    <w:p>
      <w:pPr>
        <w:pStyle w:val="Heading2"/>
      </w:pPr>
      <w:r>
        <w:t>5.2 Demo cần có</w:t>
      </w:r>
    </w:p>
    <w:p>
      <w:pPr>
        <w:pStyle w:val="ListBullet"/>
      </w:pPr>
      <w:r>
        <w:t>Chỉ giữ GlobalCart_Intelligence_Dashboard.pbix.</w:t>
      </w:r>
    </w:p>
    <w:p>
      <w:pPr>
        <w:pStyle w:val="ListBullet"/>
      </w:pPr>
      <w:r>
        <w:t>Thêm ảnh Executive Overview, RFM, ABC và Fulfillment/Returns.</w:t>
      </w:r>
    </w:p>
    <w:p>
      <w:pPr>
        <w:pStyle w:val="ListBullet"/>
      </w:pPr>
      <w:r>
        <w:t>Nêu ba insight, một khuyến nghị và một limitation.</w:t>
      </w:r>
    </w:p>
    <w:p>
      <w:pPr>
        <w:pStyle w:val="ListBullet"/>
      </w:pPr>
      <w:r>
        <w:t>Có log hoặc video chứng minh refresh từ Gold thành công.</w:t>
      </w:r>
    </w:p>
    <w:p>
      <w:pPr>
        <w:pStyle w:val="Heading2"/>
      </w:pPr>
      <w:r>
        <w:t>5.3 Limitations bắt buộc</w:t>
      </w:r>
    </w:p>
    <w:p>
      <w:pPr>
        <w:pStyle w:val="ListBullet"/>
      </w:pPr>
      <w:r>
        <w:t>Dataset nhỏ và batch; chưa có streaming/CDC.</w:t>
      </w:r>
    </w:p>
    <w:p>
      <w:pPr>
        <w:pStyle w:val="ListBullet"/>
      </w:pPr>
      <w:r>
        <w:t>RFM/ABC là rule-based, không phải ML.</w:t>
      </w:r>
    </w:p>
    <w:p>
      <w:pPr>
        <w:pStyle w:val="ListBullet"/>
      </w:pPr>
      <w:r>
        <w:t>Chưa benchmark cluster hoặc load test concurrency.</w:t>
      </w:r>
    </w:p>
    <w:p>
      <w:pPr>
        <w:pStyle w:val="ListBullet"/>
      </w:pPr>
      <w:r>
        <w:t>Derby và local Thrift chỉ dành cho demo.</w:t>
      </w:r>
    </w:p>
    <w:p>
      <w:pPr>
        <w:pStyle w:val="ListBullet"/>
      </w:pPr>
      <w:r>
        <w:t>Integration tests yêu cầu Spark/Delta/HDFS/MongoDB.</w:t>
      </w:r>
    </w:p>
    <w:p>
      <w:pPr>
        <w:pStyle w:val="Heading1"/>
      </w:pPr>
      <w:r>
        <w:t>6. Roadmap ưu tiên</w:t>
      </w:r>
    </w:p>
    <w:tbl>
      <w:tblPr>
        <w:tblStyle w:val="TableGrid"/>
        <w:tblW w:type="dxa" w:w="9360"/>
        <w:jc w:val="left"/>
        <w:tblLayout w:type="fixed"/>
        <w:tblLook w:firstColumn="1" w:firstRow="1" w:lastColumn="0" w:lastRow="0" w:noHBand="0" w:noVBand="1" w:val="04A0"/>
        <w:tblInd w:w="120" w:type="dxa"/>
      </w:tblPr>
      <w:tblGrid>
        <w:gridCol w:w="1000"/>
        <w:gridCol w:w="4300"/>
        <w:gridCol w:w="4060"/>
      </w:tblGrid>
      <w:tr>
        <w:tc>
          <w:tcPr>
            <w:tcW w:type="dxa" w:w="1000"/>
            <w:shd w:fill="E8EEF5"/>
            <w:vAlign w:val="center"/>
            <w:tcMar>
              <w:top w:w="80" w:type="dxa"/>
              <w:start w:w="120" w:type="dxa"/>
              <w:bottom w:w="80" w:type="dxa"/>
              <w:end w:w="120" w:type="dxa"/>
            </w:tcMar>
          </w:tcPr>
          <w:p>
            <w:r>
              <w:rPr>
                <w:rFonts w:ascii="Calibri" w:hAnsi="Calibri"/>
                <w:b/>
                <w:i w:val="0"/>
                <w:color w:val="0B2545"/>
                <w:sz w:val="19"/>
              </w:rPr>
              <w:t>Ưu tiên</w:t>
            </w:r>
          </w:p>
        </w:tc>
        <w:tc>
          <w:tcPr>
            <w:tcW w:type="dxa" w:w="4300"/>
            <w:shd w:fill="E8EEF5"/>
            <w:vAlign w:val="center"/>
            <w:tcMar>
              <w:top w:w="80" w:type="dxa"/>
              <w:start w:w="120" w:type="dxa"/>
              <w:bottom w:w="80" w:type="dxa"/>
              <w:end w:w="120" w:type="dxa"/>
            </w:tcMar>
          </w:tcPr>
          <w:p>
            <w:r>
              <w:rPr>
                <w:rFonts w:ascii="Calibri" w:hAnsi="Calibri"/>
                <w:b/>
                <w:i w:val="0"/>
                <w:color w:val="0B2545"/>
                <w:sz w:val="19"/>
              </w:rPr>
              <w:t>Công việc</w:t>
            </w:r>
          </w:p>
        </w:tc>
        <w:tc>
          <w:tcPr>
            <w:tcW w:type="dxa" w:w="4060"/>
            <w:shd w:fill="E8EEF5"/>
            <w:vAlign w:val="center"/>
            <w:tcMar>
              <w:top w:w="80" w:type="dxa"/>
              <w:start w:w="120" w:type="dxa"/>
              <w:bottom w:w="80" w:type="dxa"/>
              <w:end w:w="120" w:type="dxa"/>
            </w:tcMar>
          </w:tcPr>
          <w:p>
            <w:r>
              <w:rPr>
                <w:rFonts w:ascii="Calibri" w:hAnsi="Calibri"/>
                <w:b/>
                <w:i w:val="0"/>
                <w:color w:val="0B2545"/>
                <w:sz w:val="19"/>
              </w:rPr>
              <w:t>Tiêu chí hoàn thành</w:t>
            </w:r>
          </w:p>
        </w:tc>
      </w:tr>
      <w:tr>
        <w:tc>
          <w:tcPr>
            <w:tcW w:type="dxa" w:w="1000"/>
            <w:vAlign w:val="top"/>
            <w:tcMar>
              <w:top w:w="80" w:type="dxa"/>
              <w:start w:w="120" w:type="dxa"/>
              <w:bottom w:w="80" w:type="dxa"/>
              <w:end w:w="120" w:type="dxa"/>
            </w:tcMar>
          </w:tcPr>
          <w:p>
            <w:pPr>
              <w:spacing w:after="40"/>
            </w:pPr>
            <w:r>
              <w:rPr>
                <w:rFonts w:ascii="Calibri" w:hAnsi="Calibri"/>
                <w:b w:val="0"/>
                <w:i w:val="0"/>
                <w:color w:val="000000"/>
                <w:sz w:val="18"/>
              </w:rPr>
              <w:t>P0</w:t>
            </w:r>
          </w:p>
        </w:tc>
        <w:tc>
          <w:tcPr>
            <w:tcW w:type="dxa" w:w="4300"/>
            <w:vAlign w:val="top"/>
            <w:tcMar>
              <w:top w:w="80" w:type="dxa"/>
              <w:start w:w="120" w:type="dxa"/>
              <w:bottom w:w="80" w:type="dxa"/>
              <w:end w:w="120" w:type="dxa"/>
            </w:tcMar>
          </w:tcPr>
          <w:p>
            <w:pPr>
              <w:spacing w:after="40"/>
            </w:pPr>
            <w:r>
              <w:rPr>
                <w:rFonts w:ascii="Calibri" w:hAnsi="Calibri"/>
                <w:b w:val="0"/>
                <w:i w:val="0"/>
                <w:color w:val="000000"/>
                <w:sz w:val="18"/>
              </w:rPr>
              <w:t>countDistinct, RFM/ABC thống nhất, SQL path</w:t>
            </w:r>
          </w:p>
        </w:tc>
        <w:tc>
          <w:tcPr>
            <w:tcW w:type="dxa" w:w="4060"/>
            <w:vAlign w:val="top"/>
            <w:tcMar>
              <w:top w:w="80" w:type="dxa"/>
              <w:start w:w="120" w:type="dxa"/>
              <w:bottom w:w="80" w:type="dxa"/>
              <w:end w:w="120" w:type="dxa"/>
            </w:tcMar>
          </w:tcPr>
          <w:p>
            <w:pPr>
              <w:spacing w:after="40"/>
            </w:pPr>
            <w:r>
              <w:rPr>
                <w:rFonts w:ascii="Calibri" w:hAnsi="Calibri"/>
                <w:b w:val="0"/>
                <w:i w:val="0"/>
                <w:color w:val="000000"/>
                <w:sz w:val="18"/>
              </w:rPr>
              <w:t>Contract tests Pandas/Spark đạt</w:t>
            </w:r>
          </w:p>
        </w:tc>
      </w:tr>
      <w:tr>
        <w:tc>
          <w:tcPr>
            <w:tcW w:type="dxa" w:w="1000"/>
            <w:vAlign w:val="top"/>
            <w:tcMar>
              <w:top w:w="80" w:type="dxa"/>
              <w:start w:w="120" w:type="dxa"/>
              <w:bottom w:w="80" w:type="dxa"/>
              <w:end w:w="120" w:type="dxa"/>
            </w:tcMar>
          </w:tcPr>
          <w:p>
            <w:pPr>
              <w:spacing w:after="40"/>
            </w:pPr>
            <w:r>
              <w:rPr>
                <w:rFonts w:ascii="Calibri" w:hAnsi="Calibri"/>
                <w:b w:val="0"/>
                <w:i w:val="0"/>
                <w:color w:val="000000"/>
                <w:sz w:val="18"/>
              </w:rPr>
              <w:t>P1</w:t>
            </w:r>
          </w:p>
        </w:tc>
        <w:tc>
          <w:tcPr>
            <w:tcW w:type="dxa" w:w="4300"/>
            <w:vAlign w:val="top"/>
            <w:tcMar>
              <w:top w:w="80" w:type="dxa"/>
              <w:start w:w="120" w:type="dxa"/>
              <w:bottom w:w="80" w:type="dxa"/>
              <w:end w:w="120" w:type="dxa"/>
            </w:tcMar>
          </w:tcPr>
          <w:p>
            <w:pPr>
              <w:spacing w:after="40"/>
            </w:pPr>
            <w:r>
              <w:rPr>
                <w:rFonts w:ascii="Calibri" w:hAnsi="Calibri"/>
                <w:b w:val="0"/>
                <w:i w:val="0"/>
                <w:color w:val="000000"/>
                <w:sz w:val="18"/>
              </w:rPr>
              <w:t>Edge tests và Spark integration</w:t>
            </w:r>
          </w:p>
        </w:tc>
        <w:tc>
          <w:tcPr>
            <w:tcW w:type="dxa" w:w="4060"/>
            <w:vAlign w:val="top"/>
            <w:tcMar>
              <w:top w:w="80" w:type="dxa"/>
              <w:start w:w="120" w:type="dxa"/>
              <w:bottom w:w="80" w:type="dxa"/>
              <w:end w:w="120" w:type="dxa"/>
            </w:tcMar>
          </w:tcPr>
          <w:p>
            <w:pPr>
              <w:spacing w:after="40"/>
            </w:pPr>
            <w:r>
              <w:rPr>
                <w:rFonts w:ascii="Calibri" w:hAnsi="Calibri"/>
                <w:b w:val="0"/>
                <w:i w:val="0"/>
                <w:color w:val="000000"/>
                <w:sz w:val="18"/>
              </w:rPr>
              <w:t>Local E2E chạy hai lần không sai lệch</w:t>
            </w:r>
          </w:p>
        </w:tc>
      </w:tr>
      <w:tr>
        <w:tc>
          <w:tcPr>
            <w:tcW w:type="dxa" w:w="1000"/>
            <w:vAlign w:val="top"/>
            <w:tcMar>
              <w:top w:w="80" w:type="dxa"/>
              <w:start w:w="120" w:type="dxa"/>
              <w:bottom w:w="80" w:type="dxa"/>
              <w:end w:w="120" w:type="dxa"/>
            </w:tcMar>
          </w:tcPr>
          <w:p>
            <w:pPr>
              <w:spacing w:after="40"/>
            </w:pPr>
            <w:r>
              <w:rPr>
                <w:rFonts w:ascii="Calibri" w:hAnsi="Calibri"/>
                <w:b w:val="0"/>
                <w:i w:val="0"/>
                <w:color w:val="000000"/>
                <w:sz w:val="18"/>
              </w:rPr>
              <w:t>P2</w:t>
            </w:r>
          </w:p>
        </w:tc>
        <w:tc>
          <w:tcPr>
            <w:tcW w:type="dxa" w:w="4300"/>
            <w:vAlign w:val="top"/>
            <w:tcMar>
              <w:top w:w="80" w:type="dxa"/>
              <w:start w:w="120" w:type="dxa"/>
              <w:bottom w:w="80" w:type="dxa"/>
              <w:end w:w="120" w:type="dxa"/>
            </w:tcMar>
          </w:tcPr>
          <w:p>
            <w:pPr>
              <w:spacing w:after="40"/>
            </w:pPr>
            <w:r>
              <w:rPr>
                <w:rFonts w:ascii="Calibri" w:hAnsi="Calibri"/>
                <w:b w:val="0"/>
                <w:i w:val="0"/>
                <w:color w:val="000000"/>
                <w:sz w:val="18"/>
              </w:rPr>
              <w:t>README claims, limitations, PBIX screenshots</w:t>
            </w:r>
          </w:p>
        </w:tc>
        <w:tc>
          <w:tcPr>
            <w:tcW w:type="dxa" w:w="4060"/>
            <w:vAlign w:val="top"/>
            <w:tcMar>
              <w:top w:w="80" w:type="dxa"/>
              <w:start w:w="120" w:type="dxa"/>
              <w:bottom w:w="80" w:type="dxa"/>
              <w:end w:w="120" w:type="dxa"/>
            </w:tcMar>
          </w:tcPr>
          <w:p>
            <w:pPr>
              <w:spacing w:after="40"/>
            </w:pPr>
            <w:r>
              <w:rPr>
                <w:rFonts w:ascii="Calibri" w:hAnsi="Calibri"/>
                <w:b w:val="0"/>
                <w:i w:val="0"/>
                <w:color w:val="000000"/>
                <w:sz w:val="18"/>
              </w:rPr>
              <w:t>Recruiter hiểu dự án trong 2 phút</w:t>
            </w:r>
          </w:p>
        </w:tc>
      </w:tr>
      <w:tr>
        <w:tc>
          <w:tcPr>
            <w:tcW w:type="dxa" w:w="1000"/>
            <w:vAlign w:val="top"/>
            <w:tcMar>
              <w:top w:w="80" w:type="dxa"/>
              <w:start w:w="120" w:type="dxa"/>
              <w:bottom w:w="80" w:type="dxa"/>
              <w:end w:w="120" w:type="dxa"/>
            </w:tcMar>
          </w:tcPr>
          <w:p>
            <w:pPr>
              <w:spacing w:after="40"/>
            </w:pPr>
            <w:r>
              <w:rPr>
                <w:rFonts w:ascii="Calibri" w:hAnsi="Calibri"/>
                <w:b w:val="0"/>
                <w:i w:val="0"/>
                <w:color w:val="000000"/>
                <w:sz w:val="18"/>
              </w:rPr>
              <w:t>P3</w:t>
            </w:r>
          </w:p>
        </w:tc>
        <w:tc>
          <w:tcPr>
            <w:tcW w:type="dxa" w:w="4300"/>
            <w:vAlign w:val="top"/>
            <w:tcMar>
              <w:top w:w="80" w:type="dxa"/>
              <w:start w:w="120" w:type="dxa"/>
              <w:bottom w:w="80" w:type="dxa"/>
              <w:end w:w="120" w:type="dxa"/>
            </w:tcMar>
          </w:tcPr>
          <w:p>
            <w:pPr>
              <w:spacing w:after="40"/>
            </w:pPr>
            <w:r>
              <w:rPr>
                <w:rFonts w:ascii="Calibri" w:hAnsi="Calibri"/>
                <w:b w:val="0"/>
                <w:i w:val="0"/>
                <w:color w:val="000000"/>
                <w:sz w:val="18"/>
              </w:rPr>
              <w:t>Incremental MERGE, partition, external metastore</w:t>
            </w:r>
          </w:p>
        </w:tc>
        <w:tc>
          <w:tcPr>
            <w:tcW w:type="dxa" w:w="4060"/>
            <w:vAlign w:val="top"/>
            <w:tcMar>
              <w:top w:w="80" w:type="dxa"/>
              <w:start w:w="120" w:type="dxa"/>
              <w:bottom w:w="80" w:type="dxa"/>
              <w:end w:w="120" w:type="dxa"/>
            </w:tcMar>
          </w:tcPr>
          <w:p>
            <w:pPr>
              <w:spacing w:after="40"/>
            </w:pPr>
            <w:r>
              <w:rPr>
                <w:rFonts w:ascii="Calibri" w:hAnsi="Calibri"/>
                <w:b w:val="0"/>
                <w:i w:val="0"/>
                <w:color w:val="000000"/>
                <w:sz w:val="18"/>
              </w:rPr>
              <w:t>Benchmark và runbook có số liệu</w:t>
            </w:r>
          </w:p>
        </w:tc>
      </w:tr>
      <w:tr>
        <w:tc>
          <w:tcPr>
            <w:tcW w:type="dxa" w:w="1000"/>
            <w:vAlign w:val="top"/>
            <w:tcMar>
              <w:top w:w="80" w:type="dxa"/>
              <w:start w:w="120" w:type="dxa"/>
              <w:bottom w:w="80" w:type="dxa"/>
              <w:end w:w="120" w:type="dxa"/>
            </w:tcMar>
          </w:tcPr>
          <w:p>
            <w:pPr>
              <w:spacing w:after="40"/>
            </w:pPr>
            <w:r>
              <w:rPr>
                <w:rFonts w:ascii="Calibri" w:hAnsi="Calibri"/>
                <w:b w:val="0"/>
                <w:i w:val="0"/>
                <w:color w:val="000000"/>
                <w:sz w:val="18"/>
              </w:rPr>
              <w:t>P4</w:t>
            </w:r>
          </w:p>
        </w:tc>
        <w:tc>
          <w:tcPr>
            <w:tcW w:type="dxa" w:w="4300"/>
            <w:vAlign w:val="top"/>
            <w:tcMar>
              <w:top w:w="80" w:type="dxa"/>
              <w:start w:w="120" w:type="dxa"/>
              <w:bottom w:w="80" w:type="dxa"/>
              <w:end w:w="120" w:type="dxa"/>
            </w:tcMar>
          </w:tcPr>
          <w:p>
            <w:pPr>
              <w:spacing w:after="40"/>
            </w:pPr>
            <w:r>
              <w:rPr>
                <w:rFonts w:ascii="Calibri" w:hAnsi="Calibri"/>
                <w:b w:val="0"/>
                <w:i w:val="0"/>
                <w:color w:val="000000"/>
                <w:sz w:val="18"/>
              </w:rPr>
              <w:t>Auth/TLS, monitoring, load test</w:t>
            </w:r>
          </w:p>
        </w:tc>
        <w:tc>
          <w:tcPr>
            <w:tcW w:type="dxa" w:w="4060"/>
            <w:vAlign w:val="top"/>
            <w:tcMar>
              <w:top w:w="80" w:type="dxa"/>
              <w:start w:w="120" w:type="dxa"/>
              <w:bottom w:w="80" w:type="dxa"/>
              <w:end w:w="120" w:type="dxa"/>
            </w:tcMar>
          </w:tcPr>
          <w:p>
            <w:pPr>
              <w:spacing w:after="40"/>
            </w:pPr>
            <w:r>
              <w:rPr>
                <w:rFonts w:ascii="Calibri" w:hAnsi="Calibri"/>
                <w:b w:val="0"/>
                <w:i w:val="0"/>
                <w:color w:val="000000"/>
                <w:sz w:val="18"/>
              </w:rPr>
              <w:t>Đạt SLA được định nghĩa trước</w:t>
            </w:r>
          </w:p>
        </w:tc>
      </w:tr>
    </w:tbl>
    <w:p>
      <w:pPr>
        <w:spacing w:after="0"/>
      </w:pPr>
    </w:p>
    <w:p>
      <w:pPr>
        <w:pStyle w:val="Heading2"/>
      </w:pPr>
      <w:r>
        <w:t>Definition of Done</w:t>
      </w:r>
    </w:p>
    <w:p>
      <w:pPr>
        <w:pStyle w:val="ListBullet"/>
      </w:pPr>
      <w:r>
        <w:t>[ ] Ruff và toàn bộ unit/edge tests pass.</w:t>
      </w:r>
    </w:p>
    <w:p>
      <w:pPr>
        <w:pStyle w:val="ListBullet"/>
      </w:pPr>
      <w:r>
        <w:t>[ ] Pandas/Spark RFM và ABC cho cùng kết quả trên contract fixture.</w:t>
      </w:r>
    </w:p>
    <w:p>
      <w:pPr>
        <w:pStyle w:val="ListBullet"/>
      </w:pPr>
      <w:r>
        <w:t>[ ] Không còn path máy cá nhân hoặc secret commit.</w:t>
      </w:r>
    </w:p>
    <w:p>
      <w:pPr>
        <w:pStyle w:val="ListBullet"/>
      </w:pPr>
      <w:r>
        <w:t>[ ] Local và HDFS pipeline có evidence chạy thành công.</w:t>
      </w:r>
    </w:p>
    <w:p>
      <w:pPr>
        <w:pStyle w:val="ListBullet"/>
      </w:pPr>
      <w:r>
        <w:t>[ ] MongoDB sync và Power BI refresh được đối chiếu số dòng.</w:t>
      </w:r>
    </w:p>
    <w:p>
      <w:pPr>
        <w:pStyle w:val="ListBullet"/>
      </w:pPr>
      <w:r>
        <w:t>[ ] README chỉ chứa claim có thể kiểm chứng.</w:t>
      </w:r>
    </w:p>
    <w:p>
      <w:pPr>
        <w:pStyle w:val="ListBullet"/>
      </w:pPr>
      <w:r>
        <w:t>[ ] Có Dataset Source/License, Security và Limitations.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085"/>
        <w:sz w:val="17"/>
      </w:rPr>
      <w:t>GLOBALCART INTELLIGENCE  |  PROJECT IMPROVEMENT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