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美图设计室功能与能力梳理</w:t>
      </w:r>
    </w:p>
    <w:p>
      <w:pPr>
        <w:pStyle w:val="Subtitle"/>
      </w:pPr>
      <w:r>
        <w:t>浏览器实查记录与个人作品平台参考</w:t>
      </w:r>
    </w:p>
    <w:p>
      <w:pPr>
        <w:pStyle w:val="Caption"/>
      </w:pPr>
      <w:r>
        <w:t>核查日期  2026年10月28日</w:t>
      </w:r>
    </w:p>
    <w:p>
      <w:r>
        <w:t>美图设计室不是单一生图工具，而是由自然语言创作入口、结构化技能、专用工作台、可编辑画布以及内容资产管理组成的平台。理解这些层级之间怎样衔接，比把每个按钮视作一个独立AI能力更有用。</w:t>
      </w:r>
    </w:p>
    <w:p>
      <w:r>
        <w:t>本报告先完整整理核心目录和实际点击可见的输入、参数与目标产物，再区分可复用能力。个人产品的方向是展示产品设计与技术实现能力，不以商业SaaS、商品交易或支付为目标；末章仅提供待讨论的参考，不替代后续产品定义。</w:t>
      </w:r>
    </w:p>
    <w:p>
      <w:pPr>
        <w:pStyle w:val="Heading2"/>
      </w:pPr>
      <w:r>
        <w:t>本次覆盖到哪里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5256"/>
        <w:gridCol w:w="3168"/>
      </w:tblGrid>
      <w:tr>
        <w:trPr>
          <w:tblHeader/>
          <w:cantSplit/>
        </w:trPr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525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已核查内容</w:t>
            </w:r>
          </w:p>
        </w:tc>
        <w:tc>
          <w:tcPr>
            <w:tcW w:type="dxa" w:w="316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证据边界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工具目录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35/35 个入口逐一点击并确认目标页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不等于35个独立模型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Skills目录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65/65 个去重技能逐一打开配置弹窗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推荐区11项重复，不再计数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主要工作界面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首页三模式、模板、项目、资产库、最近打开；两类编辑器及代表性公共模板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菜单/参数审阅，不是全部动作测试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生成和输出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AI生成、素材上传、持久保存与最终下载均未执行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实际效果、成功率、导出完整性未验证</w:t>
            </w:r>
          </w:p>
        </w:tc>
      </w:tr>
    </w:tbl>
    <w:p>
      <w:pPr>
        <w:pStyle w:val="Heading2"/>
      </w:pPr>
      <w:r>
        <w:t>怎样阅读后面的记录</w:t>
      </w:r>
    </w:p>
    <w:p>
      <w:r>
        <w:t>“入口已看/上传页已看”表示已点击到对应页面；“配置已看”表示可见参数已检查；“页面声明”表示仅有介绍页证据。所有清单中的产物都是界面描述的目标，不能当作已生成结果。受素材或会员条件限制的具体位置单独注明。</w:t>
      </w:r>
    </w:p>
    <w:p>
      <w:pPr>
        <w:pStyle w:val="Caption"/>
      </w:pPr>
      <w:r>
        <w:t>目录导览  第2页平台结构；第3至6页35个工具；第7至14页65个Skills；第15至16页编辑器与内容管理；第17页工作流；第18页个人平台参考。</w:t>
      </w:r>
    </w:p>
    <w:p>
      <w:pPr>
        <w:spacing w:after="140"/>
      </w:pPr>
      <w:hyperlink r:id="rId10">
        <w:r>
          <w:rPr>
            <w:rFonts w:ascii="Noto Sans CJK SC" w:hAnsi="Noto Sans CJK SC" w:eastAsia="Noto Sans CJK SC"/>
            <w:color w:val="1D4F70"/>
            <w:sz w:val="18"/>
          </w:rPr>
          <w:t>核心目录  https://www.designkit.cn/tools</w:t>
        </w:r>
      </w:hyperlink>
    </w:p>
    <w:p>
      <w:pPr>
        <w:spacing w:after="140"/>
      </w:pPr>
      <w:hyperlink r:id="rId11">
        <w:r>
          <w:rPr>
            <w:rFonts w:ascii="Noto Sans CJK SC" w:hAnsi="Noto Sans CJK SC" w:eastAsia="Noto Sans CJK SC"/>
            <w:color w:val="1D4F70"/>
            <w:sz w:val="18"/>
          </w:rPr>
          <w:t>技能目录  https://www.designkit.cn/skills</w:t>
        </w:r>
      </w:hyperlink>
    </w:p>
    <w:p>
      <w:pPr>
        <w:pStyle w:val="Heading1"/>
        <w:pageBreakBefore/>
      </w:pPr>
      <w:r>
        <w:t>平台结构与能力复用</w:t>
      </w:r>
    </w:p>
    <w:p>
      <w:r>
        <w:t>从页面跳转与控件关系看，平台同时提供“直接说需求”和“先选场景填表”两种入口；专业工作台保留更细的业务参数，编辑器负责后续排版与处理。以下是界面层面的归纳，不是对其内部模型、调用链或数据库的断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608"/>
        <w:gridCol w:w="3672"/>
      </w:tblGrid>
      <w:tr>
        <w:trPr>
          <w:tblHeader/>
          <w:cantSplit/>
        </w:trPr>
        <w:tc>
          <w:tcPr>
            <w:tcW w:type="dxa" w:w="1944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460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实际可见的作用</w:t>
            </w:r>
          </w:p>
        </w:tc>
        <w:tc>
          <w:tcPr>
            <w:tcW w:type="dxa" w:w="3672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与其他层的关系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首页 Agent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需求输入、素材添加、/技能、@引用、资产库和发送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以对话汇集任务与素材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图片与视频生成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提示词/素材、比例、分辨率、数量等；视频有参考/编辑/首尾帧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偏向通用媒体生成的入口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65个Skills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领域表单，图片/文件/视频/链接与任务参数；带入描述/生成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把场景需求结构化，可进入对话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35个工具入口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专用页面、共享工作台或首页模式跳转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同一能力可在不同位置呈现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模板与编辑器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一键同款或可编辑模板；画布、元素、文字、页面与下载设置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从生成或模板进入可调整的内容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项目与资产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设计与生成记录、素材、创作参考、模特及灵感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保存与再次使用的内容层</w:t>
            </w:r>
          </w:p>
        </w:tc>
      </w:tr>
    </w:tbl>
    <w:p>
      <w:pPr>
        <w:pStyle w:val="Heading2"/>
      </w:pPr>
      <w:r>
        <w:t>这些入口不能机械地算成不同能力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3672"/>
        <w:gridCol w:w="3600"/>
      </w:tblGrid>
      <w:tr>
        <w:trPr>
          <w:tblHeader/>
          <w:cantSplit/>
        </w:trPr>
        <w:tc>
          <w:tcPr>
            <w:tcW w:type="dxa" w:w="2952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界面入口</w:t>
            </w:r>
          </w:p>
        </w:tc>
        <w:tc>
          <w:tcPr>
            <w:tcW w:type="dxa" w:w="3672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共用或衔接的工作区</w:t>
            </w:r>
          </w:p>
        </w:tc>
        <w:tc>
          <w:tcPr>
            <w:tcW w:type="dxa" w:w="36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归纳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商品套图 A+ 复刻 穿戴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product-kit 系列与批量工作台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不同任务模板复用图片、参数和批次管理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模特 试衣 试鞋 换背景 换色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同一人像工作台的高级/普通模式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场景入口不同，素材与对话结构相近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AI海报 AI自媒体笔记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首页 expertMode 参数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目录入口不是新增独立编辑器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图片翻译 AI扩图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design 编辑器中的图片工具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先选图片，再调用处理能力</w:t>
            </w:r>
          </w:p>
        </w:tc>
      </w:tr>
    </w:tbl>
    <w:p>
      <w:pPr>
        <w:pStyle w:val="Caption"/>
      </w:pPr>
      <w:r>
        <w:t>Skills的不同表单、同名工具和模板样例之间存在重叠。65加35是100个核心目录记录，不是100个互不重复的后端能力；也不能据此推断用了100个模型。</w:t>
      </w:r>
    </w:p>
    <w:p>
      <w:pPr>
        <w:pStyle w:val="Heading1"/>
        <w:pageBreakBefore/>
      </w:pPr>
      <w:r>
        <w:t>工具清单 电商设计</w:t>
      </w:r>
    </w:p>
    <w:p>
      <w:r>
        <w:t>7个工具入口。商品套图、详情页、复刻和批量功能属于一组工作流；下表保留入口差异，不重复计作底层算法。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工具与证据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12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T01  AI商品套图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同一商品图最多6张；平台、地区、语言、比例、2K；白底/卖点/场景/其他图数量，风格分析与上架文案开关。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套图及上架文案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13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T02  A+详情页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商品图最多6张；平台、地区、语言、A+档位；首屏、卖点、场景、细节、规格、品牌故事等16种模块多选。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A+模块图或详情长图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14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T03  带货图文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商品图最多5张；平台、市场、语言、比例、张数；图片无文字开关、模板配方、附加发布文案。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社媒图片组及文案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15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T04  爆款图复刻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参考图最多20张或链接；可选商品原图；复刻类型、参考风格/高度复刻、统一要求、语言、比例、1K/2K。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参考风格的新图片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16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T05  批量套图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全局参数与单任务覆盖；商品图每任务最多6张；套图/A+/复刻/穿戴，任务新增，通知和生成记录；即时或夜间托管。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多任务批量套图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17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T06  AI商品图</w:t>
              </w:r>
            </w:hyperlink>
            <w:r>
              <w:rPr>
                <w:sz w:val="20"/>
              </w:rPr>
              <w:br/>
              <w:t>上传页已看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上传、粘贴、拖拽；PNG/JPG/JPEG/HEIC/WEBP；单张与批量上传、生成记录。未上传后的参数未展开。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商品场景图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18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T07  AI商品精修</w:t>
              </w:r>
            </w:hyperlink>
            <w:r>
              <w:rPr>
                <w:sz w:val="20"/>
              </w:rPr>
              <w:br/>
              <w:t>页面声明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已到商品精修介绍与上传入口；文字保护、光影重塑、形状修复、瑕疵消除及PNG/JPG属于页面介绍，未进入处理结果。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精修商品图</w:t>
            </w:r>
          </w:p>
        </w:tc>
      </w:tr>
    </w:tbl>
    <w:p>
      <w:pPr>
        <w:pStyle w:val="Caption"/>
      </w:pPr>
      <w:r>
        <w:t>AI商品精修只核查到介绍页与上传入口，其精修机制、模式及导出格式属于页面说明。批量托管的目录宣传与工作台折扣文案存在差异，不能用宣传替代实际权益核验。</w:t>
      </w:r>
    </w:p>
    <w:p>
      <w:pPr>
        <w:pStyle w:val="Heading1"/>
        <w:pageBreakBefore/>
      </w:pPr>
      <w:r>
        <w:t>工具清单 视频与内容</w:t>
      </w:r>
    </w:p>
    <w:p>
      <w:r>
        <w:t>9个工具入口。视频生成、视频复刻和后期处理是不同任务；AI海报与自媒体笔记则把用户带回首页模式。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工具与证据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19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T08  爆款视频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商品图、市场、语言、平台比例、卖点；8类视频题材，官方/个人达人；发布文案开关；按钮标示15秒。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短视频及发布文案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20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T09  视频复刻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商品图与参考视频/链接；授权勾选、市场语言、平台比例、卖点、多版本数量、达人；按钮标示15秒。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参考视频的多个变体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21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T10  视频背景移除</w:t>
              </w:r>
            </w:hyperlink>
            <w:r>
              <w:rPr>
                <w:sz w:val="20"/>
              </w:rPr>
              <w:br/>
              <w:t>上传页已看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本地/拖拽/粘贴/链接导入；单个与批量；MP4、MOV、M4V；图片/视频切换。未查看素材后的背景选项。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去背景视频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22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T11  AI视频变清晰</w:t>
              </w:r>
            </w:hyperlink>
            <w:r>
              <w:rPr>
                <w:sz w:val="20"/>
              </w:rPr>
              <w:br/>
              <w:t>上传页已看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上传或链接导入，支持批量与MP4/MOV/M4V；页面称支持画质与帧率提升，4K效果未验证。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增强后视频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23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T12  视频去水印</w:t>
              </w:r>
            </w:hyperlink>
            <w:r>
              <w:rPr>
                <w:sz w:val="20"/>
              </w:rPr>
              <w:br/>
              <w:t>上传页已看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上传或链接导入，支持批量与MP4/MOV/M4V；页面说明处理水印、字幕、Logo，未实测选区与结果。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移除指定元素的视频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24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T13  视频翻译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MP4/MOV，≤200MB、≤10分钟；字幕+配音、源/目标语言、保留背景音、原音色克隆选项；可见授权免责声明。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翻译后的字幕与配音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25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T14  AI自媒体笔记</w:t>
              </w:r>
            </w:hyperlink>
            <w:r>
              <w:rPr>
                <w:sz w:val="20"/>
              </w:rPr>
              <w:br/>
              <w:t>入口已看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点击转首页 expertModeId=media；不是独立笔记编辑器。具体输入配置由社媒类 Skills 提供。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社媒图文入口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26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T15  AI文案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内容需求与字数不限/100/300/500/800；自媒体、万能写作、原创、仿写、微信营销、跨境商品、Emoji等场景。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文案文本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27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T16  AI海报</w:t>
              </w:r>
            </w:hyperlink>
            <w:r>
              <w:rPr>
                <w:sz w:val="20"/>
              </w:rPr>
              <w:br/>
              <w:t>入口已看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点击转首页 expertModeId=poster；不是独立海报表单。海报类 Skills 与设计编辑器另有对应入口。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海报创作入口</w:t>
            </w:r>
          </w:p>
        </w:tc>
      </w:tr>
    </w:tbl>
    <w:p>
      <w:pPr>
        <w:pStyle w:val="Caption"/>
      </w:pPr>
      <w:r>
        <w:t>视频翻译的音色与字幕设置只是配置证据；未上传素材，也未执行声音克隆、翻译或内容发布。</w:t>
      </w:r>
    </w:p>
    <w:p>
      <w:pPr>
        <w:pStyle w:val="Heading1"/>
        <w:pageBreakBefore/>
      </w:pPr>
      <w:r>
        <w:t>工具清单 穿戴与办公</w:t>
      </w:r>
    </w:p>
    <w:p>
      <w:r>
        <w:t>10个工具入口。穿戴工作台偏向素材与角色组合；PPT、证件照和Logo分别有独立输入流程。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工具与证据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28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T17  AI穿戴套图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服装图最多6张；模特库/AI生成/上传新模特；7个场景与自定义、AI推荐；3:4/1:1/9:16，1K/2K。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多姿势多场景穿戴套图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29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T18  AI模特</w:t>
              </w:r>
            </w:hyperlink>
            <w:r>
              <w:rPr>
                <w:sz w:val="20"/>
              </w:rPr>
              <w:br/>
              <w:t>界面已看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真人、人台、假发模特入口；高级/普通模式；与试衣、试鞋、换色、人像背景共用工作区。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模特展示图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30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T19  AI试衣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图片附件与自然语言需求；高级/普通模式；示例指令为把服装穿到目标模特。未发送。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模特试衣图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31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T20  人像换背景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人像图片附件与背景描述；高级/普通模式；生成记录、PNG与批量下载入口可见。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更换背景的人像图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32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T21  服装去皱</w:t>
              </w:r>
            </w:hyperlink>
            <w:r>
              <w:rPr>
                <w:sz w:val="20"/>
              </w:rPr>
              <w:br/>
              <w:t>上传页已看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上传/拖拽/粘贴图片或图片URL；JPG/JPEG/PNG/HEIC；下载入口。未上传后的处理控件未验证。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服装去皱图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33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T22  AI服装换色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图片附件与换色描述，可引用参考图或色号；高级/普通模式；与模特工作区共用界面。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服装颜色变体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34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T23  AI试鞋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鞋子与模特图片附件、自然语言要求；高级/普通模式；示例为上脚和鞋子特写。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鞋子上脚图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35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T33  LivePPT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一句话/已有文本/文件生成、空白创建；高级生成开关；PPT美化、模板复刻、绘本、教案转换与模板风格入口。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PPT或多页内容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36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T34  证件照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经典/AI证件照；换底色、改尺寸、美化、换服装、排版、形象照；预设规格、自定义宽高/单位、手机导入。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证件照或排版照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37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T35  AI Logo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Logo名称、行业必填；副标题/口号、描述选填；快速生成按钮标示30，未触发计费或生成。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Logo方案</w:t>
            </w:r>
          </w:p>
        </w:tc>
      </w:tr>
    </w:tbl>
    <w:p>
      <w:pPr>
        <w:pStyle w:val="Caption"/>
      </w:pPr>
      <w:r>
        <w:t>LivePPT可以从文本、文件或空白开始，但PPT文件结构、可编辑程度及最终导出未验证。</w:t>
      </w:r>
    </w:p>
    <w:p>
      <w:pPr>
        <w:pStyle w:val="Heading1"/>
        <w:pageBreakBefore/>
      </w:pPr>
      <w:r>
        <w:t>工具清单 图片处理</w:t>
      </w:r>
    </w:p>
    <w:p>
      <w:r>
        <w:t>9个工具入口。上传页、图片编辑器和海报设计编辑器应区分，进入页面不代表已检查素材处理后的全部状态。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工具与证据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38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T24  图片编辑</w:t>
              </w:r>
            </w:hyperlink>
            <w:r>
              <w:rPr>
                <w:sz w:val="20"/>
              </w:rPr>
              <w:br/>
              <w:t>界面已看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打开/拖拽/粘贴图片、新建画布、批处理；调整、文字、消除笔、抠图、变清晰、调色、裁剪旋转尺寸、校正。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编辑后图片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39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T25  智能抠图</w:t>
              </w:r>
            </w:hyperlink>
            <w:r>
              <w:rPr>
                <w:sz w:val="20"/>
              </w:rPr>
              <w:br/>
              <w:t>上传页已看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单张/批量/文件夹上传；图片与视频入口。未上传素材，抠图边缘、透明背景与下载效果未验证。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抠图结果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40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T26  AI消除</w:t>
              </w:r>
            </w:hyperlink>
            <w:r>
              <w:rPr>
                <w:sz w:val="20"/>
              </w:rPr>
              <w:br/>
              <w:t>上传页已看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图片/视频切换，单张、批量及文件夹上传；未进入图片选区操作。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移除对象后的图片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41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T27  变清晰</w:t>
              </w:r>
            </w:hyperlink>
            <w:r>
              <w:rPr>
                <w:sz w:val="20"/>
              </w:rPr>
              <w:br/>
              <w:t>上传页已看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图片/视频切换，单张、批量及文件夹上传；未进入上传后画质参数。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增强后的图片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42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T28  图片翻译</w:t>
              </w:r>
            </w:hyperlink>
            <w:r>
              <w:rPr>
                <w:sz w:val="20"/>
              </w:rPr>
              <w:br/>
              <w:t>入口已看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进入 design 编辑器；更多菜单有图片翻译，需先选择图片。已登录后编辑器可访问；语言转换结果未验证。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译文替换后的图片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43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T29  图片批处理</w:t>
              </w:r>
            </w:hyperlink>
            <w:r>
              <w:rPr>
                <w:sz w:val="20"/>
              </w:rPr>
              <w:br/>
              <w:t>上传页已看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最多30张；PNG/JPG/JPEG/HEIC/WEBP；文件夹上传、生成记录、选择结果带往其他功能。未执行批次。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一组处理后图片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44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T30  无损改尺寸</w:t>
              </w:r>
            </w:hyperlink>
            <w:r>
              <w:rPr>
                <w:sz w:val="20"/>
              </w:rPr>
              <w:br/>
              <w:t>上传页已看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单张、批量、文件夹上传与示例入口；未上传素材，尺寸范围与清晰度结果未验证。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改尺寸图片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45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T31  拼图</w:t>
              </w:r>
            </w:hyperlink>
            <w:r>
              <w:rPr>
                <w:sz w:val="20"/>
              </w:rPr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网格/海报/拼接/自由模式；图片数量、随机布局、画布宽高、外边框、间距、圆角、颜色或图片背景。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拼图画布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hyperlink r:id="rId46">
              <w:r>
                <w:rPr>
                  <w:rFonts w:ascii="Noto Sans CJK SC" w:hAnsi="Noto Sans CJK SC" w:eastAsia="Noto Sans CJK SC"/>
                  <w:color w:val="1D4F70"/>
                  <w:sz w:val="20"/>
                </w:rPr>
                <w:t>T32  AI扩图</w:t>
              </w:r>
            </w:hyperlink>
            <w:r>
              <w:rPr>
                <w:sz w:val="20"/>
              </w:rPr>
              <w:br/>
              <w:t>入口已看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工具入口进入 design 编辑器；更多菜单可见AI扩图，需先选图片。登录已解除，未执行扩图。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扩展边界的图片</w:t>
            </w:r>
          </w:p>
        </w:tc>
      </w:tr>
    </w:tbl>
    <w:p>
      <w:pPr>
        <w:pStyle w:val="Caption"/>
      </w:pPr>
      <w:r>
        <w:t>图片翻译与AI扩图点击后要求先选择一张图片；该条件不是登录失败。图片批处理上传上限30张，而同名Skills的批量修图上限20张，不能混用。</w:t>
      </w:r>
    </w:p>
    <w:p>
      <w:pPr>
        <w:pStyle w:val="Heading1"/>
        <w:pageBreakBefore/>
      </w:pPr>
      <w:r>
        <w:t>Skills清单 电商设计</w:t>
      </w:r>
    </w:p>
    <w:p>
      <w:r>
        <w:t>本类9项，均已逐一打开配置弹窗，未点击生成。每项可见“带入到描述”和“生成”，下表只列有意义的输入与任务参数。≤表示当前表单所示上传数量上限。</w:t>
      </w:r>
    </w:p>
    <w:p>
      <w:pPr>
        <w:spacing w:after="140"/>
      </w:pPr>
      <w:hyperlink r:id="rId11">
        <w:r>
          <w:rPr>
            <w:rFonts w:ascii="Noto Sans CJK SC" w:hAnsi="Noto Sans CJK SC" w:eastAsia="Noto Sans CJK SC"/>
            <w:color w:val="1D4F70"/>
            <w:sz w:val="18"/>
          </w:rPr>
          <w:t>共同入口  https://www.designkit.cn/skills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技能与证据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商品套图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商品图≤10；比例；平台、图内语言、目标市场、卖点要求。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电商主图组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A+详情页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商品图≤10；平台、比例/档位、语言、销售地区、卖点要求。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详情页模块图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爆款图复刻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参考图≤5+商品图≤5；参考风格/高度复刻、结果比例、卖点要求。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复刻风格图组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白底精修图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商品图≤10；自动/平铺/堆放/立体陈列；1:1/3:4/4:3；其他要求。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白底商品图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商品SKU变体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商品原图≤5；换色/材质/花纹/尺寸；数量默认4、变体规格、要求。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多SKU变体图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促销主图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商品图≤10、促销信息、可选Logo≤1；主图/横幅；5种比例。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促销主图或横幅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竞品分析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ASIN/商品链接；Listing诊断、竞品池、评论洞察、流量结构；关注重点。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竞品分析内容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关键词分析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目标关键词、竞品ASIN、Amazon站点、其他要求。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关键词分析内容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商品文案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商品名、可选图片≤5；平台、市场、语言、卖点要求。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商品Listing文案</w:t>
            </w:r>
          </w:p>
        </w:tc>
      </w:tr>
    </w:tbl>
    <w:p>
      <w:pPr>
        <w:pStyle w:val="Caption"/>
      </w:pPr>
      <w:r>
        <w:t>目标产物来自技能名称、说明与配置，不代表已生成、已下载或质量经过验证。未展开的下拉选项不作为穷尽列表；默认值也不是平台能力上限。</w:t>
      </w:r>
    </w:p>
    <w:p>
      <w:pPr>
        <w:pStyle w:val="Heading1"/>
        <w:pageBreakBefore/>
      </w:pPr>
      <w:r>
        <w:t>Skills清单 海报设计</w:t>
      </w:r>
    </w:p>
    <w:p>
      <w:r>
        <w:t>本类6项，均已逐一打开配置弹窗，未点击生成。每项可见“带入到描述”和“生成”，下表只列有意义的输入与任务参数。≤表示当前表单所示上传数量上限。</w:t>
      </w:r>
    </w:p>
    <w:p>
      <w:pPr>
        <w:spacing w:after="140"/>
      </w:pPr>
      <w:hyperlink r:id="rId11">
        <w:r>
          <w:rPr>
            <w:rFonts w:ascii="Noto Sans CJK SC" w:hAnsi="Noto Sans CJK SC" w:eastAsia="Noto Sans CJK SC"/>
            <w:color w:val="1D4F70"/>
            <w:sz w:val="18"/>
          </w:rPr>
          <w:t>共同入口  https://www.designkit.cn/skills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技能与证据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通知与日常物料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海报内容、素材≤10、海报类型；线上/线下/都要；动态海报开关。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通知等日常物料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营销海报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海报内容、素材≤10；营销活动/邀请函/宣传/其他；3:4/16:9/1:1/9:16。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营销主题海报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海报复刻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主题、文案；参考≤6、素材≤10；氛围/布局/文字/配色/装饰/肌理；比例与张数。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参考风格海报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海报美化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已有素材≤10、美化方向；比例；排版/配色/主视觉/风格/重做。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美化后的海报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海报分层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原海报≤10、补充要求；界面称拆分文字、主体、背景。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可编辑图层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海报改尺寸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原海报≤10；13种比例或自定义尺寸；重排版式/延展背景；每尺寸张数。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多尺寸海报</w:t>
            </w:r>
          </w:p>
        </w:tc>
      </w:tr>
    </w:tbl>
    <w:p>
      <w:pPr>
        <w:pStyle w:val="Caption"/>
      </w:pPr>
      <w:r>
        <w:t>目标产物来自技能名称、说明与配置，不代表已生成、已下载或质量经过验证。未展开的下拉选项不作为穷尽列表；默认值也不是平台能力上限。</w:t>
      </w:r>
    </w:p>
    <w:p>
      <w:pPr>
        <w:pStyle w:val="Heading1"/>
        <w:pageBreakBefore/>
      </w:pPr>
      <w:r>
        <w:t>Skills清单 视频创作</w:t>
      </w:r>
    </w:p>
    <w:p>
      <w:r>
        <w:t>本类8项，均已逐一打开配置弹窗，未点击生成。每项可见“带入到描述”和“生成”，下表只列有意义的输入与任务参数。≤表示当前表单所示上传数量上限。</w:t>
      </w:r>
    </w:p>
    <w:p>
      <w:pPr>
        <w:spacing w:after="140"/>
      </w:pPr>
      <w:hyperlink r:id="rId11">
        <w:r>
          <w:rPr>
            <w:rFonts w:ascii="Noto Sans CJK SC" w:hAnsi="Noto Sans CJK SC" w:eastAsia="Noto Sans CJK SC"/>
            <w:color w:val="1D4F70"/>
            <w:sz w:val="18"/>
          </w:rPr>
          <w:t>共同入口  https://www.designkit.cn/skills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技能与证据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带货短视频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商品图≤10、商品名、卖点；5种调性、目标平台、横/竖/方形比例、要求。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脚本与短视频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口播带货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商品图≤5、出镜角色≤1、商品名、卖点、平台、要求。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UGC口播视频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爆款视频复刻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参考视频≤1或链接；自己的图片≤10；名称/卖点及其他要求。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参考风格视频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剧情广告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商品图≤5、名称/卖点；6种剧情风格；9:16或16:9、要求。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剧情脚本与视频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视频后期处理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视频≤1；画质增强/去水印/去字幕/音频处理/裁剪；处理说明。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处理后视频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产品广告片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商品图≤10、商品名；品牌TVC/开箱/反应/功能演示；平台及要求。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产品广告视频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产品特写视频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商品图≤5；5/10/15秒，9:16/16:9/1:1；其他要求。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商品特写视频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360°旋转视频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商品图≤8；5/10/15秒；白色/渐变/场景背景；其他要求。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旋转展示视频</w:t>
            </w:r>
          </w:p>
        </w:tc>
      </w:tr>
    </w:tbl>
    <w:p>
      <w:pPr>
        <w:pStyle w:val="Caption"/>
      </w:pPr>
      <w:r>
        <w:t>目标产物来自技能名称、说明与配置，不代表已生成、已下载或质量经过验证。未展开的下拉选项不作为穷尽列表；默认值也不是平台能力上限。</w:t>
      </w:r>
    </w:p>
    <w:p>
      <w:pPr>
        <w:pStyle w:val="Heading1"/>
        <w:pageBreakBefore/>
      </w:pPr>
      <w:r>
        <w:t>Skills清单 自媒体营销</w:t>
      </w:r>
    </w:p>
    <w:p>
      <w:r>
        <w:t>本类10项，均已逐一打开配置弹窗，未点击生成。每项可见“带入到描述”和“生成”，下表只列有意义的输入与任务参数。≤表示当前表单所示上传数量上限。</w:t>
      </w:r>
    </w:p>
    <w:p>
      <w:pPr>
        <w:spacing w:after="140"/>
      </w:pPr>
      <w:hyperlink r:id="rId11">
        <w:r>
          <w:rPr>
            <w:rFonts w:ascii="Noto Sans CJK SC" w:hAnsi="Noto Sans CJK SC" w:eastAsia="Noto Sans CJK SC"/>
            <w:color w:val="1D4F70"/>
            <w:sz w:val="18"/>
          </w:rPr>
          <w:t>共同入口  https://www.designkit.cn/skills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技能与证据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定制社媒IP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资料≤10；创建新IP/延用IP；赛道、人设或续写主题、平台；人设/资料/图文/完整包。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IP方案或延续图文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社媒图文带货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产品/模特图≤10、产品名；4类带货内容、风格、平台、比例、目标、张数。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种草带货图文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社媒图文笔记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素材≤10；门店/个人类型、账号行业、主题文案、平台、内容要求、张数。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社媒图文笔记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图文封面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素材≤10、封面主题；爆款/常规类型、风格、平台、比例、文案要求、张数。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图文封面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爆款图文复刻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参考≤12、素材≤10、新主题；字体/调性/配色/排版/玩法/特征多选；比例、平台、张数。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参考风格图文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图文策划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选题/单篇/多篇/单图/套图/一周排期；内容方向、资料≤10、平台、目标、要求。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内容策划或排期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趋势分析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资料≤10；分析对象/链接、平台、行业；趋势/爆款/KOL/选题热度、关注重点。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趋势分析内容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知识科普图文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资料≤10、知识主题、领域、人群、平台、科普重点/转化目标、张数。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科普图文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社媒图文套图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产品/素材≤10；平台、主题、主要内容、张数默认6。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封面与内页套图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账号诊断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数据/截图≤12、账号/业务、平台、范围、问题；定位/选题/数据/转化/综合诊断。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账号诊断建议</w:t>
            </w:r>
          </w:p>
        </w:tc>
      </w:tr>
    </w:tbl>
    <w:p>
      <w:pPr>
        <w:pStyle w:val="Caption"/>
      </w:pPr>
      <w:r>
        <w:t>目标产物来自技能名称、说明与配置，不代表已生成、已下载或质量经过验证。未展开的下拉选项不作为穷尽列表；默认值也不是平台能力上限。</w:t>
      </w:r>
    </w:p>
    <w:p>
      <w:pPr>
        <w:pStyle w:val="Heading1"/>
        <w:pageBreakBefore/>
      </w:pPr>
      <w:r>
        <w:t>Skills清单 品牌设计</w:t>
      </w:r>
    </w:p>
    <w:p>
      <w:r>
        <w:t>本类8项，均已逐一打开配置弹窗，未点击生成。每项可见“带入到描述”和“生成”，下表只列有意义的输入与任务参数。≤表示当前表单所示上传数量上限。</w:t>
      </w:r>
    </w:p>
    <w:p>
      <w:pPr>
        <w:spacing w:after="140"/>
      </w:pPr>
      <w:hyperlink r:id="rId11">
        <w:r>
          <w:rPr>
            <w:rFonts w:ascii="Noto Sans CJK SC" w:hAnsi="Noto Sans CJK SC" w:eastAsia="Noto Sans CJK SC"/>
            <w:color w:val="1D4F70"/>
            <w:sz w:val="18"/>
          </w:rPr>
          <w:t>共同入口  https://www.designkit.cn/skills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技能与证据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包装设计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素材≤10、名称、品类；盒/袋/标签/礼盒/已有平面图；立体/效果/正稿/系列、风格文案。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包装设计方案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Logo设计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名称、行业/场景；图形/文字/组合；7种风格含智能推荐、参考≤5、色系、要求。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品牌Logo或图标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产品设计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参考≤10、品牌名、品类；6类设计方向；人群/场景、风格、方案数默认3、要求。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产品造型方案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IP形象设计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参考≤10、角色设定；Q版/扁平/3D/像素/水彩/真人转绘；要求。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IP角色形象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表情包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IP参考≤3；4个或9个；日常/吐槽/摸鱼/节日/行业梗；其他要求。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IP表情包组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品牌手册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品牌素材≤10、品牌名；手册页数默认8；其他要求。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品牌指南分页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品牌延展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Logo≤3、品牌色值；名片/包装/周边/门头/社媒效果图/全套；要求。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跨载体品牌效果图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照片变表情包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照片≤1；自动或12类画风；可选配饰、饮品与情绪表情；其他要求。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照片风格化表情包</w:t>
            </w:r>
          </w:p>
        </w:tc>
      </w:tr>
    </w:tbl>
    <w:p>
      <w:pPr>
        <w:pStyle w:val="Caption"/>
      </w:pPr>
      <w:r>
        <w:t>目标产物来自技能名称、说明与配置，不代表已生成、已下载或质量经过验证。未展开的下拉选项不作为穷尽列表；默认值也不是平台能力上限。</w:t>
      </w:r>
    </w:p>
    <w:p>
      <w:pPr>
        <w:pStyle w:val="Heading1"/>
        <w:pageBreakBefore/>
      </w:pPr>
      <w:r>
        <w:t>Skills清单 办公设计</w:t>
      </w:r>
    </w:p>
    <w:p>
      <w:r>
        <w:t>本类10项，均已逐一打开配置弹窗，未点击生成。每项可见“带入到描述”和“生成”，下表只列有意义的输入与任务参数。≤表示当前表单所示上传数量上限。</w:t>
      </w:r>
    </w:p>
    <w:p>
      <w:pPr>
        <w:spacing w:after="140"/>
      </w:pPr>
      <w:hyperlink r:id="rId11">
        <w:r>
          <w:rPr>
            <w:rFonts w:ascii="Noto Sans CJK SC" w:hAnsi="Noto Sans CJK SC" w:eastAsia="Noto Sans CJK SC"/>
            <w:color w:val="1D4F70"/>
            <w:sz w:val="18"/>
          </w:rPr>
          <w:t>共同入口  https://www.designkit.cn/skills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技能与证据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PPT设计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主题内容、受众、参考文件≤10；语言、页数范围、7种视觉风格含自动匹配。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完整PPT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PPT美化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参考文件≤10；语言、7种视觉风格含自动匹配、补充要求。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美化后的PPT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PPT复刻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PPT内容或内容文件≤10；参考PPT≤1；语言、页数范围。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套用参考风格的PPT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教案转PPT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教案文字或文件≤3；教学对象、语言、页数范围。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教学课件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绘本/故事书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绘本类型、故事主题/内容、读者、参考≤10、页数范围。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多页绘本或故事书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办公物料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物料类型、物料内容、比例、可选素材≤3。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名片工牌等物料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手册/画册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成品类型、主题内容、参考≤10、版面规格、页数范围。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手册画册或讲义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图表/信息图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数据内容、可选文件≤3；自动/柱状/折线/饼图/对比/流程/信息图；比例。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图表或信息图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证件照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人物照片≤3；证件/职业/社交/简历/其他类型；规格、背景色、自定义及要求。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证件照或形象照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简历设计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简历内容、材料≤3、目标岗位、语言；自动/简洁正式/吸睛专业/创意突出。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简历版式</w:t>
            </w:r>
          </w:p>
        </w:tc>
      </w:tr>
    </w:tbl>
    <w:p>
      <w:pPr>
        <w:pStyle w:val="Caption"/>
      </w:pPr>
      <w:r>
        <w:t>目标产物来自技能名称、说明与配置，不代表已生成、已下载或质量经过验证。未展开的下拉选项不作为穷尽列表；默认值也不是平台能力上限。</w:t>
      </w:r>
    </w:p>
    <w:p>
      <w:pPr>
        <w:pStyle w:val="Heading1"/>
        <w:pageBreakBefore/>
      </w:pPr>
      <w:r>
        <w:t>Skills清单 服饰穿戴</w:t>
      </w:r>
    </w:p>
    <w:p>
      <w:r>
        <w:t>本类7项，均已逐一打开配置弹窗，未点击生成。每项可见“带入到描述”和“生成”，下表只列有意义的输入与任务参数。≤表示当前表单所示上传数量上限。</w:t>
      </w:r>
    </w:p>
    <w:p>
      <w:pPr>
        <w:spacing w:after="140"/>
      </w:pPr>
      <w:hyperlink r:id="rId11">
        <w:r>
          <w:rPr>
            <w:rFonts w:ascii="Noto Sans CJK SC" w:hAnsi="Noto Sans CJK SC" w:eastAsia="Noto Sans CJK SC"/>
            <w:color w:val="1D4F70"/>
            <w:sz w:val="18"/>
          </w:rPr>
          <w:t>共同入口  https://www.designkit.cn/skills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技能与证据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换模特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原模特图≤3、目标模特角色≤1、其他要求；目标是保留服装换人物。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更换模特的服装图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服饰SKU变体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原服装图≤3、参考≤5；颜色/材质/花纹/综合变体；数量默认4、要求。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服饰多变体图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模特试穿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服饰图≤5、角色≤1；棚拍/街拍/室内/办公；比例、张数默认3、要求。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服饰模特上身图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服饰穿搭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服饰图≤5、投放平台；模特风格、比例、张数默认4、要求。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模特穿搭图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材料到服装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面料/材质图≤5；上衣/裙/裤/外套/连衣裙/套装；风格和要求。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成衣设计及展示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种草穿搭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服饰图≤5；自拍/街拍/咖啡店/户外/居家；模特、比例、张数默认3、要求。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生活化穿搭图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美甲上手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美甲图≤5；手部风格、比例、张数默认3、要求。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美甲上手效果图</w:t>
            </w:r>
          </w:p>
        </w:tc>
      </w:tr>
    </w:tbl>
    <w:p>
      <w:pPr>
        <w:pStyle w:val="Caption"/>
      </w:pPr>
      <w:r>
        <w:t>目标产物来自技能名称、说明与配置，不代表已生成、已下载或质量经过验证。未展开的下拉选项不作为穷尽列表；默认值也不是平台能力上限。</w:t>
      </w:r>
    </w:p>
    <w:p>
      <w:pPr>
        <w:pStyle w:val="Heading1"/>
        <w:pageBreakBefore/>
      </w:pPr>
      <w:r>
        <w:t>Skills清单 图像处理</w:t>
      </w:r>
    </w:p>
    <w:p>
      <w:r>
        <w:t>本类7项，均已逐一打开配置弹窗，未点击生成。每项可见“带入到描述”和“生成”，下表只列有意义的输入与任务参数。≤表示当前表单所示上传数量上限。</w:t>
      </w:r>
    </w:p>
    <w:p>
      <w:pPr>
        <w:spacing w:after="140"/>
      </w:pPr>
      <w:hyperlink r:id="rId11">
        <w:r>
          <w:rPr>
            <w:rFonts w:ascii="Noto Sans CJK SC" w:hAnsi="Noto Sans CJK SC" w:eastAsia="Noto Sans CJK SC"/>
            <w:color w:val="1D4F70"/>
            <w:sz w:val="18"/>
          </w:rPr>
          <w:t>共同入口  https://www.designkit.cn/skills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336"/>
        <w:gridCol w:w="1800"/>
      </w:tblGrid>
      <w:tr>
        <w:trPr>
          <w:tblHeader/>
          <w:cantSplit/>
        </w:trPr>
        <w:tc>
          <w:tcPr>
            <w:tcW w:type="dxa" w:w="208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技能与证据</w:t>
            </w:r>
          </w:p>
        </w:tc>
        <w:tc>
          <w:tcPr>
            <w:tcW w:type="dxa" w:w="633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输入及主要配置</w:t>
            </w:r>
          </w:p>
        </w:tc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目标产物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改文字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图片≤5；原文字、替换文字、其他说明。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替换文字的图片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去水印/杂物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图片≤10、需要去除的内容、其他说明。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清理后的图片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商品替换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场景原图≤1、替换商品图≤3、替换要求。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新商品融入场景图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批量修图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批量图片≤20；处理操作、处理规格、其他说明。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统一处理的图片组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智能裁剪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图片≤10；1:1/3:4/4:3/9:16/16:9/4:5；裁剪说明。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裁剪后图片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图片翻译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图片≤10、目标语言、其他说明。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译文替换后的图片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照片插画明信片</w:t>
              <w:br/>
              <w:t>配置已看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照片≤1；自动或10种插画画风；小字文案。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插画明信片</w:t>
            </w:r>
          </w:p>
        </w:tc>
      </w:tr>
    </w:tbl>
    <w:p>
      <w:pPr>
        <w:pStyle w:val="Caption"/>
      </w:pPr>
      <w:r>
        <w:t>目标产物来自技能名称、说明与配置，不代表已生成、已下载或质量经过验证。未展开的下拉选项不作为穷尽列表；默认值也不是平台能力上限。</w:t>
      </w:r>
    </w:p>
    <w:p>
      <w:pPr>
        <w:pStyle w:val="Heading1"/>
        <w:pageBreakBefore/>
      </w:pPr>
      <w:r>
        <w:t>编辑器与输出设置</w:t>
      </w:r>
    </w:p>
    <w:p>
      <w:r>
        <w:t>平台有图片编辑 editor 与设计编辑 design 两类工作界面。本次打开公共模板进入真实design编辑器，逐项查看侧栏、文件及下载面板，并选择已有文字组合检查排版属性；没有更改画布或保存副本。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6408"/>
        <w:gridCol w:w="1944"/>
      </w:tblGrid>
      <w:tr>
        <w:trPr>
          <w:tblHeader/>
          <w:cantSplit/>
        </w:trPr>
        <w:tc>
          <w:tcPr>
            <w:tcW w:type="dxa" w:w="1872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type="dxa" w:w="640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实际看见的功能</w:t>
            </w:r>
          </w:p>
        </w:tc>
        <w:tc>
          <w:tcPr>
            <w:tcW w:type="dxa" w:w="1944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证据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图片编辑 editor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添加、调整、文字、消除笔、抠图、变清晰、调色、我的、更多；裁剪/旋转/尺寸、图片校正、批处理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界面与菜单已看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添加与模板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本地/我的图片/图库/背景；标题/副标题/正文；网格、商品拼图、图表、表格、二维码；模板搜索、最近浏览、推荐与筛选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侧栏已点开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文字 元素 画图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文字搜索、AI花字；素材/图片/背景/拼图；直线、形状、标注、曲线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侧栏已点开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选中对象属性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取消组合/合并图层；字体、字号、样式、对齐、间距；特效、填充/渐变、描边、投影、外发光、背景；透明度、宽高、位置、角度、排版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选中已有文字组合后可见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画布 页面 文件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尺寸与AI延展、背景颜色/图片、替换与背景库、透明度、缩放；页缩略图/新增；创建设计与创建副本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配置已看 未增删页面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更多工具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AI尺寸延展、批量套模板、抠图、变清晰、无损尺寸、图片翻译、AI扩图、AI生图、局部重绘、AI花字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入口已看 未运行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下载设置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PNG、JPG、PDF；选择页面、作品用途。PNG说明支持透明，JPG不支持透明，PDF面向印刷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格式下拉已展开 未下载</w:t>
            </w:r>
          </w:p>
        </w:tc>
      </w:tr>
    </w:tbl>
    <w:p>
      <w:pPr>
        <w:pStyle w:val="Heading2"/>
      </w:pPr>
      <w:r>
        <w:t>导出与会员边界</w:t>
      </w:r>
    </w:p>
    <w:p>
      <w:r>
        <w:t>一个已查看模板的“个人商业使用 不含水印”选项提示会员下载。这只能证明该模板与该用途下出现权益门槛，不能推成所有模板或全部导出都必须付费。最终文件是否完整、透明背景是否保留、PDF印刷质量均未实测。</w:t>
      </w:r>
    </w:p>
    <w:p>
      <w:pPr>
        <w:spacing w:after="140"/>
      </w:pPr>
      <w:hyperlink r:id="rId38">
        <w:r>
          <w:rPr>
            <w:rFonts w:ascii="Noto Sans CJK SC" w:hAnsi="Noto Sans CJK SC" w:eastAsia="Noto Sans CJK SC"/>
            <w:color w:val="1D4F70"/>
            <w:sz w:val="18"/>
          </w:rPr>
          <w:t>图片编辑器  https://www.designkit.cn/editor</w:t>
        </w:r>
      </w:hyperlink>
    </w:p>
    <w:p>
      <w:pPr>
        <w:spacing w:after="140"/>
      </w:pPr>
      <w:hyperlink r:id="rId47">
        <w:r>
          <w:rPr>
            <w:rFonts w:ascii="Noto Sans CJK SC" w:hAnsi="Noto Sans CJK SC" w:eastAsia="Noto Sans CJK SC"/>
            <w:color w:val="1D4F70"/>
            <w:sz w:val="18"/>
          </w:rPr>
          <w:t>设计编辑器  https://www.designkit.cn/design</w:t>
        </w:r>
      </w:hyperlink>
    </w:p>
    <w:p>
      <w:pPr>
        <w:pStyle w:val="Heading1"/>
        <w:pageBreakBefore/>
      </w:pPr>
      <w:r>
        <w:t>模板 项目与资产管理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6408"/>
        <w:gridCol w:w="2016"/>
      </w:tblGrid>
      <w:tr>
        <w:trPr>
          <w:tblHeader/>
          <w:cantSplit/>
        </w:trPr>
        <w:tc>
          <w:tcPr>
            <w:tcW w:type="dxa" w:w="1800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640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实际查看内容</w:t>
            </w:r>
          </w:p>
        </w:tc>
        <w:tc>
          <w:tcPr>
            <w:tcW w:type="dxa" w:w="201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当前边界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模板中心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场景、用途、行业；综合/最新/最多下载；套组、颜色、风格、版式与搜索。查看一键同款表单，并打开代表性免费公共模板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不是逐个核查全部模板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项目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我的空间、搜索/添加；文件夹、作图记录、Agent记录、元素、生成记录；创建文件夹/设计入口；与我分享的记录筛选、空间容量管理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子页已点开 未修改内容或测试配额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最近打开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Agent、一键同款、作图三类记录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查看分类 不修改记录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创作参考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资产库搜索；新建表单含名称、Prompt、参考内容、上传和保存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表单已看 未保存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我的模特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定制/官方/上传；名称、性别、外观、年龄、人设、体型字段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表单已看 未生成或上传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灵感采集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说明Chrome插件采集来源站图片，再引入设计室生成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介绍已看 未装插件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更多导航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帮我设计进入AnyDesign人工服务；Design Lab实验工具入口；团队协作进入团队介绍页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未提交服务单或开通团队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下载中心</w:t>
            </w:r>
          </w:p>
        </w:tc>
        <w:tc>
          <w:tcPr>
            <w:tcW w:type="dxa" w:w="6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APP二维码、手机/电脑设计记录同步说明；Windows/Mac客户端下载入口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弹窗已打开 未下载安装或测试同步</w:t>
            </w:r>
          </w:p>
        </w:tc>
      </w:tr>
    </w:tbl>
    <w:p>
      <w:pPr>
        <w:pStyle w:val="Heading2"/>
      </w:pPr>
      <w:r>
        <w:t>团队与外部服务不是个人平台必选模块</w:t>
      </w:r>
    </w:p>
    <w:p>
      <w:r>
        <w:t>团队页面介绍共享资源、品牌Logo/色卡/文字样式、成员角色、资产交接、分析及文件权限等；这些仍是落地页声明，未验证团队后台。版权图库外链与实验AI故事书不计入35工具和65 Skills的核心分母。</w:t>
      </w:r>
    </w:p>
    <w:p>
      <w:pPr>
        <w:spacing w:after="140"/>
      </w:pPr>
      <w:hyperlink r:id="rId48">
        <w:r>
          <w:rPr>
            <w:rFonts w:ascii="Noto Sans CJK SC" w:hAnsi="Noto Sans CJK SC" w:eastAsia="Noto Sans CJK SC"/>
            <w:color w:val="1D4F70"/>
            <w:sz w:val="18"/>
          </w:rPr>
          <w:t>模板中心  https://www.designkit.cn/templates</w:t>
        </w:r>
      </w:hyperlink>
    </w:p>
    <w:p>
      <w:pPr>
        <w:spacing w:after="140"/>
      </w:pPr>
      <w:hyperlink r:id="rId49">
        <w:r>
          <w:rPr>
            <w:rFonts w:ascii="Noto Sans CJK SC" w:hAnsi="Noto Sans CJK SC" w:eastAsia="Noto Sans CJK SC"/>
            <w:color w:val="1D4F70"/>
            <w:sz w:val="18"/>
          </w:rPr>
          <w:t>项目  https://www.designkit.cn/space</w:t>
        </w:r>
      </w:hyperlink>
    </w:p>
    <w:p>
      <w:pPr>
        <w:spacing w:after="140"/>
      </w:pPr>
      <w:hyperlink r:id="rId50">
        <w:r>
          <w:rPr>
            <w:rFonts w:ascii="Noto Sans CJK SC" w:hAnsi="Noto Sans CJK SC" w:eastAsia="Noto Sans CJK SC"/>
            <w:color w:val="1D4F70"/>
            <w:sz w:val="18"/>
          </w:rPr>
          <w:t>资产库  https://www.designkit.cn/agent-lib</w:t>
        </w:r>
      </w:hyperlink>
    </w:p>
    <w:p>
      <w:pPr>
        <w:spacing w:after="140"/>
      </w:pPr>
      <w:hyperlink r:id="rId51">
        <w:r>
          <w:rPr>
            <w:rFonts w:ascii="Noto Sans CJK SC" w:hAnsi="Noto Sans CJK SC" w:eastAsia="Noto Sans CJK SC"/>
            <w:color w:val="1D4F70"/>
            <w:sz w:val="18"/>
          </w:rPr>
          <w:t>最近打开  https://www.designkit.cn/recent</w:t>
        </w:r>
      </w:hyperlink>
    </w:p>
    <w:p>
      <w:pPr>
        <w:spacing w:after="140"/>
      </w:pPr>
      <w:hyperlink r:id="rId52">
        <w:r>
          <w:rPr>
            <w:rFonts w:ascii="Noto Sans CJK SC" w:hAnsi="Noto Sans CJK SC" w:eastAsia="Noto Sans CJK SC"/>
            <w:color w:val="1D4F70"/>
            <w:sz w:val="18"/>
          </w:rPr>
          <w:t>团队介绍  https://www.designkit.cn/team</w:t>
        </w:r>
      </w:hyperlink>
    </w:p>
    <w:p>
      <w:pPr>
        <w:spacing w:after="80"/>
      </w:pPr>
      <w:hyperlink r:id="rId53">
        <w:r>
          <w:rPr>
            <w:rFonts w:ascii="Noto Sans CJK SC" w:hAnsi="Noto Sans CJK SC" w:eastAsia="Noto Sans CJK SC"/>
            <w:color w:val="1D4F70"/>
            <w:sz w:val="18"/>
          </w:rPr>
          <w:t>与我分享</w:t>
        </w:r>
      </w:hyperlink>
      <w:r>
        <w:t xml:space="preserve">  ·  </w:t>
      </w:r>
      <w:hyperlink r:id="rId54">
        <w:r>
          <w:rPr>
            <w:rFonts w:ascii="Noto Sans CJK SC" w:hAnsi="Noto Sans CJK SC" w:eastAsia="Noto Sans CJK SC"/>
            <w:color w:val="1D4F70"/>
            <w:sz w:val="18"/>
          </w:rPr>
          <w:t>空间管理</w:t>
        </w:r>
      </w:hyperlink>
    </w:p>
    <w:p>
      <w:pPr>
        <w:pStyle w:val="Heading1"/>
        <w:pageBreakBefore/>
      </w:pPr>
      <w:r>
        <w:t>主要工作流与输入输出关系</w:t>
      </w:r>
    </w:p>
    <w:p>
      <w:pPr>
        <w:pStyle w:val="Heading2"/>
      </w:pPr>
      <w:r>
        <w:t>从需求到创作</w:t>
      </w:r>
    </w:p>
    <w:p>
      <w:r>
        <w:t>首页Agent接收自然语言、素材和技能引用；Skills把一个需求拆成可填的字段，并提供“带入到描述”和“生成”。因此，对话不是唯一产品入口，表单也不只是另一份工具菜单。实际运行时如何规划步骤、调用多少模型、能否恢复失败，本次未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5256"/>
        <w:gridCol w:w="3096"/>
      </w:tblGrid>
      <w:tr>
        <w:trPr>
          <w:tblHeader/>
          <w:cantSplit/>
        </w:trPr>
        <w:tc>
          <w:tcPr>
            <w:tcW w:type="dxa" w:w="1872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工作流</w:t>
            </w:r>
          </w:p>
        </w:tc>
        <w:tc>
          <w:tcPr>
            <w:tcW w:type="dxa" w:w="525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界面支持的路径</w:t>
            </w:r>
          </w:p>
        </w:tc>
        <w:tc>
          <w:tcPr>
            <w:tcW w:type="dxa" w:w="3096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已确认与未确认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自然语言创作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输入需求 → 添加素材/技能/引用 → 发送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输入区与引用入口已看；未发送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结构化技能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选场景 → 填素材和参数 → 带入描述或生成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65项配置已看；执行链与产物未测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专业套图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商品素材 → 平台/地区/语言/比例 → 图组结构或模块 → 单次或批量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参数与批次配置已看；队列未运行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模板编辑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选一键同款或可编辑模板 → 调整画布/文字/元素 → 下载设置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公共模板已打开，属性与格式已看；未改稿导出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内容复用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记录/项目/资产 → 选择参考、模特或素材 → 用于新创作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管理页与表单已看；持久保存与跨任务引用未测</w:t>
            </w:r>
          </w:p>
        </w:tc>
      </w:tr>
    </w:tbl>
    <w:p>
      <w:pPr>
        <w:pStyle w:val="Heading2"/>
      </w:pPr>
      <w:r>
        <w:t>首页媒体生成的参数层</w:t>
      </w:r>
    </w:p>
    <w:p>
      <w:r>
        <w:t>图片生成可见提示词或上传图、模型菜单、1K/2K、8种比例与数量。视频生成可见图片/视频/音频素材、参考/编辑/首尾帧、自适应或6种比例、480p/720p/1080p、时长、数量与音效开关。菜单和可选参数证明界面存在，不证明每种组合都能成功生成。</w:t>
      </w:r>
    </w:p>
    <w:p>
      <w:pPr>
        <w:pStyle w:val="Caption"/>
      </w:pPr>
      <w:r>
        <w:t>模型菜单已实际展开：图像13项，视频23项。示例显示名包括Seedream、Qwen-Image、Seedance、Kling等系列。这些仅是平台UI标签，未选择新模型或运行，不能作为底层供应商、真实模型版本或质量的独立验证。</w:t>
      </w:r>
    </w:p>
    <w:p>
      <w:pPr>
        <w:pStyle w:val="Heading2"/>
      </w:pPr>
      <w:r>
        <w:t>输入限制应属于具体入口</w:t>
      </w:r>
    </w:p>
    <w:p>
      <w:r>
        <w:t>同一个任务在专用工具和Skills里可能不同：商品套图工具最多6张输入图，技能最多10张；图片批处理工具最多30张，批量修图技能最多20张。若设计自己的平台，应把约束绑定到能力版本与表单，而不是在所有入口复制一个固定值。</w:t>
      </w:r>
    </w:p>
    <w:p>
      <w:pPr>
        <w:spacing w:after="140"/>
      </w:pPr>
      <w:hyperlink r:id="rId55">
        <w:r>
          <w:rPr>
            <w:rFonts w:ascii="Noto Sans CJK SC" w:hAnsi="Noto Sans CJK SC" w:eastAsia="Noto Sans CJK SC"/>
            <w:color w:val="1D4F70"/>
            <w:sz w:val="18"/>
          </w:rPr>
          <w:t>首页创作入口  https://www.designkit.cn/</w:t>
        </w:r>
      </w:hyperlink>
    </w:p>
    <w:p>
      <w:pPr>
        <w:pStyle w:val="Heading1"/>
        <w:pageBreakBefore/>
      </w:pPr>
      <w:r>
        <w:t>个人作品平台的可借鉴方向</w:t>
      </w:r>
    </w:p>
    <w:p>
      <w:r>
        <w:t>以下为产品与技术建议，尚不是已经确认的开发范围。目标是让面试官能看到你如何组织需求、拆分能力、完成可编辑交付和处理失败，而不是复刻商品交易、会员付费或商业运营体系。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608"/>
        <w:gridCol w:w="3672"/>
      </w:tblGrid>
      <w:tr>
        <w:trPr>
          <w:tblHeader/>
          <w:cantSplit/>
        </w:trPr>
        <w:tc>
          <w:tcPr>
            <w:tcW w:type="dxa" w:w="1944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可借鉴的设计</w:t>
            </w:r>
          </w:p>
        </w:tc>
        <w:tc>
          <w:tcPr>
            <w:tcW w:type="dxa" w:w="4608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个人项目中可展示什么</w:t>
            </w:r>
          </w:p>
        </w:tc>
        <w:tc>
          <w:tcPr>
            <w:tcW w:type="dxa" w:w="3672"/>
            <w:shd w:fill="E8EEF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/>
                <w:sz w:val="20"/>
              </w:rPr>
              <w:t>需自行实现和验证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统一任务入口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对话、结构化Skills与工具页调用同一套任务定义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参数校验、素材引用、任务状态与错误说明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可组合能力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把生成、编辑、翻译、裁剪等从场景文案中分离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统一输入输出、版本化能力接口与执行记录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可编辑的结果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结果不止一张图片，还能回到画布调整与导出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画布模型、元素属性、序列化与导出一致性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可复用资产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素材、模板、参考、历史结果可再次使用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资产元数据、检索、来源与版本关系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可说明的工程质量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演示正常路径，也展示取消、失败、重试与可追踪性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69" w:lineRule="auto" w:after="0" w:before="0"/>
            </w:pPr>
            <w:r>
              <w:rPr>
                <w:b w:val="0"/>
                <w:sz w:val="20"/>
              </w:rPr>
              <w:t>测试样例、性能与成本记录、权限和数据隔离</w:t>
            </w:r>
          </w:p>
        </w:tc>
      </w:tr>
    </w:tbl>
    <w:p>
      <w:pPr>
        <w:pStyle w:val="Heading2"/>
      </w:pPr>
      <w:r>
        <w:t>先做取舍而不是按按钮数立项</w:t>
      </w:r>
    </w:p>
    <w:p>
      <w:r>
        <w:t>完整目录可以作为能力地图；下一步应按你最想体现的产品判断、前端编辑器、AI任务编排或全栈工程能力，选择能形成真实闭环的组合。工具数量多本身不等于技术含量高，是否能解释入口复用、状态流转和产物可编辑性更有说服力。</w:t>
      </w:r>
    </w:p>
    <w:p>
      <w:pPr>
        <w:pStyle w:val="Heading2"/>
      </w:pPr>
      <w:r>
        <w:t>仍需通过实际操作才能回答的问题</w:t>
      </w:r>
    </w:p>
    <w:p>
      <w:r>
        <w:t>本次没有验证实际模型输出、生成质量与成功率、后台排队和重试、素材上传、持久保存、实际存储配额、最终导出、团队权限、移动端、API及内部架构。编辑器分享仅确认按钮存在，未打开设置或创建公开链接。不能把未知项写成竞品事实，也不能把尚未开发的建议写进简历作为已完成成果。</w:t>
      </w:r>
    </w:p>
    <w:p>
      <w:pPr>
        <w:pStyle w:val="Caption"/>
      </w:pPr>
      <w:r>
        <w:t>在使用真实素材做端到端测试前，还需要明确允许使用的素材、可接受的点数消耗与是否允许保存和下载。会员购买、外部服务下单、团队邀请和权限变更不属于这份功能梳理的执行范围。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6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designkit.cn/tools" TargetMode="External"/><Relationship Id="rId11" Type="http://schemas.openxmlformats.org/officeDocument/2006/relationships/hyperlink" Target="https://www.designkit.cn/skills" TargetMode="External"/><Relationship Id="rId12" Type="http://schemas.openxmlformats.org/officeDocument/2006/relationships/hyperlink" Target="https://www.designkit.cn/product-kit" TargetMode="External"/><Relationship Id="rId13" Type="http://schemas.openxmlformats.org/officeDocument/2006/relationships/hyperlink" Target="https://www.designkit.cn/product-kit/detailpage?from=tools" TargetMode="External"/><Relationship Id="rId14" Type="http://schemas.openxmlformats.org/officeDocument/2006/relationships/hyperlink" Target="https://www.designkit.cn/shoppable-carousel?from=tools" TargetMode="External"/><Relationship Id="rId15" Type="http://schemas.openxmlformats.org/officeDocument/2006/relationships/hyperlink" Target="https://www.designkit.cn/product-kit/clone?from=tool" TargetMode="External"/><Relationship Id="rId16" Type="http://schemas.openxmlformats.org/officeDocument/2006/relationships/hyperlink" Target="https://www.designkit.cn/product-kit/batch" TargetMode="External"/><Relationship Id="rId17" Type="http://schemas.openxmlformats.org/officeDocument/2006/relationships/hyperlink" Target="https://www.designkit.cn/product-shoot-editor" TargetMode="External"/><Relationship Id="rId18" Type="http://schemas.openxmlformats.org/officeDocument/2006/relationships/hyperlink" Target="https://www.designkit.cn/product-editor" TargetMode="External"/><Relationship Id="rId19" Type="http://schemas.openxmlformats.org/officeDocument/2006/relationships/hyperlink" Target="https://www.designkit.cn/viral-video/viral-generate" TargetMode="External"/><Relationship Id="rId20" Type="http://schemas.openxmlformats.org/officeDocument/2006/relationships/hyperlink" Target="https://www.designkit.cn/viral-video/viral-replicate" TargetMode="External"/><Relationship Id="rId21" Type="http://schemas.openxmlformats.org/officeDocument/2006/relationships/hyperlink" Target="https://www.designkit.cn/video-background-remover/edit" TargetMode="External"/><Relationship Id="rId22" Type="http://schemas.openxmlformats.org/officeDocument/2006/relationships/hyperlink" Target="https://www.designkit.cn/video-enhancer/edit" TargetMode="External"/><Relationship Id="rId23" Type="http://schemas.openxmlformats.org/officeDocument/2006/relationships/hyperlink" Target="https://www.designkit.cn/video-watermark-remover/edit" TargetMode="External"/><Relationship Id="rId24" Type="http://schemas.openxmlformats.org/officeDocument/2006/relationships/hyperlink" Target="https://www.designkit.cn/ai-video-translate/edit?from=tools" TargetMode="External"/><Relationship Id="rId25" Type="http://schemas.openxmlformats.org/officeDocument/2006/relationships/hyperlink" Target="https://www.designkit.cn/?expertModeId=media&amp;from=tools" TargetMode="External"/><Relationship Id="rId26" Type="http://schemas.openxmlformats.org/officeDocument/2006/relationships/hyperlink" Target="https://www.designkit.cn/copywriting?from=tools" TargetMode="External"/><Relationship Id="rId27" Type="http://schemas.openxmlformats.org/officeDocument/2006/relationships/hyperlink" Target="https://www.designkit.cn/?expertModeId=poster" TargetMode="External"/><Relationship Id="rId28" Type="http://schemas.openxmlformats.org/officeDocument/2006/relationships/hyperlink" Target="https://www.designkit.cn/product-kit/try-on" TargetMode="External"/><Relationship Id="rId29" Type="http://schemas.openxmlformats.org/officeDocument/2006/relationships/hyperlink" Target="https://www.designkit.cn/model?from=tools" TargetMode="External"/><Relationship Id="rId30" Type="http://schemas.openxmlformats.org/officeDocument/2006/relationships/hyperlink" Target="https://www.designkit.cn/clothes?from=tools" TargetMode="External"/><Relationship Id="rId31" Type="http://schemas.openxmlformats.org/officeDocument/2006/relationships/hyperlink" Target="https://www.designkit.cn/person-shoot?from=tools" TargetMode="External"/><Relationship Id="rId32" Type="http://schemas.openxmlformats.org/officeDocument/2006/relationships/hyperlink" Target="https://www.designkit.cn/rmwrinkle?from=tools" TargetMode="External"/><Relationship Id="rId33" Type="http://schemas.openxmlformats.org/officeDocument/2006/relationships/hyperlink" Target="https://www.designkit.cn/recolor?from=tools" TargetMode="External"/><Relationship Id="rId34" Type="http://schemas.openxmlformats.org/officeDocument/2006/relationships/hyperlink" Target="https://www.designkit.cn/shoes?from=tools" TargetMode="External"/><Relationship Id="rId35" Type="http://schemas.openxmlformats.org/officeDocument/2006/relationships/hyperlink" Target="https://www.designkit.cn/ppt/edit?from=tools" TargetMode="External"/><Relationship Id="rId36" Type="http://schemas.openxmlformats.org/officeDocument/2006/relationships/hyperlink" Target="https://www.designkit.cn/certified/?from=tools" TargetMode="External"/><Relationship Id="rId37" Type="http://schemas.openxmlformats.org/officeDocument/2006/relationships/hyperlink" Target="https://www.designkit.cn/logo-creator" TargetMode="External"/><Relationship Id="rId38" Type="http://schemas.openxmlformats.org/officeDocument/2006/relationships/hyperlink" Target="https://www.designkit.cn/editor" TargetMode="External"/><Relationship Id="rId39" Type="http://schemas.openxmlformats.org/officeDocument/2006/relationships/hyperlink" Target="https://www.designkit.cn/cutout/edit?from=tools" TargetMode="External"/><Relationship Id="rId40" Type="http://schemas.openxmlformats.org/officeDocument/2006/relationships/hyperlink" Target="https://www.designkit.cn/aieraser" TargetMode="External"/><Relationship Id="rId41" Type="http://schemas.openxmlformats.org/officeDocument/2006/relationships/hyperlink" Target="https://www.designkit.cn/quality?from=tools" TargetMode="External"/><Relationship Id="rId42" Type="http://schemas.openxmlformats.org/officeDocument/2006/relationships/hyperlink" Target="https://www.designkit.cn/design?feature=image_translation&amp;from=tools" TargetMode="External"/><Relationship Id="rId43" Type="http://schemas.openxmlformats.org/officeDocument/2006/relationships/hyperlink" Target="https://www.designkit.cn/bulk-ai-editor" TargetMode="External"/><Relationship Id="rId44" Type="http://schemas.openxmlformats.org/officeDocument/2006/relationships/hyperlink" Target="https://www.designkit.cn/upscale" TargetMode="External"/><Relationship Id="rId45" Type="http://schemas.openxmlformats.org/officeDocument/2006/relationships/hyperlink" Target="https://www.designkit.cn/puzzle?from=tools" TargetMode="External"/><Relationship Id="rId46" Type="http://schemas.openxmlformats.org/officeDocument/2006/relationships/hyperlink" Target="https://www.designkit.cn/design?feature=image_expand&amp;from=tools" TargetMode="External"/><Relationship Id="rId47" Type="http://schemas.openxmlformats.org/officeDocument/2006/relationships/hyperlink" Target="https://www.designkit.cn/design" TargetMode="External"/><Relationship Id="rId48" Type="http://schemas.openxmlformats.org/officeDocument/2006/relationships/hyperlink" Target="https://www.designkit.cn/templates" TargetMode="External"/><Relationship Id="rId49" Type="http://schemas.openxmlformats.org/officeDocument/2006/relationships/hyperlink" Target="https://www.designkit.cn/space" TargetMode="External"/><Relationship Id="rId50" Type="http://schemas.openxmlformats.org/officeDocument/2006/relationships/hyperlink" Target="https://www.designkit.cn/agent-lib" TargetMode="External"/><Relationship Id="rId51" Type="http://schemas.openxmlformats.org/officeDocument/2006/relationships/hyperlink" Target="https://www.designkit.cn/recent" TargetMode="External"/><Relationship Id="rId52" Type="http://schemas.openxmlformats.org/officeDocument/2006/relationships/hyperlink" Target="https://www.designkit.cn/team" TargetMode="External"/><Relationship Id="rId53" Type="http://schemas.openxmlformats.org/officeDocument/2006/relationships/hyperlink" Target="https://www.designkit.cn/share?navTag=2" TargetMode="External"/><Relationship Id="rId54" Type="http://schemas.openxmlformats.org/officeDocument/2006/relationships/hyperlink" Target="https://www.designkit.cn/space/manage" TargetMode="External"/><Relationship Id="rId55" Type="http://schemas.openxmlformats.org/officeDocument/2006/relationships/hyperlink" Target="https://www.designkit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美图设计室功能与能力梳理</dc:title>
  <dc:subject>核心工具与技能的浏览器入口审计和个人作品平台参考</dc:subject>
  <dc:creator/>
  <cp:keywords>美图设计室,功能审计,个人作品,Agent,Skills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